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852FF" w14:textId="7F333DF4" w:rsidR="00DB665D" w:rsidRPr="00EA6ECC" w:rsidRDefault="0006679F" w:rsidP="00EA6ECC">
      <w:pPr>
        <w:jc w:val="center"/>
      </w:pPr>
      <w:r w:rsidRPr="00EA6ECC">
        <w:t xml:space="preserve"> </w:t>
      </w:r>
      <w:r w:rsidR="71141EF5" w:rsidRPr="00EA6ECC">
        <w:rPr>
          <w:noProof/>
          <w:lang w:val="en-GB" w:eastAsia="en-GB"/>
        </w:rPr>
        <w:drawing>
          <wp:inline distT="0" distB="0" distL="0" distR="0" wp14:anchorId="5DEBDC36" wp14:editId="3796791E">
            <wp:extent cx="1083128" cy="952500"/>
            <wp:effectExtent l="0" t="0" r="3175" b="0"/>
            <wp:docPr id="1026" name="Picture 13"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8">
                      <a:extLst>
                        <a:ext uri="{28A0092B-C50C-407E-A947-70E740481C1C}">
                          <a14:useLocalDpi xmlns:a14="http://schemas.microsoft.com/office/drawing/2010/main" val="0"/>
                        </a:ext>
                      </a:extLst>
                    </a:blip>
                    <a:stretch>
                      <a:fillRect/>
                    </a:stretch>
                  </pic:blipFill>
                  <pic:spPr>
                    <a:xfrm>
                      <a:off x="0" y="0"/>
                      <a:ext cx="1097318" cy="964979"/>
                    </a:xfrm>
                    <a:prstGeom prst="rect">
                      <a:avLst/>
                    </a:prstGeom>
                  </pic:spPr>
                </pic:pic>
              </a:graphicData>
            </a:graphic>
          </wp:inline>
        </w:drawing>
      </w:r>
    </w:p>
    <w:p w14:paraId="1764ECB0" w14:textId="77777777" w:rsidR="00A50C71" w:rsidRPr="00EA6ECC" w:rsidRDefault="00DB665D" w:rsidP="00EA6ECC">
      <w:pPr>
        <w:jc w:val="center"/>
        <w:rPr>
          <w:b/>
          <w:lang w:val="en-GB"/>
        </w:rPr>
      </w:pPr>
      <w:r w:rsidRPr="00EA6ECC">
        <w:rPr>
          <w:b/>
          <w:smallCaps/>
        </w:rPr>
        <w:t>REPUBLIC OF MALAWI</w:t>
      </w:r>
    </w:p>
    <w:p w14:paraId="15D8CC92" w14:textId="77777777" w:rsidR="00A50C71" w:rsidRPr="00EA6ECC" w:rsidRDefault="00A50C71" w:rsidP="00EA6ECC">
      <w:pPr>
        <w:jc w:val="center"/>
        <w:rPr>
          <w:b/>
          <w:bCs/>
          <w:lang w:val="en-GB"/>
        </w:rPr>
      </w:pPr>
    </w:p>
    <w:p w14:paraId="392CAC18" w14:textId="77777777" w:rsidR="00E40AEF" w:rsidRPr="00EA6ECC" w:rsidRDefault="00E40AEF" w:rsidP="00EA6ECC">
      <w:pPr>
        <w:jc w:val="center"/>
        <w:rPr>
          <w:b/>
          <w:bCs/>
          <w:lang w:val="en-GB"/>
        </w:rPr>
      </w:pPr>
      <w:r w:rsidRPr="00EA6ECC">
        <w:rPr>
          <w:b/>
          <w:bCs/>
          <w:lang w:val="en-GB"/>
        </w:rPr>
        <w:t>MINISTRY OF GENDER, COMMUNITY DEVELOPMENT AND SOCIAL WELFARE</w:t>
      </w:r>
    </w:p>
    <w:p w14:paraId="01D2F142" w14:textId="77777777" w:rsidR="00152C7C" w:rsidRPr="00EA6ECC" w:rsidRDefault="00152C7C" w:rsidP="00EA6ECC">
      <w:pPr>
        <w:jc w:val="center"/>
        <w:rPr>
          <w:b/>
          <w:bCs/>
          <w:lang w:val="en-GB"/>
        </w:rPr>
      </w:pPr>
    </w:p>
    <w:p w14:paraId="147E30F8" w14:textId="77777777" w:rsidR="00E40AEF" w:rsidRPr="00EA6ECC" w:rsidRDefault="00E40AEF" w:rsidP="00EA6ECC">
      <w:pPr>
        <w:pStyle w:val="ChapterNumber"/>
        <w:pBdr>
          <w:top w:val="single" w:sz="4" w:space="1" w:color="auto"/>
        </w:pBdr>
        <w:jc w:val="center"/>
        <w:rPr>
          <w:rFonts w:ascii="Times New Roman" w:hAnsi="Times New Roman"/>
          <w:b/>
          <w:color w:val="FF0000"/>
          <w:spacing w:val="-2"/>
          <w:sz w:val="36"/>
          <w:szCs w:val="36"/>
        </w:rPr>
      </w:pPr>
      <w:r w:rsidRPr="00EA6ECC">
        <w:rPr>
          <w:rFonts w:ascii="Times New Roman" w:eastAsia="Calibri" w:hAnsi="Times New Roman"/>
          <w:b/>
          <w:color w:val="FF0000"/>
          <w:sz w:val="36"/>
          <w:szCs w:val="36"/>
        </w:rPr>
        <w:t>INVESTING IN EARLY YEARS PROJECT</w:t>
      </w:r>
    </w:p>
    <w:p w14:paraId="48295238" w14:textId="77777777" w:rsidR="00E40AEF" w:rsidRPr="00EA6ECC" w:rsidRDefault="00A50C71" w:rsidP="00EA6ECC">
      <w:pPr>
        <w:pBdr>
          <w:bottom w:val="single" w:sz="4" w:space="1" w:color="auto"/>
        </w:pBdr>
        <w:jc w:val="center"/>
        <w:rPr>
          <w:b/>
          <w:smallCaps/>
        </w:rPr>
      </w:pPr>
      <w:r w:rsidRPr="00EA6ECC">
        <w:rPr>
          <w:b/>
          <w:smallCaps/>
        </w:rPr>
        <w:t xml:space="preserve">CONTRACT </w:t>
      </w:r>
      <w:r w:rsidR="00E40AEF" w:rsidRPr="00EA6ECC">
        <w:rPr>
          <w:b/>
          <w:smallCaps/>
        </w:rPr>
        <w:t xml:space="preserve">REFERENCE NO: </w:t>
      </w:r>
      <w:r w:rsidR="00E40AEF" w:rsidRPr="00EA6ECC">
        <w:rPr>
          <w:b/>
          <w:lang w:val="en-GB"/>
        </w:rPr>
        <w:t>MW-MGCDSW-251578-CS-CQS</w:t>
      </w:r>
    </w:p>
    <w:p w14:paraId="7443FAB1" w14:textId="77777777" w:rsidR="004A28DB" w:rsidRPr="00EA6ECC" w:rsidRDefault="004A28DB" w:rsidP="00EA6ECC">
      <w:pPr>
        <w:jc w:val="center"/>
        <w:rPr>
          <w:b/>
          <w:bCs/>
          <w:spacing w:val="-1"/>
        </w:rPr>
      </w:pPr>
    </w:p>
    <w:p w14:paraId="6EF55C06" w14:textId="03C60FFD" w:rsidR="005954E1" w:rsidRPr="00EA6ECC" w:rsidRDefault="00A148CF" w:rsidP="00EA6ECC">
      <w:pPr>
        <w:jc w:val="center"/>
        <w:rPr>
          <w:b/>
          <w:color w:val="FF0000"/>
          <w:spacing w:val="-2"/>
          <w:sz w:val="36"/>
          <w:szCs w:val="36"/>
        </w:rPr>
      </w:pPr>
      <w:r>
        <w:rPr>
          <w:b/>
          <w:color w:val="FF0000"/>
          <w:spacing w:val="-2"/>
          <w:sz w:val="36"/>
          <w:szCs w:val="36"/>
        </w:rPr>
        <w:t xml:space="preserve">ANNUAL </w:t>
      </w:r>
      <w:r w:rsidR="00E50684" w:rsidRPr="00EA6ECC">
        <w:rPr>
          <w:b/>
          <w:color w:val="FF0000"/>
          <w:spacing w:val="-2"/>
          <w:sz w:val="36"/>
          <w:szCs w:val="36"/>
        </w:rPr>
        <w:t>SURVEY</w:t>
      </w:r>
      <w:bookmarkStart w:id="0" w:name="_GoBack"/>
      <w:bookmarkEnd w:id="0"/>
    </w:p>
    <w:p w14:paraId="55D8389B" w14:textId="77777777" w:rsidR="00A50C71" w:rsidRPr="00EA6ECC" w:rsidRDefault="00A50C71" w:rsidP="00EA6ECC">
      <w:pPr>
        <w:jc w:val="center"/>
        <w:rPr>
          <w:b/>
          <w:color w:val="FF0000"/>
          <w:spacing w:val="-2"/>
          <w:sz w:val="36"/>
          <w:szCs w:val="36"/>
        </w:rPr>
      </w:pPr>
    </w:p>
    <w:p w14:paraId="630077D6" w14:textId="5DBAF6C1" w:rsidR="00A50C71" w:rsidRPr="00EA6ECC" w:rsidRDefault="003B73EA" w:rsidP="00EA6ECC">
      <w:pPr>
        <w:jc w:val="center"/>
        <w:rPr>
          <w:b/>
          <w:bCs/>
          <w:color w:val="FF0000"/>
          <w:sz w:val="36"/>
          <w:szCs w:val="36"/>
        </w:rPr>
      </w:pPr>
      <w:r w:rsidRPr="00EA6ECC">
        <w:rPr>
          <w:b/>
          <w:bCs/>
          <w:color w:val="FF0000"/>
          <w:sz w:val="36"/>
          <w:szCs w:val="36"/>
        </w:rPr>
        <w:t>DRAFT REPO</w:t>
      </w:r>
      <w:r w:rsidR="00B21E2F" w:rsidRPr="00EA6ECC">
        <w:rPr>
          <w:b/>
          <w:bCs/>
          <w:color w:val="FF0000"/>
          <w:sz w:val="36"/>
          <w:szCs w:val="36"/>
        </w:rPr>
        <w:t>R</w:t>
      </w:r>
      <w:r w:rsidRPr="00EA6ECC">
        <w:rPr>
          <w:b/>
          <w:bCs/>
          <w:color w:val="FF0000"/>
          <w:sz w:val="36"/>
          <w:szCs w:val="36"/>
        </w:rPr>
        <w:t xml:space="preserve">T </w:t>
      </w:r>
    </w:p>
    <w:p w14:paraId="24022B4E" w14:textId="77777777" w:rsidR="00A50C71" w:rsidRPr="00EA6ECC" w:rsidRDefault="00A50C71" w:rsidP="00EA6ECC">
      <w:pPr>
        <w:rPr>
          <w:b/>
          <w:bCs/>
        </w:rPr>
      </w:pPr>
    </w:p>
    <w:p w14:paraId="02440BA8" w14:textId="34015FC1" w:rsidR="00A50C71" w:rsidRPr="00EA6ECC" w:rsidRDefault="00A50C71" w:rsidP="00EA6ECC">
      <w:pPr>
        <w:tabs>
          <w:tab w:val="right" w:pos="7254"/>
        </w:tabs>
        <w:jc w:val="center"/>
        <w:rPr>
          <w:i/>
          <w:iCs/>
        </w:rPr>
      </w:pPr>
      <w:r w:rsidRPr="00EA6ECC">
        <w:rPr>
          <w:b/>
          <w:i/>
          <w:iCs/>
        </w:rPr>
        <w:t>Submitted to</w:t>
      </w:r>
      <w:r w:rsidR="00EE0BC7" w:rsidRPr="00EA6ECC">
        <w:rPr>
          <w:b/>
          <w:i/>
          <w:iCs/>
        </w:rPr>
        <w:t>:</w:t>
      </w:r>
      <w:r w:rsidR="00EE0BC7" w:rsidRPr="00EA6ECC">
        <w:rPr>
          <w:i/>
          <w:iCs/>
        </w:rPr>
        <w:t xml:space="preserve"> </w:t>
      </w:r>
    </w:p>
    <w:p w14:paraId="5B06618D" w14:textId="4D5A7284" w:rsidR="00F865FE" w:rsidRPr="00EA6ECC" w:rsidRDefault="00F865FE" w:rsidP="00EA6ECC">
      <w:pPr>
        <w:autoSpaceDE w:val="0"/>
        <w:autoSpaceDN w:val="0"/>
        <w:adjustRightInd w:val="0"/>
        <w:jc w:val="center"/>
        <w:rPr>
          <w:rFonts w:eastAsia="Calibri"/>
          <w:b/>
          <w:bCs/>
        </w:rPr>
      </w:pPr>
      <w:r w:rsidRPr="00EA6ECC">
        <w:rPr>
          <w:rFonts w:eastAsia="Calibri"/>
          <w:b/>
          <w:bCs/>
        </w:rPr>
        <w:t>Project Coordinator</w:t>
      </w:r>
    </w:p>
    <w:p w14:paraId="21E81DA1" w14:textId="3A786956" w:rsidR="00EA6ECC" w:rsidRPr="00EA6ECC" w:rsidRDefault="00EA6ECC" w:rsidP="00EA6ECC">
      <w:pPr>
        <w:autoSpaceDE w:val="0"/>
        <w:autoSpaceDN w:val="0"/>
        <w:adjustRightInd w:val="0"/>
        <w:jc w:val="center"/>
        <w:rPr>
          <w:rFonts w:eastAsia="Calibri"/>
          <w:b/>
          <w:bCs/>
        </w:rPr>
      </w:pPr>
      <w:r w:rsidRPr="00EA6ECC">
        <w:rPr>
          <w:rFonts w:eastAsia="Calibri"/>
          <w:b/>
          <w:bCs/>
        </w:rPr>
        <w:t>Investing in Early Years Project</w:t>
      </w:r>
    </w:p>
    <w:p w14:paraId="437ECB46" w14:textId="3BB7ADFB" w:rsidR="00F865FE" w:rsidRPr="00EA6ECC" w:rsidRDefault="00F865FE" w:rsidP="00EA6ECC">
      <w:pPr>
        <w:autoSpaceDE w:val="0"/>
        <w:autoSpaceDN w:val="0"/>
        <w:adjustRightInd w:val="0"/>
        <w:jc w:val="center"/>
        <w:rPr>
          <w:rFonts w:eastAsia="Calibri"/>
          <w:b/>
          <w:bCs/>
        </w:rPr>
      </w:pPr>
      <w:r w:rsidRPr="00EA6ECC">
        <w:rPr>
          <w:rFonts w:eastAsia="Calibri"/>
          <w:b/>
          <w:bCs/>
        </w:rPr>
        <w:t>Ministry of Gender, Community Development and Social Welfare</w:t>
      </w:r>
    </w:p>
    <w:p w14:paraId="7813704E" w14:textId="11D5787C" w:rsidR="00F865FE" w:rsidRPr="00EA6ECC" w:rsidRDefault="00F865FE" w:rsidP="00EA6ECC">
      <w:pPr>
        <w:autoSpaceDE w:val="0"/>
        <w:autoSpaceDN w:val="0"/>
        <w:adjustRightInd w:val="0"/>
        <w:jc w:val="center"/>
        <w:rPr>
          <w:rFonts w:eastAsia="Calibri"/>
          <w:b/>
          <w:bCs/>
        </w:rPr>
      </w:pPr>
      <w:r w:rsidRPr="00EA6ECC">
        <w:rPr>
          <w:rFonts w:eastAsia="Calibri"/>
          <w:b/>
          <w:bCs/>
        </w:rPr>
        <w:t xml:space="preserve">Room No. 198 </w:t>
      </w:r>
    </w:p>
    <w:p w14:paraId="4B672720" w14:textId="574875A1" w:rsidR="00F865FE" w:rsidRPr="00EA6ECC" w:rsidRDefault="00F865FE" w:rsidP="00EA6ECC">
      <w:pPr>
        <w:tabs>
          <w:tab w:val="right" w:pos="7254"/>
        </w:tabs>
        <w:jc w:val="center"/>
        <w:rPr>
          <w:b/>
          <w:bCs/>
        </w:rPr>
      </w:pPr>
      <w:r w:rsidRPr="00EA6ECC">
        <w:rPr>
          <w:b/>
        </w:rPr>
        <w:t>Private Bag</w:t>
      </w:r>
      <w:r w:rsidRPr="00EA6ECC">
        <w:t xml:space="preserve"> </w:t>
      </w:r>
      <w:r w:rsidRPr="00EA6ECC">
        <w:rPr>
          <w:b/>
          <w:bCs/>
        </w:rPr>
        <w:t>330</w:t>
      </w:r>
    </w:p>
    <w:p w14:paraId="4F54D3AF" w14:textId="02AE6403" w:rsidR="00F865FE" w:rsidRPr="00EA6ECC" w:rsidRDefault="00F865FE" w:rsidP="00EA6ECC">
      <w:pPr>
        <w:tabs>
          <w:tab w:val="right" w:pos="7254"/>
        </w:tabs>
        <w:jc w:val="center"/>
        <w:rPr>
          <w:b/>
          <w:bCs/>
        </w:rPr>
      </w:pPr>
      <w:r w:rsidRPr="00EA6ECC">
        <w:rPr>
          <w:b/>
          <w:bCs/>
        </w:rPr>
        <w:t>Lilongwe 3</w:t>
      </w:r>
    </w:p>
    <w:p w14:paraId="0449D158" w14:textId="77777777" w:rsidR="00F865FE" w:rsidRPr="00EA6ECC" w:rsidRDefault="00F865FE" w:rsidP="00EA6ECC">
      <w:pPr>
        <w:tabs>
          <w:tab w:val="right" w:pos="7254"/>
        </w:tabs>
        <w:jc w:val="center"/>
        <w:rPr>
          <w:b/>
          <w:bCs/>
        </w:rPr>
      </w:pPr>
      <w:r w:rsidRPr="00EA6ECC">
        <w:rPr>
          <w:b/>
          <w:bCs/>
        </w:rPr>
        <w:t>MALAWI</w:t>
      </w:r>
    </w:p>
    <w:p w14:paraId="2AF1A196" w14:textId="5622B806" w:rsidR="00F865FE" w:rsidRPr="00EA6ECC" w:rsidRDefault="00F865FE" w:rsidP="00EA6ECC">
      <w:pPr>
        <w:autoSpaceDE w:val="0"/>
        <w:autoSpaceDN w:val="0"/>
        <w:adjustRightInd w:val="0"/>
        <w:jc w:val="center"/>
        <w:rPr>
          <w:rFonts w:eastAsia="Calibri"/>
          <w:b/>
          <w:bCs/>
          <w:color w:val="0000FF"/>
          <w:u w:val="single"/>
        </w:rPr>
      </w:pPr>
      <w:r w:rsidRPr="00EA6ECC">
        <w:rPr>
          <w:rFonts w:eastAsia="Calibri"/>
          <w:b/>
          <w:bCs/>
        </w:rPr>
        <w:t xml:space="preserve">Email: </w:t>
      </w:r>
      <w:hyperlink r:id="rId9" w:history="1">
        <w:r w:rsidRPr="00EA6ECC">
          <w:rPr>
            <w:rStyle w:val="Hyperlink"/>
            <w:rFonts w:eastAsia="Calibri"/>
            <w:b/>
            <w:bCs/>
          </w:rPr>
          <w:t>muhiwapeter@yahoo.com</w:t>
        </w:r>
      </w:hyperlink>
      <w:r w:rsidRPr="00EA6ECC">
        <w:rPr>
          <w:rFonts w:eastAsia="Calibri"/>
          <w:b/>
          <w:bCs/>
        </w:rPr>
        <w:t xml:space="preserve">  </w:t>
      </w:r>
      <w:r w:rsidR="00F466C2">
        <w:rPr>
          <w:rFonts w:eastAsia="Calibri"/>
          <w:b/>
          <w:bCs/>
        </w:rPr>
        <w:t>a</w:t>
      </w:r>
      <w:r w:rsidRPr="00EA6ECC">
        <w:rPr>
          <w:rFonts w:eastAsia="Calibri"/>
          <w:b/>
          <w:bCs/>
        </w:rPr>
        <w:t xml:space="preserve">nd </w:t>
      </w:r>
      <w:hyperlink r:id="rId10" w:history="1">
        <w:r w:rsidRPr="00EA6ECC">
          <w:rPr>
            <w:rFonts w:eastAsia="Calibri"/>
            <w:b/>
            <w:bCs/>
            <w:color w:val="0000FF"/>
            <w:u w:val="single"/>
          </w:rPr>
          <w:t>cosmasgawani@gmail.com</w:t>
        </w:r>
      </w:hyperlink>
    </w:p>
    <w:p w14:paraId="786DDAAD" w14:textId="77777777" w:rsidR="00164598" w:rsidRPr="00EA6ECC" w:rsidRDefault="00164598" w:rsidP="00EA6ECC">
      <w:pPr>
        <w:rPr>
          <w:b/>
        </w:rPr>
      </w:pPr>
    </w:p>
    <w:p w14:paraId="296B1888" w14:textId="77777777" w:rsidR="0041494B" w:rsidRPr="00EA6ECC" w:rsidRDefault="0041494B" w:rsidP="00EA6ECC">
      <w:pPr>
        <w:jc w:val="center"/>
        <w:rPr>
          <w:b/>
          <w:i/>
        </w:rPr>
      </w:pPr>
      <w:bookmarkStart w:id="1" w:name="_Toc376783293"/>
      <w:bookmarkStart w:id="2" w:name="_Toc376783873"/>
      <w:bookmarkStart w:id="3" w:name="_Toc376783940"/>
      <w:bookmarkStart w:id="4" w:name="_Toc377037301"/>
      <w:bookmarkStart w:id="5" w:name="_Toc377038525"/>
      <w:bookmarkStart w:id="6" w:name="_Toc377128621"/>
      <w:bookmarkStart w:id="7" w:name="_Toc378259428"/>
      <w:bookmarkStart w:id="8" w:name="_Toc391894761"/>
      <w:bookmarkStart w:id="9" w:name="_Toc393090036"/>
      <w:bookmarkStart w:id="10" w:name="_Toc393277019"/>
      <w:bookmarkStart w:id="11" w:name="_Toc393277147"/>
      <w:bookmarkStart w:id="12" w:name="_Toc421657922"/>
      <w:bookmarkStart w:id="13" w:name="_Toc421658091"/>
      <w:bookmarkStart w:id="14" w:name="_Toc423030331"/>
      <w:bookmarkStart w:id="15" w:name="_Toc470795359"/>
      <w:bookmarkStart w:id="16" w:name="_Toc470795443"/>
      <w:bookmarkStart w:id="17" w:name="_Toc470796322"/>
      <w:bookmarkStart w:id="18" w:name="_Toc24383840"/>
      <w:bookmarkStart w:id="19" w:name="_Toc24384193"/>
      <w:bookmarkStart w:id="20" w:name="_Toc337042416"/>
      <w:bookmarkStart w:id="21" w:name="_Toc337042468"/>
      <w:bookmarkStart w:id="22" w:name="_Toc337042837"/>
      <w:bookmarkStart w:id="23" w:name="_Toc337042418"/>
      <w:bookmarkStart w:id="24" w:name="_Toc337042470"/>
      <w:bookmarkStart w:id="25" w:name="_Toc337042839"/>
      <w:bookmarkStart w:id="26" w:name="_Toc211741840"/>
      <w:r w:rsidRPr="00EA6ECC">
        <w:rPr>
          <w:b/>
          <w:i/>
        </w:rPr>
        <w:t>Submitted by:</w:t>
      </w:r>
    </w:p>
    <w:p w14:paraId="0C98F2A6" w14:textId="1C246BF5" w:rsidR="0041494B" w:rsidRPr="00EA6ECC" w:rsidRDefault="0041494B" w:rsidP="00EA6ECC">
      <w:pPr>
        <w:jc w:val="center"/>
        <w:rPr>
          <w:b/>
          <w:u w:val="single"/>
        </w:rPr>
      </w:pPr>
    </w:p>
    <w:p w14:paraId="62A18A97" w14:textId="41D1FC53" w:rsidR="0041494B" w:rsidRPr="00F466C2" w:rsidRDefault="00F466C2" w:rsidP="00EA6ECC">
      <w:pPr>
        <w:jc w:val="center"/>
        <w:rPr>
          <w:rFonts w:eastAsia="Arial Unicode MS"/>
          <w:b/>
          <w:color w:val="546421" w:themeColor="accent6" w:themeShade="80"/>
          <w:sz w:val="36"/>
          <w:szCs w:val="36"/>
        </w:rPr>
      </w:pPr>
      <w:r w:rsidRPr="00F466C2">
        <w:rPr>
          <w:rFonts w:eastAsia="Arial Unicode MS"/>
          <w:b/>
          <w:color w:val="546421" w:themeColor="accent6" w:themeShade="80"/>
          <w:sz w:val="36"/>
          <w:szCs w:val="36"/>
        </w:rPr>
        <w:t>KUHeS RSC</w:t>
      </w:r>
    </w:p>
    <w:p w14:paraId="6A4EBD36" w14:textId="25CCA3BB" w:rsidR="0041494B" w:rsidRPr="00F466C2" w:rsidRDefault="00F466C2" w:rsidP="00EA6ECC">
      <w:pPr>
        <w:jc w:val="center"/>
        <w:rPr>
          <w:b/>
          <w:i/>
          <w:color w:val="546421" w:themeColor="accent6" w:themeShade="80"/>
        </w:rPr>
      </w:pPr>
      <w:r w:rsidRPr="00F466C2">
        <w:rPr>
          <w:b/>
          <w:i/>
          <w:color w:val="546421" w:themeColor="accent6" w:themeShade="80"/>
        </w:rPr>
        <w:t>Kamuzu University of Health Sciences (KUHeS)</w:t>
      </w:r>
    </w:p>
    <w:p w14:paraId="2D6A832E" w14:textId="68BFEB72" w:rsidR="0041494B" w:rsidRPr="00EA6ECC" w:rsidRDefault="00F466C2" w:rsidP="00EA6ECC">
      <w:pPr>
        <w:jc w:val="center"/>
        <w:rPr>
          <w:b/>
          <w:color w:val="000000"/>
        </w:rPr>
      </w:pPr>
      <w:r>
        <w:rPr>
          <w:b/>
          <w:color w:val="000000"/>
        </w:rPr>
        <w:t>Private Bag 360</w:t>
      </w:r>
      <w:r w:rsidR="0041494B" w:rsidRPr="00EA6ECC">
        <w:rPr>
          <w:b/>
          <w:color w:val="000000"/>
        </w:rPr>
        <w:t xml:space="preserve">, </w:t>
      </w:r>
      <w:proofErr w:type="spellStart"/>
      <w:r w:rsidR="0041494B" w:rsidRPr="00EA6ECC">
        <w:rPr>
          <w:b/>
          <w:color w:val="000000"/>
        </w:rPr>
        <w:t>C</w:t>
      </w:r>
      <w:r>
        <w:rPr>
          <w:b/>
          <w:color w:val="000000"/>
        </w:rPr>
        <w:t>hichiri</w:t>
      </w:r>
      <w:proofErr w:type="spellEnd"/>
      <w:r w:rsidR="0041494B" w:rsidRPr="00EA6ECC">
        <w:rPr>
          <w:b/>
          <w:color w:val="000000"/>
        </w:rPr>
        <w:t xml:space="preserve">, </w:t>
      </w:r>
      <w:r>
        <w:rPr>
          <w:b/>
          <w:color w:val="000000"/>
        </w:rPr>
        <w:t>Blantyre</w:t>
      </w:r>
      <w:r w:rsidR="0041494B" w:rsidRPr="00EA6ECC">
        <w:rPr>
          <w:b/>
          <w:color w:val="000000"/>
        </w:rPr>
        <w:t xml:space="preserve"> 3, MALAWI</w:t>
      </w:r>
    </w:p>
    <w:p w14:paraId="6A375313" w14:textId="62A8FA60" w:rsidR="0041494B" w:rsidRPr="00EA6ECC" w:rsidRDefault="0041494B" w:rsidP="00EA6ECC">
      <w:pPr>
        <w:jc w:val="center"/>
        <w:rPr>
          <w:b/>
          <w:color w:val="000000"/>
        </w:rPr>
      </w:pPr>
      <w:r w:rsidRPr="00EA6ECC">
        <w:rPr>
          <w:b/>
          <w:color w:val="000000"/>
        </w:rPr>
        <w:t>Cell: +265992</w:t>
      </w:r>
      <w:r w:rsidR="00F466C2">
        <w:rPr>
          <w:b/>
          <w:color w:val="000000"/>
        </w:rPr>
        <w:t>077919</w:t>
      </w:r>
    </w:p>
    <w:p w14:paraId="677AF829" w14:textId="5DFE3BB3" w:rsidR="0041494B" w:rsidRPr="00EA6ECC" w:rsidRDefault="0041494B" w:rsidP="00EA6ECC">
      <w:pPr>
        <w:jc w:val="center"/>
        <w:rPr>
          <w:rStyle w:val="Hyperlink"/>
          <w:b/>
        </w:rPr>
      </w:pPr>
      <w:bookmarkStart w:id="27" w:name="_Toc471941847"/>
      <w:bookmarkStart w:id="28" w:name="_Toc474327399"/>
      <w:r w:rsidRPr="00EA6ECC">
        <w:rPr>
          <w:b/>
          <w:color w:val="000000"/>
        </w:rPr>
        <w:t xml:space="preserve">Email: </w:t>
      </w:r>
      <w:hyperlink r:id="rId11" w:history="1">
        <w:r w:rsidR="00F466C2" w:rsidRPr="008373E5">
          <w:rPr>
            <w:rStyle w:val="Hyperlink"/>
            <w:b/>
          </w:rPr>
          <w:t>eumar@kuhes.ac.mw</w:t>
        </w:r>
      </w:hyperlink>
      <w:bookmarkEnd w:id="27"/>
      <w:bookmarkEnd w:id="28"/>
    </w:p>
    <w:p w14:paraId="738F2B30" w14:textId="77777777" w:rsidR="00A9602B" w:rsidRPr="00EA6ECC" w:rsidRDefault="00A9602B" w:rsidP="00EA6ECC">
      <w:pPr>
        <w:rPr>
          <w:rStyle w:val="Hyperlink"/>
          <w:b/>
          <w:color w:val="auto"/>
          <w:u w:val="none"/>
        </w:rPr>
      </w:pPr>
    </w:p>
    <w:p w14:paraId="5678B8A9" w14:textId="0FEE74FB" w:rsidR="00A32C77" w:rsidRPr="00F466C2" w:rsidRDefault="00F466C2" w:rsidP="00EA6ECC">
      <w:pPr>
        <w:pBdr>
          <w:bottom w:val="single" w:sz="4" w:space="1" w:color="auto"/>
        </w:pBdr>
        <w:jc w:val="center"/>
        <w:rPr>
          <w:b/>
          <w:color w:val="000000" w:themeColor="text1"/>
        </w:rPr>
      </w:pPr>
      <w:r w:rsidRPr="00F466C2">
        <w:rPr>
          <w:rStyle w:val="Hyperlink"/>
          <w:b/>
          <w:color w:val="000000" w:themeColor="text1"/>
          <w:u w:val="none"/>
        </w:rPr>
        <w:t>May</w:t>
      </w:r>
      <w:r w:rsidR="002E07F5" w:rsidRPr="00F466C2">
        <w:rPr>
          <w:rStyle w:val="Hyperlink"/>
          <w:b/>
          <w:color w:val="000000" w:themeColor="text1"/>
          <w:u w:val="none"/>
        </w:rPr>
        <w:t xml:space="preserve"> </w:t>
      </w:r>
      <w:r w:rsidR="00A32C77" w:rsidRPr="00F466C2">
        <w:rPr>
          <w:rStyle w:val="Hyperlink"/>
          <w:b/>
          <w:color w:val="000000" w:themeColor="text1"/>
          <w:u w:val="none"/>
        </w:rPr>
        <w:t>202</w:t>
      </w:r>
      <w:r w:rsidRPr="00F466C2">
        <w:rPr>
          <w:rStyle w:val="Hyperlink"/>
          <w:b/>
          <w:color w:val="000000" w:themeColor="text1"/>
          <w:u w:val="none"/>
        </w:rPr>
        <w:t>4</w:t>
      </w:r>
    </w:p>
    <w:p w14:paraId="70511EB5" w14:textId="19E256A5" w:rsidR="006E01CB" w:rsidRPr="00EA6ECC" w:rsidRDefault="00164598" w:rsidP="00EA6ECC">
      <w:pPr>
        <w:jc w:val="center"/>
        <w:rPr>
          <w:b/>
        </w:rPr>
      </w:pPr>
      <w:r w:rsidRPr="00EA6ECC">
        <w:br w:type="page"/>
      </w:r>
      <w:r w:rsidR="00E317CB">
        <w:lastRenderedPageBreak/>
        <w:t xml:space="preserve"> </w:t>
      </w:r>
      <w:r w:rsidR="006E3601" w:rsidRPr="00EA6ECC">
        <w:rPr>
          <w:b/>
        </w:rPr>
        <w:t>TABLE OF 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7313F47F" w14:textId="509AAEBC" w:rsidR="00A9602B" w:rsidRPr="00AC7EA3" w:rsidRDefault="00AC7EA3" w:rsidP="00AC7EA3">
      <w:pPr>
        <w:jc w:val="right"/>
        <w:rPr>
          <w:b/>
          <w:bCs/>
          <w:sz w:val="20"/>
          <w:szCs w:val="20"/>
        </w:rPr>
      </w:pPr>
      <w:r w:rsidRPr="00AC7EA3">
        <w:rPr>
          <w:b/>
          <w:bCs/>
          <w:sz w:val="20"/>
          <w:szCs w:val="20"/>
        </w:rPr>
        <w:t>Page</w:t>
      </w:r>
    </w:p>
    <w:bookmarkStart w:id="29" w:name="_Toc418374773" w:displacedByCustomXml="next"/>
    <w:bookmarkStart w:id="30" w:name="_Toc419243735" w:displacedByCustomXml="next"/>
    <w:bookmarkStart w:id="31" w:name="_Toc470795446" w:displacedByCustomXml="next"/>
    <w:bookmarkStart w:id="32" w:name="_Toc470796325" w:displacedByCustomXml="next"/>
    <w:bookmarkStart w:id="33" w:name="_Toc447569180" w:displacedByCustomXml="next"/>
    <w:bookmarkStart w:id="34" w:name="_Toc447569786" w:displacedByCustomXml="next"/>
    <w:sdt>
      <w:sdtPr>
        <w:rPr>
          <w:b w:val="0"/>
          <w:bCs w:val="0"/>
        </w:rPr>
        <w:id w:val="1113173433"/>
        <w:docPartObj>
          <w:docPartGallery w:val="Table of Contents"/>
          <w:docPartUnique/>
        </w:docPartObj>
      </w:sdtPr>
      <w:sdtEndPr>
        <w:rPr>
          <w:b/>
          <w:bCs/>
        </w:rPr>
      </w:sdtEndPr>
      <w:sdtContent>
        <w:p w14:paraId="3B632F3E" w14:textId="56E2F564" w:rsidR="004123CB" w:rsidRDefault="00DA4783">
          <w:pPr>
            <w:pStyle w:val="TOC1"/>
            <w:tabs>
              <w:tab w:val="left" w:pos="720"/>
              <w:tab w:val="right" w:leader="dot" w:pos="9350"/>
            </w:tabs>
            <w:rPr>
              <w:rFonts w:asciiTheme="minorHAnsi" w:eastAsiaTheme="minorEastAsia" w:hAnsiTheme="minorHAnsi" w:cstheme="minorBidi"/>
              <w:b w:val="0"/>
              <w:bCs w:val="0"/>
              <w:iCs w:val="0"/>
              <w:noProof/>
              <w:sz w:val="22"/>
              <w:szCs w:val="22"/>
              <w:lang w:val="en-GB" w:eastAsia="en-GB"/>
            </w:rPr>
          </w:pPr>
          <w:r w:rsidRPr="00DA4783">
            <w:fldChar w:fldCharType="begin"/>
          </w:r>
          <w:r w:rsidRPr="00DA4783">
            <w:instrText xml:space="preserve"> TOC \o "1-5" \h \z \u </w:instrText>
          </w:r>
          <w:r w:rsidRPr="00DA4783">
            <w:fldChar w:fldCharType="separate"/>
          </w:r>
          <w:hyperlink w:anchor="_Toc168572396" w:history="1">
            <w:r w:rsidR="004123CB" w:rsidRPr="001C4253">
              <w:rPr>
                <w:rStyle w:val="Hyperlink"/>
                <w:noProof/>
              </w:rPr>
              <w:t>1.0</w:t>
            </w:r>
            <w:r w:rsidR="004123CB">
              <w:rPr>
                <w:rFonts w:asciiTheme="minorHAnsi" w:eastAsiaTheme="minorEastAsia" w:hAnsiTheme="minorHAnsi" w:cstheme="minorBidi"/>
                <w:b w:val="0"/>
                <w:bCs w:val="0"/>
                <w:iCs w:val="0"/>
                <w:noProof/>
                <w:sz w:val="22"/>
                <w:szCs w:val="22"/>
                <w:lang w:val="en-GB" w:eastAsia="en-GB"/>
              </w:rPr>
              <w:tab/>
            </w:r>
            <w:r w:rsidR="004123CB" w:rsidRPr="001C4253">
              <w:rPr>
                <w:rStyle w:val="Hyperlink"/>
                <w:noProof/>
              </w:rPr>
              <w:t>INTRODUCTION</w:t>
            </w:r>
            <w:r w:rsidR="004123CB">
              <w:rPr>
                <w:noProof/>
                <w:webHidden/>
              </w:rPr>
              <w:tab/>
            </w:r>
            <w:r w:rsidR="004123CB">
              <w:rPr>
                <w:noProof/>
                <w:webHidden/>
              </w:rPr>
              <w:fldChar w:fldCharType="begin"/>
            </w:r>
            <w:r w:rsidR="004123CB">
              <w:rPr>
                <w:noProof/>
                <w:webHidden/>
              </w:rPr>
              <w:instrText xml:space="preserve"> PAGEREF _Toc168572396 \h </w:instrText>
            </w:r>
            <w:r w:rsidR="004123CB">
              <w:rPr>
                <w:noProof/>
                <w:webHidden/>
              </w:rPr>
            </w:r>
            <w:r w:rsidR="004123CB">
              <w:rPr>
                <w:noProof/>
                <w:webHidden/>
              </w:rPr>
              <w:fldChar w:fldCharType="separate"/>
            </w:r>
            <w:r w:rsidR="00122A67">
              <w:rPr>
                <w:noProof/>
                <w:webHidden/>
              </w:rPr>
              <w:t>10</w:t>
            </w:r>
            <w:r w:rsidR="004123CB">
              <w:rPr>
                <w:noProof/>
                <w:webHidden/>
              </w:rPr>
              <w:fldChar w:fldCharType="end"/>
            </w:r>
          </w:hyperlink>
        </w:p>
        <w:p w14:paraId="67183809" w14:textId="468E3862"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397" w:history="1">
            <w:r w:rsidR="004123CB" w:rsidRPr="001C4253">
              <w:rPr>
                <w:rStyle w:val="Hyperlink"/>
                <w:noProof/>
              </w:rPr>
              <w:t>1.1</w:t>
            </w:r>
            <w:r w:rsidR="004123CB">
              <w:rPr>
                <w:rFonts w:asciiTheme="minorHAnsi" w:eastAsiaTheme="minorEastAsia" w:hAnsiTheme="minorHAnsi" w:cstheme="minorBidi"/>
                <w:bCs w:val="0"/>
                <w:noProof/>
                <w:sz w:val="22"/>
                <w:lang w:val="en-GB" w:eastAsia="en-GB"/>
              </w:rPr>
              <w:tab/>
            </w:r>
            <w:r w:rsidR="004123CB" w:rsidRPr="001C4253">
              <w:rPr>
                <w:rStyle w:val="Hyperlink"/>
                <w:noProof/>
              </w:rPr>
              <w:t>Background</w:t>
            </w:r>
            <w:r w:rsidR="004123CB">
              <w:rPr>
                <w:noProof/>
                <w:webHidden/>
              </w:rPr>
              <w:tab/>
            </w:r>
            <w:r w:rsidR="004123CB">
              <w:rPr>
                <w:noProof/>
                <w:webHidden/>
              </w:rPr>
              <w:fldChar w:fldCharType="begin"/>
            </w:r>
            <w:r w:rsidR="004123CB">
              <w:rPr>
                <w:noProof/>
                <w:webHidden/>
              </w:rPr>
              <w:instrText xml:space="preserve"> PAGEREF _Toc168572397 \h </w:instrText>
            </w:r>
            <w:r w:rsidR="004123CB">
              <w:rPr>
                <w:noProof/>
                <w:webHidden/>
              </w:rPr>
            </w:r>
            <w:r w:rsidR="004123CB">
              <w:rPr>
                <w:noProof/>
                <w:webHidden/>
              </w:rPr>
              <w:fldChar w:fldCharType="separate"/>
            </w:r>
            <w:r w:rsidR="00122A67">
              <w:rPr>
                <w:noProof/>
                <w:webHidden/>
              </w:rPr>
              <w:t>10</w:t>
            </w:r>
            <w:r w:rsidR="004123CB">
              <w:rPr>
                <w:noProof/>
                <w:webHidden/>
              </w:rPr>
              <w:fldChar w:fldCharType="end"/>
            </w:r>
          </w:hyperlink>
        </w:p>
        <w:p w14:paraId="272A9B4B" w14:textId="36542AC9"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398" w:history="1">
            <w:r w:rsidR="004123CB" w:rsidRPr="001C4253">
              <w:rPr>
                <w:rStyle w:val="Hyperlink"/>
                <w:noProof/>
              </w:rPr>
              <w:t>1.2</w:t>
            </w:r>
            <w:r w:rsidR="004123CB">
              <w:rPr>
                <w:rFonts w:asciiTheme="minorHAnsi" w:eastAsiaTheme="minorEastAsia" w:hAnsiTheme="minorHAnsi" w:cstheme="minorBidi"/>
                <w:bCs w:val="0"/>
                <w:noProof/>
                <w:sz w:val="22"/>
                <w:lang w:val="en-GB" w:eastAsia="en-GB"/>
              </w:rPr>
              <w:tab/>
            </w:r>
            <w:r w:rsidR="004123CB" w:rsidRPr="001C4253">
              <w:rPr>
                <w:rStyle w:val="Hyperlink"/>
                <w:noProof/>
              </w:rPr>
              <w:t>Project Interventions and Geographical Scope</w:t>
            </w:r>
            <w:r w:rsidR="004123CB">
              <w:rPr>
                <w:noProof/>
                <w:webHidden/>
              </w:rPr>
              <w:tab/>
            </w:r>
            <w:r w:rsidR="004123CB">
              <w:rPr>
                <w:noProof/>
                <w:webHidden/>
              </w:rPr>
              <w:fldChar w:fldCharType="begin"/>
            </w:r>
            <w:r w:rsidR="004123CB">
              <w:rPr>
                <w:noProof/>
                <w:webHidden/>
              </w:rPr>
              <w:instrText xml:space="preserve"> PAGEREF _Toc168572398 \h </w:instrText>
            </w:r>
            <w:r w:rsidR="004123CB">
              <w:rPr>
                <w:noProof/>
                <w:webHidden/>
              </w:rPr>
            </w:r>
            <w:r w:rsidR="004123CB">
              <w:rPr>
                <w:noProof/>
                <w:webHidden/>
              </w:rPr>
              <w:fldChar w:fldCharType="separate"/>
            </w:r>
            <w:r w:rsidR="00122A67">
              <w:rPr>
                <w:noProof/>
                <w:webHidden/>
              </w:rPr>
              <w:t>11</w:t>
            </w:r>
            <w:r w:rsidR="004123CB">
              <w:rPr>
                <w:noProof/>
                <w:webHidden/>
              </w:rPr>
              <w:fldChar w:fldCharType="end"/>
            </w:r>
          </w:hyperlink>
        </w:p>
        <w:p w14:paraId="289466E9" w14:textId="7AC24653"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399" w:history="1">
            <w:r w:rsidR="004123CB" w:rsidRPr="001C4253">
              <w:rPr>
                <w:rStyle w:val="Hyperlink"/>
                <w:noProof/>
              </w:rPr>
              <w:t>1.3</w:t>
            </w:r>
            <w:r w:rsidR="004123CB">
              <w:rPr>
                <w:rFonts w:asciiTheme="minorHAnsi" w:eastAsiaTheme="minorEastAsia" w:hAnsiTheme="minorHAnsi" w:cstheme="minorBidi"/>
                <w:bCs w:val="0"/>
                <w:noProof/>
                <w:sz w:val="22"/>
                <w:lang w:val="en-GB" w:eastAsia="en-GB"/>
              </w:rPr>
              <w:tab/>
            </w:r>
            <w:r w:rsidR="004123CB" w:rsidRPr="001C4253">
              <w:rPr>
                <w:rStyle w:val="Hyperlink"/>
                <w:noProof/>
              </w:rPr>
              <w:t>Objectives of the Annual Survey</w:t>
            </w:r>
            <w:r w:rsidR="004123CB">
              <w:rPr>
                <w:noProof/>
                <w:webHidden/>
              </w:rPr>
              <w:tab/>
            </w:r>
            <w:r w:rsidR="004123CB">
              <w:rPr>
                <w:noProof/>
                <w:webHidden/>
              </w:rPr>
              <w:fldChar w:fldCharType="begin"/>
            </w:r>
            <w:r w:rsidR="004123CB">
              <w:rPr>
                <w:noProof/>
                <w:webHidden/>
              </w:rPr>
              <w:instrText xml:space="preserve"> PAGEREF _Toc168572399 \h </w:instrText>
            </w:r>
            <w:r w:rsidR="004123CB">
              <w:rPr>
                <w:noProof/>
                <w:webHidden/>
              </w:rPr>
            </w:r>
            <w:r w:rsidR="004123CB">
              <w:rPr>
                <w:noProof/>
                <w:webHidden/>
              </w:rPr>
              <w:fldChar w:fldCharType="separate"/>
            </w:r>
            <w:r w:rsidR="00122A67">
              <w:rPr>
                <w:noProof/>
                <w:webHidden/>
              </w:rPr>
              <w:t>13</w:t>
            </w:r>
            <w:r w:rsidR="004123CB">
              <w:rPr>
                <w:noProof/>
                <w:webHidden/>
              </w:rPr>
              <w:fldChar w:fldCharType="end"/>
            </w:r>
          </w:hyperlink>
        </w:p>
        <w:p w14:paraId="603CCA3D" w14:textId="43A24138"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00" w:history="1">
            <w:r w:rsidR="004123CB" w:rsidRPr="001C4253">
              <w:rPr>
                <w:rStyle w:val="Hyperlink"/>
                <w:rFonts w:eastAsia="Calibri"/>
                <w:noProof/>
              </w:rPr>
              <w:t>Project Development Indicators:</w:t>
            </w:r>
            <w:r w:rsidR="004123CB">
              <w:rPr>
                <w:noProof/>
                <w:webHidden/>
              </w:rPr>
              <w:tab/>
            </w:r>
            <w:r w:rsidR="004123CB">
              <w:rPr>
                <w:noProof/>
                <w:webHidden/>
              </w:rPr>
              <w:fldChar w:fldCharType="begin"/>
            </w:r>
            <w:r w:rsidR="004123CB">
              <w:rPr>
                <w:noProof/>
                <w:webHidden/>
              </w:rPr>
              <w:instrText xml:space="preserve"> PAGEREF _Toc168572400 \h </w:instrText>
            </w:r>
            <w:r w:rsidR="004123CB">
              <w:rPr>
                <w:noProof/>
                <w:webHidden/>
              </w:rPr>
            </w:r>
            <w:r w:rsidR="004123CB">
              <w:rPr>
                <w:noProof/>
                <w:webHidden/>
              </w:rPr>
              <w:fldChar w:fldCharType="separate"/>
            </w:r>
            <w:r w:rsidR="00122A67">
              <w:rPr>
                <w:noProof/>
                <w:webHidden/>
              </w:rPr>
              <w:t>13</w:t>
            </w:r>
            <w:r w:rsidR="004123CB">
              <w:rPr>
                <w:noProof/>
                <w:webHidden/>
              </w:rPr>
              <w:fldChar w:fldCharType="end"/>
            </w:r>
          </w:hyperlink>
        </w:p>
        <w:p w14:paraId="17277EF3" w14:textId="7A2B2538"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01" w:history="1">
            <w:r w:rsidR="004123CB" w:rsidRPr="001C4253">
              <w:rPr>
                <w:rStyle w:val="Hyperlink"/>
                <w:rFonts w:eastAsia="Calibri"/>
                <w:noProof/>
              </w:rPr>
              <w:t>Intermediate Result Indicators:</w:t>
            </w:r>
            <w:r w:rsidR="004123CB">
              <w:rPr>
                <w:noProof/>
                <w:webHidden/>
              </w:rPr>
              <w:tab/>
            </w:r>
            <w:r w:rsidR="004123CB">
              <w:rPr>
                <w:noProof/>
                <w:webHidden/>
              </w:rPr>
              <w:fldChar w:fldCharType="begin"/>
            </w:r>
            <w:r w:rsidR="004123CB">
              <w:rPr>
                <w:noProof/>
                <w:webHidden/>
              </w:rPr>
              <w:instrText xml:space="preserve"> PAGEREF _Toc168572401 \h </w:instrText>
            </w:r>
            <w:r w:rsidR="004123CB">
              <w:rPr>
                <w:noProof/>
                <w:webHidden/>
              </w:rPr>
            </w:r>
            <w:r w:rsidR="004123CB">
              <w:rPr>
                <w:noProof/>
                <w:webHidden/>
              </w:rPr>
              <w:fldChar w:fldCharType="separate"/>
            </w:r>
            <w:r w:rsidR="00122A67">
              <w:rPr>
                <w:noProof/>
                <w:webHidden/>
              </w:rPr>
              <w:t>13</w:t>
            </w:r>
            <w:r w:rsidR="004123CB">
              <w:rPr>
                <w:noProof/>
                <w:webHidden/>
              </w:rPr>
              <w:fldChar w:fldCharType="end"/>
            </w:r>
          </w:hyperlink>
        </w:p>
        <w:p w14:paraId="613DDC42" w14:textId="00CD8394" w:rsidR="004123CB" w:rsidRDefault="00C96FA6">
          <w:pPr>
            <w:pStyle w:val="TOC1"/>
            <w:tabs>
              <w:tab w:val="left" w:pos="720"/>
              <w:tab w:val="right" w:leader="dot" w:pos="9350"/>
            </w:tabs>
            <w:rPr>
              <w:rFonts w:asciiTheme="minorHAnsi" w:eastAsiaTheme="minorEastAsia" w:hAnsiTheme="minorHAnsi" w:cstheme="minorBidi"/>
              <w:b w:val="0"/>
              <w:bCs w:val="0"/>
              <w:iCs w:val="0"/>
              <w:noProof/>
              <w:sz w:val="22"/>
              <w:szCs w:val="22"/>
              <w:lang w:val="en-GB" w:eastAsia="en-GB"/>
            </w:rPr>
          </w:pPr>
          <w:hyperlink w:anchor="_Toc168572402" w:history="1">
            <w:r w:rsidR="004123CB" w:rsidRPr="001C4253">
              <w:rPr>
                <w:rStyle w:val="Hyperlink"/>
                <w:noProof/>
              </w:rPr>
              <w:t>2.0</w:t>
            </w:r>
            <w:r w:rsidR="004123CB">
              <w:rPr>
                <w:rFonts w:asciiTheme="minorHAnsi" w:eastAsiaTheme="minorEastAsia" w:hAnsiTheme="minorHAnsi" w:cstheme="minorBidi"/>
                <w:b w:val="0"/>
                <w:bCs w:val="0"/>
                <w:iCs w:val="0"/>
                <w:noProof/>
                <w:sz w:val="22"/>
                <w:szCs w:val="22"/>
                <w:lang w:val="en-GB" w:eastAsia="en-GB"/>
              </w:rPr>
              <w:tab/>
            </w:r>
            <w:r w:rsidR="004123CB" w:rsidRPr="001C4253">
              <w:rPr>
                <w:rStyle w:val="Hyperlink"/>
                <w:noProof/>
              </w:rPr>
              <w:t>METHODOLOGY</w:t>
            </w:r>
            <w:r w:rsidR="004123CB">
              <w:rPr>
                <w:noProof/>
                <w:webHidden/>
              </w:rPr>
              <w:tab/>
            </w:r>
            <w:r w:rsidR="004123CB">
              <w:rPr>
                <w:noProof/>
                <w:webHidden/>
              </w:rPr>
              <w:fldChar w:fldCharType="begin"/>
            </w:r>
            <w:r w:rsidR="004123CB">
              <w:rPr>
                <w:noProof/>
                <w:webHidden/>
              </w:rPr>
              <w:instrText xml:space="preserve"> PAGEREF _Toc168572402 \h </w:instrText>
            </w:r>
            <w:r w:rsidR="004123CB">
              <w:rPr>
                <w:noProof/>
                <w:webHidden/>
              </w:rPr>
            </w:r>
            <w:r w:rsidR="004123CB">
              <w:rPr>
                <w:noProof/>
                <w:webHidden/>
              </w:rPr>
              <w:fldChar w:fldCharType="separate"/>
            </w:r>
            <w:r w:rsidR="00122A67">
              <w:rPr>
                <w:noProof/>
                <w:webHidden/>
              </w:rPr>
              <w:t>14</w:t>
            </w:r>
            <w:r w:rsidR="004123CB">
              <w:rPr>
                <w:noProof/>
                <w:webHidden/>
              </w:rPr>
              <w:fldChar w:fldCharType="end"/>
            </w:r>
          </w:hyperlink>
        </w:p>
        <w:p w14:paraId="1D37C1B8" w14:textId="3A99E6F3"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403" w:history="1">
            <w:r w:rsidR="004123CB" w:rsidRPr="001C4253">
              <w:rPr>
                <w:rStyle w:val="Hyperlink"/>
                <w:noProof/>
              </w:rPr>
              <w:t>2.1</w:t>
            </w:r>
            <w:r w:rsidR="004123CB">
              <w:rPr>
                <w:rFonts w:asciiTheme="minorHAnsi" w:eastAsiaTheme="minorEastAsia" w:hAnsiTheme="minorHAnsi" w:cstheme="minorBidi"/>
                <w:bCs w:val="0"/>
                <w:noProof/>
                <w:sz w:val="22"/>
                <w:lang w:val="en-GB" w:eastAsia="en-GB"/>
              </w:rPr>
              <w:tab/>
            </w:r>
            <w:r w:rsidR="004123CB" w:rsidRPr="001C4253">
              <w:rPr>
                <w:rStyle w:val="Hyperlink"/>
                <w:noProof/>
              </w:rPr>
              <w:t>Technical Approach</w:t>
            </w:r>
            <w:r w:rsidR="004123CB">
              <w:rPr>
                <w:noProof/>
                <w:webHidden/>
              </w:rPr>
              <w:tab/>
            </w:r>
            <w:r w:rsidR="004123CB">
              <w:rPr>
                <w:noProof/>
                <w:webHidden/>
              </w:rPr>
              <w:fldChar w:fldCharType="begin"/>
            </w:r>
            <w:r w:rsidR="004123CB">
              <w:rPr>
                <w:noProof/>
                <w:webHidden/>
              </w:rPr>
              <w:instrText xml:space="preserve"> PAGEREF _Toc168572403 \h </w:instrText>
            </w:r>
            <w:r w:rsidR="004123CB">
              <w:rPr>
                <w:noProof/>
                <w:webHidden/>
              </w:rPr>
            </w:r>
            <w:r w:rsidR="004123CB">
              <w:rPr>
                <w:noProof/>
                <w:webHidden/>
              </w:rPr>
              <w:fldChar w:fldCharType="separate"/>
            </w:r>
            <w:r w:rsidR="00122A67">
              <w:rPr>
                <w:noProof/>
                <w:webHidden/>
              </w:rPr>
              <w:t>14</w:t>
            </w:r>
            <w:r w:rsidR="004123CB">
              <w:rPr>
                <w:noProof/>
                <w:webHidden/>
              </w:rPr>
              <w:fldChar w:fldCharType="end"/>
            </w:r>
          </w:hyperlink>
        </w:p>
        <w:p w14:paraId="7F0F7F57" w14:textId="06E963A0"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404" w:history="1">
            <w:r w:rsidR="004123CB" w:rsidRPr="001C4253">
              <w:rPr>
                <w:rStyle w:val="Hyperlink"/>
                <w:noProof/>
              </w:rPr>
              <w:t>2.2</w:t>
            </w:r>
            <w:r w:rsidR="004123CB">
              <w:rPr>
                <w:rFonts w:asciiTheme="minorHAnsi" w:eastAsiaTheme="minorEastAsia" w:hAnsiTheme="minorHAnsi" w:cstheme="minorBidi"/>
                <w:bCs w:val="0"/>
                <w:noProof/>
                <w:sz w:val="22"/>
                <w:lang w:val="en-GB" w:eastAsia="en-GB"/>
              </w:rPr>
              <w:tab/>
            </w:r>
            <w:r w:rsidR="004123CB" w:rsidRPr="001C4253">
              <w:rPr>
                <w:rStyle w:val="Hyperlink"/>
                <w:noProof/>
              </w:rPr>
              <w:t>Sampling</w:t>
            </w:r>
            <w:r w:rsidR="004123CB">
              <w:rPr>
                <w:noProof/>
                <w:webHidden/>
              </w:rPr>
              <w:tab/>
            </w:r>
            <w:r w:rsidR="004123CB">
              <w:rPr>
                <w:noProof/>
                <w:webHidden/>
              </w:rPr>
              <w:fldChar w:fldCharType="begin"/>
            </w:r>
            <w:r w:rsidR="004123CB">
              <w:rPr>
                <w:noProof/>
                <w:webHidden/>
              </w:rPr>
              <w:instrText xml:space="preserve"> PAGEREF _Toc168572404 \h </w:instrText>
            </w:r>
            <w:r w:rsidR="004123CB">
              <w:rPr>
                <w:noProof/>
                <w:webHidden/>
              </w:rPr>
            </w:r>
            <w:r w:rsidR="004123CB">
              <w:rPr>
                <w:noProof/>
                <w:webHidden/>
              </w:rPr>
              <w:fldChar w:fldCharType="separate"/>
            </w:r>
            <w:r w:rsidR="00122A67">
              <w:rPr>
                <w:noProof/>
                <w:webHidden/>
              </w:rPr>
              <w:t>15</w:t>
            </w:r>
            <w:r w:rsidR="004123CB">
              <w:rPr>
                <w:noProof/>
                <w:webHidden/>
              </w:rPr>
              <w:fldChar w:fldCharType="end"/>
            </w:r>
          </w:hyperlink>
        </w:p>
        <w:p w14:paraId="10952219" w14:textId="0465D7FF"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05" w:history="1">
            <w:r w:rsidR="004123CB" w:rsidRPr="001C4253">
              <w:rPr>
                <w:rStyle w:val="Hyperlink"/>
                <w:noProof/>
              </w:rPr>
              <w:t>Sampling Strategy</w:t>
            </w:r>
            <w:r w:rsidR="004123CB">
              <w:rPr>
                <w:noProof/>
                <w:webHidden/>
              </w:rPr>
              <w:tab/>
            </w:r>
            <w:r w:rsidR="004123CB">
              <w:rPr>
                <w:noProof/>
                <w:webHidden/>
              </w:rPr>
              <w:fldChar w:fldCharType="begin"/>
            </w:r>
            <w:r w:rsidR="004123CB">
              <w:rPr>
                <w:noProof/>
                <w:webHidden/>
              </w:rPr>
              <w:instrText xml:space="preserve"> PAGEREF _Toc168572405 \h </w:instrText>
            </w:r>
            <w:r w:rsidR="004123CB">
              <w:rPr>
                <w:noProof/>
                <w:webHidden/>
              </w:rPr>
            </w:r>
            <w:r w:rsidR="004123CB">
              <w:rPr>
                <w:noProof/>
                <w:webHidden/>
              </w:rPr>
              <w:fldChar w:fldCharType="separate"/>
            </w:r>
            <w:r w:rsidR="00122A67">
              <w:rPr>
                <w:noProof/>
                <w:webHidden/>
              </w:rPr>
              <w:t>15</w:t>
            </w:r>
            <w:r w:rsidR="004123CB">
              <w:rPr>
                <w:noProof/>
                <w:webHidden/>
              </w:rPr>
              <w:fldChar w:fldCharType="end"/>
            </w:r>
          </w:hyperlink>
        </w:p>
        <w:p w14:paraId="4449C55D" w14:textId="18533754"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06" w:history="1">
            <w:r w:rsidR="004123CB" w:rsidRPr="001C4253">
              <w:rPr>
                <w:rStyle w:val="Hyperlink"/>
                <w:noProof/>
              </w:rPr>
              <w:t>Sampling Units and</w:t>
            </w:r>
            <w:r w:rsidR="004123CB" w:rsidRPr="001C4253">
              <w:rPr>
                <w:rStyle w:val="Hyperlink"/>
                <w:noProof/>
                <w:spacing w:val="-1"/>
              </w:rPr>
              <w:t xml:space="preserve"> </w:t>
            </w:r>
            <w:r w:rsidR="004123CB" w:rsidRPr="001C4253">
              <w:rPr>
                <w:rStyle w:val="Hyperlink"/>
                <w:noProof/>
              </w:rPr>
              <w:t>Frame</w:t>
            </w:r>
            <w:r w:rsidR="004123CB">
              <w:rPr>
                <w:noProof/>
                <w:webHidden/>
              </w:rPr>
              <w:tab/>
            </w:r>
            <w:r w:rsidR="004123CB">
              <w:rPr>
                <w:noProof/>
                <w:webHidden/>
              </w:rPr>
              <w:fldChar w:fldCharType="begin"/>
            </w:r>
            <w:r w:rsidR="004123CB">
              <w:rPr>
                <w:noProof/>
                <w:webHidden/>
              </w:rPr>
              <w:instrText xml:space="preserve"> PAGEREF _Toc168572406 \h </w:instrText>
            </w:r>
            <w:r w:rsidR="004123CB">
              <w:rPr>
                <w:noProof/>
                <w:webHidden/>
              </w:rPr>
            </w:r>
            <w:r w:rsidR="004123CB">
              <w:rPr>
                <w:noProof/>
                <w:webHidden/>
              </w:rPr>
              <w:fldChar w:fldCharType="separate"/>
            </w:r>
            <w:r w:rsidR="00122A67">
              <w:rPr>
                <w:noProof/>
                <w:webHidden/>
              </w:rPr>
              <w:t>16</w:t>
            </w:r>
            <w:r w:rsidR="004123CB">
              <w:rPr>
                <w:noProof/>
                <w:webHidden/>
              </w:rPr>
              <w:fldChar w:fldCharType="end"/>
            </w:r>
          </w:hyperlink>
        </w:p>
        <w:p w14:paraId="5D256809" w14:textId="4A906340"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07" w:history="1">
            <w:r w:rsidR="004123CB" w:rsidRPr="001C4253">
              <w:rPr>
                <w:rStyle w:val="Hyperlink"/>
                <w:noProof/>
              </w:rPr>
              <w:t>Sample</w:t>
            </w:r>
            <w:r w:rsidR="004123CB" w:rsidRPr="001C4253">
              <w:rPr>
                <w:rStyle w:val="Hyperlink"/>
                <w:noProof/>
                <w:spacing w:val="-2"/>
              </w:rPr>
              <w:t xml:space="preserve"> </w:t>
            </w:r>
            <w:r w:rsidR="004123CB" w:rsidRPr="001C4253">
              <w:rPr>
                <w:rStyle w:val="Hyperlink"/>
                <w:noProof/>
              </w:rPr>
              <w:t>Size</w:t>
            </w:r>
            <w:r w:rsidR="004123CB">
              <w:rPr>
                <w:noProof/>
                <w:webHidden/>
              </w:rPr>
              <w:tab/>
            </w:r>
            <w:r w:rsidR="004123CB">
              <w:rPr>
                <w:noProof/>
                <w:webHidden/>
              </w:rPr>
              <w:fldChar w:fldCharType="begin"/>
            </w:r>
            <w:r w:rsidR="004123CB">
              <w:rPr>
                <w:noProof/>
                <w:webHidden/>
              </w:rPr>
              <w:instrText xml:space="preserve"> PAGEREF _Toc168572407 \h </w:instrText>
            </w:r>
            <w:r w:rsidR="004123CB">
              <w:rPr>
                <w:noProof/>
                <w:webHidden/>
              </w:rPr>
            </w:r>
            <w:r w:rsidR="004123CB">
              <w:rPr>
                <w:noProof/>
                <w:webHidden/>
              </w:rPr>
              <w:fldChar w:fldCharType="separate"/>
            </w:r>
            <w:r w:rsidR="00122A67">
              <w:rPr>
                <w:noProof/>
                <w:webHidden/>
              </w:rPr>
              <w:t>16</w:t>
            </w:r>
            <w:r w:rsidR="004123CB">
              <w:rPr>
                <w:noProof/>
                <w:webHidden/>
              </w:rPr>
              <w:fldChar w:fldCharType="end"/>
            </w:r>
          </w:hyperlink>
        </w:p>
        <w:p w14:paraId="7F1506A5" w14:textId="47BFD40C" w:rsidR="004123CB" w:rsidRDefault="00C96FA6">
          <w:pPr>
            <w:pStyle w:val="TOC4"/>
            <w:tabs>
              <w:tab w:val="left" w:pos="1680"/>
              <w:tab w:val="right" w:leader="dot" w:pos="9350"/>
            </w:tabs>
            <w:rPr>
              <w:rFonts w:asciiTheme="minorHAnsi" w:eastAsiaTheme="minorEastAsia" w:hAnsiTheme="minorHAnsi" w:cstheme="minorBidi"/>
              <w:noProof/>
              <w:sz w:val="22"/>
              <w:szCs w:val="22"/>
              <w:lang w:val="en-GB" w:eastAsia="en-GB"/>
            </w:rPr>
          </w:pPr>
          <w:hyperlink w:anchor="_Toc168572408" w:history="1">
            <w:r w:rsidR="004123CB" w:rsidRPr="001C4253">
              <w:rPr>
                <w:rStyle w:val="Hyperlink"/>
                <w:noProof/>
              </w:rPr>
              <w:t>2.2.1.1</w:t>
            </w:r>
            <w:r w:rsidR="004123CB">
              <w:rPr>
                <w:rFonts w:asciiTheme="minorHAnsi" w:eastAsiaTheme="minorEastAsia" w:hAnsiTheme="minorHAnsi" w:cstheme="minorBidi"/>
                <w:noProof/>
                <w:sz w:val="22"/>
                <w:szCs w:val="22"/>
                <w:lang w:val="en-GB" w:eastAsia="en-GB"/>
              </w:rPr>
              <w:tab/>
            </w:r>
            <w:r w:rsidR="004123CB" w:rsidRPr="001C4253">
              <w:rPr>
                <w:rStyle w:val="Hyperlink"/>
                <w:noProof/>
              </w:rPr>
              <w:t>Household Survey Sample Size</w:t>
            </w:r>
            <w:r w:rsidR="004123CB">
              <w:rPr>
                <w:noProof/>
                <w:webHidden/>
              </w:rPr>
              <w:tab/>
            </w:r>
            <w:r w:rsidR="004123CB">
              <w:rPr>
                <w:noProof/>
                <w:webHidden/>
              </w:rPr>
              <w:fldChar w:fldCharType="begin"/>
            </w:r>
            <w:r w:rsidR="004123CB">
              <w:rPr>
                <w:noProof/>
                <w:webHidden/>
              </w:rPr>
              <w:instrText xml:space="preserve"> PAGEREF _Toc168572408 \h </w:instrText>
            </w:r>
            <w:r w:rsidR="004123CB">
              <w:rPr>
                <w:noProof/>
                <w:webHidden/>
              </w:rPr>
            </w:r>
            <w:r w:rsidR="004123CB">
              <w:rPr>
                <w:noProof/>
                <w:webHidden/>
              </w:rPr>
              <w:fldChar w:fldCharType="separate"/>
            </w:r>
            <w:r w:rsidR="00122A67">
              <w:rPr>
                <w:noProof/>
                <w:webHidden/>
              </w:rPr>
              <w:t>16</w:t>
            </w:r>
            <w:r w:rsidR="004123CB">
              <w:rPr>
                <w:noProof/>
                <w:webHidden/>
              </w:rPr>
              <w:fldChar w:fldCharType="end"/>
            </w:r>
          </w:hyperlink>
        </w:p>
        <w:p w14:paraId="64ACDEED" w14:textId="3B26CF7A" w:rsidR="004123CB" w:rsidRDefault="00C96FA6">
          <w:pPr>
            <w:pStyle w:val="TOC4"/>
            <w:tabs>
              <w:tab w:val="left" w:pos="1680"/>
              <w:tab w:val="right" w:leader="dot" w:pos="9350"/>
            </w:tabs>
            <w:rPr>
              <w:rFonts w:asciiTheme="minorHAnsi" w:eastAsiaTheme="minorEastAsia" w:hAnsiTheme="minorHAnsi" w:cstheme="minorBidi"/>
              <w:noProof/>
              <w:sz w:val="22"/>
              <w:szCs w:val="22"/>
              <w:lang w:val="en-GB" w:eastAsia="en-GB"/>
            </w:rPr>
          </w:pPr>
          <w:hyperlink w:anchor="_Toc168572409" w:history="1">
            <w:r w:rsidR="004123CB" w:rsidRPr="001C4253">
              <w:rPr>
                <w:rStyle w:val="Hyperlink"/>
                <w:noProof/>
              </w:rPr>
              <w:t>2.2.1.2</w:t>
            </w:r>
            <w:r w:rsidR="004123CB">
              <w:rPr>
                <w:rFonts w:asciiTheme="minorHAnsi" w:eastAsiaTheme="minorEastAsia" w:hAnsiTheme="minorHAnsi" w:cstheme="minorBidi"/>
                <w:noProof/>
                <w:sz w:val="22"/>
                <w:szCs w:val="22"/>
                <w:lang w:val="en-GB" w:eastAsia="en-GB"/>
              </w:rPr>
              <w:tab/>
            </w:r>
            <w:r w:rsidR="004123CB" w:rsidRPr="001C4253">
              <w:rPr>
                <w:rStyle w:val="Hyperlink"/>
                <w:noProof/>
              </w:rPr>
              <w:t>MDAT and MELQO Sample Size</w:t>
            </w:r>
            <w:r w:rsidR="004123CB">
              <w:rPr>
                <w:noProof/>
                <w:webHidden/>
              </w:rPr>
              <w:tab/>
            </w:r>
            <w:r w:rsidR="004123CB">
              <w:rPr>
                <w:noProof/>
                <w:webHidden/>
              </w:rPr>
              <w:fldChar w:fldCharType="begin"/>
            </w:r>
            <w:r w:rsidR="004123CB">
              <w:rPr>
                <w:noProof/>
                <w:webHidden/>
              </w:rPr>
              <w:instrText xml:space="preserve"> PAGEREF _Toc168572409 \h </w:instrText>
            </w:r>
            <w:r w:rsidR="004123CB">
              <w:rPr>
                <w:noProof/>
                <w:webHidden/>
              </w:rPr>
            </w:r>
            <w:r w:rsidR="004123CB">
              <w:rPr>
                <w:noProof/>
                <w:webHidden/>
              </w:rPr>
              <w:fldChar w:fldCharType="separate"/>
            </w:r>
            <w:r w:rsidR="00122A67">
              <w:rPr>
                <w:noProof/>
                <w:webHidden/>
              </w:rPr>
              <w:t>17</w:t>
            </w:r>
            <w:r w:rsidR="004123CB">
              <w:rPr>
                <w:noProof/>
                <w:webHidden/>
              </w:rPr>
              <w:fldChar w:fldCharType="end"/>
            </w:r>
          </w:hyperlink>
        </w:p>
        <w:p w14:paraId="56F11505" w14:textId="1F97021A"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410" w:history="1">
            <w:r w:rsidR="004123CB" w:rsidRPr="001C4253">
              <w:rPr>
                <w:rStyle w:val="Hyperlink"/>
                <w:noProof/>
              </w:rPr>
              <w:t>2.3</w:t>
            </w:r>
            <w:r w:rsidR="004123CB">
              <w:rPr>
                <w:rFonts w:asciiTheme="minorHAnsi" w:eastAsiaTheme="minorEastAsia" w:hAnsiTheme="minorHAnsi" w:cstheme="minorBidi"/>
                <w:bCs w:val="0"/>
                <w:noProof/>
                <w:sz w:val="22"/>
                <w:lang w:val="en-GB" w:eastAsia="en-GB"/>
              </w:rPr>
              <w:tab/>
            </w:r>
            <w:r w:rsidR="004123CB" w:rsidRPr="001C4253">
              <w:rPr>
                <w:rStyle w:val="Hyperlink"/>
                <w:noProof/>
              </w:rPr>
              <w:t>Key Nutrition Data</w:t>
            </w:r>
            <w:r w:rsidR="004123CB">
              <w:rPr>
                <w:noProof/>
                <w:webHidden/>
              </w:rPr>
              <w:tab/>
            </w:r>
            <w:r w:rsidR="004123CB">
              <w:rPr>
                <w:noProof/>
                <w:webHidden/>
              </w:rPr>
              <w:fldChar w:fldCharType="begin"/>
            </w:r>
            <w:r w:rsidR="004123CB">
              <w:rPr>
                <w:noProof/>
                <w:webHidden/>
              </w:rPr>
              <w:instrText xml:space="preserve"> PAGEREF _Toc168572410 \h </w:instrText>
            </w:r>
            <w:r w:rsidR="004123CB">
              <w:rPr>
                <w:noProof/>
                <w:webHidden/>
              </w:rPr>
            </w:r>
            <w:r w:rsidR="004123CB">
              <w:rPr>
                <w:noProof/>
                <w:webHidden/>
              </w:rPr>
              <w:fldChar w:fldCharType="separate"/>
            </w:r>
            <w:r w:rsidR="00122A67">
              <w:rPr>
                <w:noProof/>
                <w:webHidden/>
              </w:rPr>
              <w:t>17</w:t>
            </w:r>
            <w:r w:rsidR="004123CB">
              <w:rPr>
                <w:noProof/>
                <w:webHidden/>
              </w:rPr>
              <w:fldChar w:fldCharType="end"/>
            </w:r>
          </w:hyperlink>
        </w:p>
        <w:p w14:paraId="79C0425F" w14:textId="2FB7EF10"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11" w:history="1">
            <w:r w:rsidR="004123CB" w:rsidRPr="001C4253">
              <w:rPr>
                <w:rStyle w:val="Hyperlink"/>
                <w:noProof/>
              </w:rPr>
              <w:t>Children aged 6-23 months receiving a minimum acceptable diet</w:t>
            </w:r>
            <w:r w:rsidR="004123CB">
              <w:rPr>
                <w:noProof/>
                <w:webHidden/>
              </w:rPr>
              <w:tab/>
            </w:r>
            <w:r w:rsidR="004123CB">
              <w:rPr>
                <w:noProof/>
                <w:webHidden/>
              </w:rPr>
              <w:fldChar w:fldCharType="begin"/>
            </w:r>
            <w:r w:rsidR="004123CB">
              <w:rPr>
                <w:noProof/>
                <w:webHidden/>
              </w:rPr>
              <w:instrText xml:space="preserve"> PAGEREF _Toc168572411 \h </w:instrText>
            </w:r>
            <w:r w:rsidR="004123CB">
              <w:rPr>
                <w:noProof/>
                <w:webHidden/>
              </w:rPr>
            </w:r>
            <w:r w:rsidR="004123CB">
              <w:rPr>
                <w:noProof/>
                <w:webHidden/>
              </w:rPr>
              <w:fldChar w:fldCharType="separate"/>
            </w:r>
            <w:r w:rsidR="00122A67">
              <w:rPr>
                <w:noProof/>
                <w:webHidden/>
              </w:rPr>
              <w:t>18</w:t>
            </w:r>
            <w:r w:rsidR="004123CB">
              <w:rPr>
                <w:noProof/>
                <w:webHidden/>
              </w:rPr>
              <w:fldChar w:fldCharType="end"/>
            </w:r>
          </w:hyperlink>
        </w:p>
        <w:p w14:paraId="5FBF2362" w14:textId="43720A2C"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12" w:history="1">
            <w:r w:rsidR="004123CB" w:rsidRPr="001C4253">
              <w:rPr>
                <w:rStyle w:val="Hyperlink"/>
                <w:noProof/>
              </w:rPr>
              <w:t>Minimum Dietary Diversity</w:t>
            </w:r>
            <w:r w:rsidR="004123CB">
              <w:rPr>
                <w:noProof/>
                <w:webHidden/>
              </w:rPr>
              <w:tab/>
            </w:r>
            <w:r w:rsidR="004123CB">
              <w:rPr>
                <w:noProof/>
                <w:webHidden/>
              </w:rPr>
              <w:fldChar w:fldCharType="begin"/>
            </w:r>
            <w:r w:rsidR="004123CB">
              <w:rPr>
                <w:noProof/>
                <w:webHidden/>
              </w:rPr>
              <w:instrText xml:space="preserve"> PAGEREF _Toc168572412 \h </w:instrText>
            </w:r>
            <w:r w:rsidR="004123CB">
              <w:rPr>
                <w:noProof/>
                <w:webHidden/>
              </w:rPr>
            </w:r>
            <w:r w:rsidR="004123CB">
              <w:rPr>
                <w:noProof/>
                <w:webHidden/>
              </w:rPr>
              <w:fldChar w:fldCharType="separate"/>
            </w:r>
            <w:r w:rsidR="00122A67">
              <w:rPr>
                <w:noProof/>
                <w:webHidden/>
              </w:rPr>
              <w:t>18</w:t>
            </w:r>
            <w:r w:rsidR="004123CB">
              <w:rPr>
                <w:noProof/>
                <w:webHidden/>
              </w:rPr>
              <w:fldChar w:fldCharType="end"/>
            </w:r>
          </w:hyperlink>
        </w:p>
        <w:p w14:paraId="42BD3D98" w14:textId="705B9268"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13" w:history="1">
            <w:r w:rsidR="004123CB" w:rsidRPr="001C4253">
              <w:rPr>
                <w:rStyle w:val="Hyperlink"/>
                <w:noProof/>
              </w:rPr>
              <w:t>Minimum Meal Frequency</w:t>
            </w:r>
            <w:r w:rsidR="004123CB">
              <w:rPr>
                <w:noProof/>
                <w:webHidden/>
              </w:rPr>
              <w:tab/>
            </w:r>
            <w:r w:rsidR="004123CB">
              <w:rPr>
                <w:noProof/>
                <w:webHidden/>
              </w:rPr>
              <w:fldChar w:fldCharType="begin"/>
            </w:r>
            <w:r w:rsidR="004123CB">
              <w:rPr>
                <w:noProof/>
                <w:webHidden/>
              </w:rPr>
              <w:instrText xml:space="preserve"> PAGEREF _Toc168572413 \h </w:instrText>
            </w:r>
            <w:r w:rsidR="004123CB">
              <w:rPr>
                <w:noProof/>
                <w:webHidden/>
              </w:rPr>
            </w:r>
            <w:r w:rsidR="004123CB">
              <w:rPr>
                <w:noProof/>
                <w:webHidden/>
              </w:rPr>
              <w:fldChar w:fldCharType="separate"/>
            </w:r>
            <w:r w:rsidR="00122A67">
              <w:rPr>
                <w:noProof/>
                <w:webHidden/>
              </w:rPr>
              <w:t>18</w:t>
            </w:r>
            <w:r w:rsidR="004123CB">
              <w:rPr>
                <w:noProof/>
                <w:webHidden/>
              </w:rPr>
              <w:fldChar w:fldCharType="end"/>
            </w:r>
          </w:hyperlink>
        </w:p>
        <w:p w14:paraId="70F0C5A2" w14:textId="72D85E80"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14" w:history="1">
            <w:r w:rsidR="004123CB" w:rsidRPr="001C4253">
              <w:rPr>
                <w:rStyle w:val="Hyperlink"/>
                <w:noProof/>
              </w:rPr>
              <w:t>Minimum Acceptable Diet</w:t>
            </w:r>
            <w:r w:rsidR="004123CB">
              <w:rPr>
                <w:noProof/>
                <w:webHidden/>
              </w:rPr>
              <w:tab/>
            </w:r>
            <w:r w:rsidR="004123CB">
              <w:rPr>
                <w:noProof/>
                <w:webHidden/>
              </w:rPr>
              <w:fldChar w:fldCharType="begin"/>
            </w:r>
            <w:r w:rsidR="004123CB">
              <w:rPr>
                <w:noProof/>
                <w:webHidden/>
              </w:rPr>
              <w:instrText xml:space="preserve"> PAGEREF _Toc168572414 \h </w:instrText>
            </w:r>
            <w:r w:rsidR="004123CB">
              <w:rPr>
                <w:noProof/>
                <w:webHidden/>
              </w:rPr>
            </w:r>
            <w:r w:rsidR="004123CB">
              <w:rPr>
                <w:noProof/>
                <w:webHidden/>
              </w:rPr>
              <w:fldChar w:fldCharType="separate"/>
            </w:r>
            <w:r w:rsidR="00122A67">
              <w:rPr>
                <w:noProof/>
                <w:webHidden/>
              </w:rPr>
              <w:t>18</w:t>
            </w:r>
            <w:r w:rsidR="004123CB">
              <w:rPr>
                <w:noProof/>
                <w:webHidden/>
              </w:rPr>
              <w:fldChar w:fldCharType="end"/>
            </w:r>
          </w:hyperlink>
        </w:p>
        <w:p w14:paraId="5FDADAC0" w14:textId="44149BD4"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15" w:history="1">
            <w:r w:rsidR="004123CB" w:rsidRPr="001C4253">
              <w:rPr>
                <w:rStyle w:val="Hyperlink"/>
                <w:noProof/>
              </w:rPr>
              <w:t>Egg and/or Flesh Food Consumption 6–23 Months</w:t>
            </w:r>
            <w:r w:rsidR="004123CB">
              <w:rPr>
                <w:noProof/>
                <w:webHidden/>
              </w:rPr>
              <w:tab/>
            </w:r>
            <w:r w:rsidR="004123CB">
              <w:rPr>
                <w:noProof/>
                <w:webHidden/>
              </w:rPr>
              <w:fldChar w:fldCharType="begin"/>
            </w:r>
            <w:r w:rsidR="004123CB">
              <w:rPr>
                <w:noProof/>
                <w:webHidden/>
              </w:rPr>
              <w:instrText xml:space="preserve"> PAGEREF _Toc168572415 \h </w:instrText>
            </w:r>
            <w:r w:rsidR="004123CB">
              <w:rPr>
                <w:noProof/>
                <w:webHidden/>
              </w:rPr>
            </w:r>
            <w:r w:rsidR="004123CB">
              <w:rPr>
                <w:noProof/>
                <w:webHidden/>
              </w:rPr>
              <w:fldChar w:fldCharType="separate"/>
            </w:r>
            <w:r w:rsidR="00122A67">
              <w:rPr>
                <w:noProof/>
                <w:webHidden/>
              </w:rPr>
              <w:t>19</w:t>
            </w:r>
            <w:r w:rsidR="004123CB">
              <w:rPr>
                <w:noProof/>
                <w:webHidden/>
              </w:rPr>
              <w:fldChar w:fldCharType="end"/>
            </w:r>
          </w:hyperlink>
        </w:p>
        <w:p w14:paraId="6A06DE2D" w14:textId="6BD520D0"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416" w:history="1">
            <w:r w:rsidR="004123CB" w:rsidRPr="001C4253">
              <w:rPr>
                <w:rStyle w:val="Hyperlink"/>
                <w:noProof/>
              </w:rPr>
              <w:t>2.4</w:t>
            </w:r>
            <w:r w:rsidR="004123CB">
              <w:rPr>
                <w:rFonts w:asciiTheme="minorHAnsi" w:eastAsiaTheme="minorEastAsia" w:hAnsiTheme="minorHAnsi" w:cstheme="minorBidi"/>
                <w:bCs w:val="0"/>
                <w:noProof/>
                <w:sz w:val="22"/>
                <w:lang w:val="en-GB" w:eastAsia="en-GB"/>
              </w:rPr>
              <w:tab/>
            </w:r>
            <w:r w:rsidR="004123CB" w:rsidRPr="001C4253">
              <w:rPr>
                <w:rStyle w:val="Hyperlink"/>
                <w:noProof/>
              </w:rPr>
              <w:t>MDAT and MELQO Data</w:t>
            </w:r>
            <w:r w:rsidR="004123CB">
              <w:rPr>
                <w:noProof/>
                <w:webHidden/>
              </w:rPr>
              <w:tab/>
            </w:r>
            <w:r w:rsidR="004123CB">
              <w:rPr>
                <w:noProof/>
                <w:webHidden/>
              </w:rPr>
              <w:fldChar w:fldCharType="begin"/>
            </w:r>
            <w:r w:rsidR="004123CB">
              <w:rPr>
                <w:noProof/>
                <w:webHidden/>
              </w:rPr>
              <w:instrText xml:space="preserve"> PAGEREF _Toc168572416 \h </w:instrText>
            </w:r>
            <w:r w:rsidR="004123CB">
              <w:rPr>
                <w:noProof/>
                <w:webHidden/>
              </w:rPr>
            </w:r>
            <w:r w:rsidR="004123CB">
              <w:rPr>
                <w:noProof/>
                <w:webHidden/>
              </w:rPr>
              <w:fldChar w:fldCharType="separate"/>
            </w:r>
            <w:r w:rsidR="00122A67">
              <w:rPr>
                <w:noProof/>
                <w:webHidden/>
              </w:rPr>
              <w:t>19</w:t>
            </w:r>
            <w:r w:rsidR="004123CB">
              <w:rPr>
                <w:noProof/>
                <w:webHidden/>
              </w:rPr>
              <w:fldChar w:fldCharType="end"/>
            </w:r>
          </w:hyperlink>
        </w:p>
        <w:p w14:paraId="248649CD" w14:textId="670A63F0"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417" w:history="1">
            <w:r w:rsidR="004123CB" w:rsidRPr="001C4253">
              <w:rPr>
                <w:rStyle w:val="Hyperlink"/>
                <w:noProof/>
              </w:rPr>
              <w:t>2.5</w:t>
            </w:r>
            <w:r w:rsidR="004123CB">
              <w:rPr>
                <w:rFonts w:asciiTheme="minorHAnsi" w:eastAsiaTheme="minorEastAsia" w:hAnsiTheme="minorHAnsi" w:cstheme="minorBidi"/>
                <w:bCs w:val="0"/>
                <w:noProof/>
                <w:sz w:val="22"/>
                <w:lang w:val="en-GB" w:eastAsia="en-GB"/>
              </w:rPr>
              <w:tab/>
            </w:r>
            <w:r w:rsidR="004123CB" w:rsidRPr="001C4253">
              <w:rPr>
                <w:rStyle w:val="Hyperlink"/>
                <w:noProof/>
              </w:rPr>
              <w:t>Data Collection</w:t>
            </w:r>
            <w:r w:rsidR="004123CB">
              <w:rPr>
                <w:noProof/>
                <w:webHidden/>
              </w:rPr>
              <w:tab/>
            </w:r>
            <w:r w:rsidR="004123CB">
              <w:rPr>
                <w:noProof/>
                <w:webHidden/>
              </w:rPr>
              <w:fldChar w:fldCharType="begin"/>
            </w:r>
            <w:r w:rsidR="004123CB">
              <w:rPr>
                <w:noProof/>
                <w:webHidden/>
              </w:rPr>
              <w:instrText xml:space="preserve"> PAGEREF _Toc168572417 \h </w:instrText>
            </w:r>
            <w:r w:rsidR="004123CB">
              <w:rPr>
                <w:noProof/>
                <w:webHidden/>
              </w:rPr>
            </w:r>
            <w:r w:rsidR="004123CB">
              <w:rPr>
                <w:noProof/>
                <w:webHidden/>
              </w:rPr>
              <w:fldChar w:fldCharType="separate"/>
            </w:r>
            <w:r w:rsidR="00122A67">
              <w:rPr>
                <w:noProof/>
                <w:webHidden/>
              </w:rPr>
              <w:t>19</w:t>
            </w:r>
            <w:r w:rsidR="004123CB">
              <w:rPr>
                <w:noProof/>
                <w:webHidden/>
              </w:rPr>
              <w:fldChar w:fldCharType="end"/>
            </w:r>
          </w:hyperlink>
        </w:p>
        <w:p w14:paraId="4ECA1510" w14:textId="2C16CECF"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418" w:history="1">
            <w:r w:rsidR="004123CB" w:rsidRPr="001C4253">
              <w:rPr>
                <w:rStyle w:val="Hyperlink"/>
                <w:noProof/>
              </w:rPr>
              <w:t>2.6</w:t>
            </w:r>
            <w:r w:rsidR="004123CB">
              <w:rPr>
                <w:rFonts w:asciiTheme="minorHAnsi" w:eastAsiaTheme="minorEastAsia" w:hAnsiTheme="minorHAnsi" w:cstheme="minorBidi"/>
                <w:bCs w:val="0"/>
                <w:noProof/>
                <w:sz w:val="22"/>
                <w:lang w:val="en-GB" w:eastAsia="en-GB"/>
              </w:rPr>
              <w:tab/>
            </w:r>
            <w:r w:rsidR="004123CB" w:rsidRPr="001C4253">
              <w:rPr>
                <w:rStyle w:val="Hyperlink"/>
                <w:noProof/>
              </w:rPr>
              <w:t>Data Quality Assurance</w:t>
            </w:r>
            <w:r w:rsidR="004123CB">
              <w:rPr>
                <w:noProof/>
                <w:webHidden/>
              </w:rPr>
              <w:tab/>
            </w:r>
            <w:r w:rsidR="004123CB">
              <w:rPr>
                <w:noProof/>
                <w:webHidden/>
              </w:rPr>
              <w:fldChar w:fldCharType="begin"/>
            </w:r>
            <w:r w:rsidR="004123CB">
              <w:rPr>
                <w:noProof/>
                <w:webHidden/>
              </w:rPr>
              <w:instrText xml:space="preserve"> PAGEREF _Toc168572418 \h </w:instrText>
            </w:r>
            <w:r w:rsidR="004123CB">
              <w:rPr>
                <w:noProof/>
                <w:webHidden/>
              </w:rPr>
            </w:r>
            <w:r w:rsidR="004123CB">
              <w:rPr>
                <w:noProof/>
                <w:webHidden/>
              </w:rPr>
              <w:fldChar w:fldCharType="separate"/>
            </w:r>
            <w:r w:rsidR="00122A67">
              <w:rPr>
                <w:noProof/>
                <w:webHidden/>
              </w:rPr>
              <w:t>19</w:t>
            </w:r>
            <w:r w:rsidR="004123CB">
              <w:rPr>
                <w:noProof/>
                <w:webHidden/>
              </w:rPr>
              <w:fldChar w:fldCharType="end"/>
            </w:r>
          </w:hyperlink>
        </w:p>
        <w:p w14:paraId="3996ED9D" w14:textId="20785071"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19" w:history="1">
            <w:r w:rsidR="004123CB" w:rsidRPr="001C4253">
              <w:rPr>
                <w:rStyle w:val="Hyperlink"/>
                <w:rFonts w:eastAsia="Calibri"/>
                <w:noProof/>
              </w:rPr>
              <w:t>Recruitment of Research Assistants</w:t>
            </w:r>
            <w:r w:rsidR="004123CB">
              <w:rPr>
                <w:noProof/>
                <w:webHidden/>
              </w:rPr>
              <w:tab/>
            </w:r>
            <w:r w:rsidR="004123CB">
              <w:rPr>
                <w:noProof/>
                <w:webHidden/>
              </w:rPr>
              <w:fldChar w:fldCharType="begin"/>
            </w:r>
            <w:r w:rsidR="004123CB">
              <w:rPr>
                <w:noProof/>
                <w:webHidden/>
              </w:rPr>
              <w:instrText xml:space="preserve"> PAGEREF _Toc168572419 \h </w:instrText>
            </w:r>
            <w:r w:rsidR="004123CB">
              <w:rPr>
                <w:noProof/>
                <w:webHidden/>
              </w:rPr>
            </w:r>
            <w:r w:rsidR="004123CB">
              <w:rPr>
                <w:noProof/>
                <w:webHidden/>
              </w:rPr>
              <w:fldChar w:fldCharType="separate"/>
            </w:r>
            <w:r w:rsidR="00122A67">
              <w:rPr>
                <w:noProof/>
                <w:webHidden/>
              </w:rPr>
              <w:t>20</w:t>
            </w:r>
            <w:r w:rsidR="004123CB">
              <w:rPr>
                <w:noProof/>
                <w:webHidden/>
              </w:rPr>
              <w:fldChar w:fldCharType="end"/>
            </w:r>
          </w:hyperlink>
        </w:p>
        <w:p w14:paraId="6E2681F7" w14:textId="5C91AC8D"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20" w:history="1">
            <w:r w:rsidR="004123CB" w:rsidRPr="001C4253">
              <w:rPr>
                <w:rStyle w:val="Hyperlink"/>
                <w:rFonts w:eastAsia="Calibri"/>
                <w:noProof/>
              </w:rPr>
              <w:t>Training Manual for Household Questionnaire</w:t>
            </w:r>
            <w:r w:rsidR="004123CB">
              <w:rPr>
                <w:noProof/>
                <w:webHidden/>
              </w:rPr>
              <w:tab/>
            </w:r>
            <w:r w:rsidR="004123CB">
              <w:rPr>
                <w:noProof/>
                <w:webHidden/>
              </w:rPr>
              <w:fldChar w:fldCharType="begin"/>
            </w:r>
            <w:r w:rsidR="004123CB">
              <w:rPr>
                <w:noProof/>
                <w:webHidden/>
              </w:rPr>
              <w:instrText xml:space="preserve"> PAGEREF _Toc168572420 \h </w:instrText>
            </w:r>
            <w:r w:rsidR="004123CB">
              <w:rPr>
                <w:noProof/>
                <w:webHidden/>
              </w:rPr>
            </w:r>
            <w:r w:rsidR="004123CB">
              <w:rPr>
                <w:noProof/>
                <w:webHidden/>
              </w:rPr>
              <w:fldChar w:fldCharType="separate"/>
            </w:r>
            <w:r w:rsidR="00122A67">
              <w:rPr>
                <w:noProof/>
                <w:webHidden/>
              </w:rPr>
              <w:t>20</w:t>
            </w:r>
            <w:r w:rsidR="004123CB">
              <w:rPr>
                <w:noProof/>
                <w:webHidden/>
              </w:rPr>
              <w:fldChar w:fldCharType="end"/>
            </w:r>
          </w:hyperlink>
        </w:p>
        <w:p w14:paraId="5654CA14" w14:textId="1488FE80"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21" w:history="1">
            <w:r w:rsidR="004123CB" w:rsidRPr="001C4253">
              <w:rPr>
                <w:rStyle w:val="Hyperlink"/>
                <w:rFonts w:eastAsia="Calibri"/>
                <w:noProof/>
              </w:rPr>
              <w:t>Training Manuals for MDAT and MELQO</w:t>
            </w:r>
            <w:r w:rsidR="004123CB">
              <w:rPr>
                <w:noProof/>
                <w:webHidden/>
              </w:rPr>
              <w:tab/>
            </w:r>
            <w:r w:rsidR="004123CB">
              <w:rPr>
                <w:noProof/>
                <w:webHidden/>
              </w:rPr>
              <w:fldChar w:fldCharType="begin"/>
            </w:r>
            <w:r w:rsidR="004123CB">
              <w:rPr>
                <w:noProof/>
                <w:webHidden/>
              </w:rPr>
              <w:instrText xml:space="preserve"> PAGEREF _Toc168572421 \h </w:instrText>
            </w:r>
            <w:r w:rsidR="004123CB">
              <w:rPr>
                <w:noProof/>
                <w:webHidden/>
              </w:rPr>
            </w:r>
            <w:r w:rsidR="004123CB">
              <w:rPr>
                <w:noProof/>
                <w:webHidden/>
              </w:rPr>
              <w:fldChar w:fldCharType="separate"/>
            </w:r>
            <w:r w:rsidR="00122A67">
              <w:rPr>
                <w:noProof/>
                <w:webHidden/>
              </w:rPr>
              <w:t>20</w:t>
            </w:r>
            <w:r w:rsidR="004123CB">
              <w:rPr>
                <w:noProof/>
                <w:webHidden/>
              </w:rPr>
              <w:fldChar w:fldCharType="end"/>
            </w:r>
          </w:hyperlink>
        </w:p>
        <w:p w14:paraId="0DD94A18" w14:textId="7523006C"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22" w:history="1">
            <w:r w:rsidR="004123CB" w:rsidRPr="001C4253">
              <w:rPr>
                <w:rStyle w:val="Hyperlink"/>
                <w:rFonts w:eastAsia="Calibri"/>
                <w:noProof/>
              </w:rPr>
              <w:t>Training for Research Assistants and Data Reviewers</w:t>
            </w:r>
            <w:r w:rsidR="004123CB">
              <w:rPr>
                <w:noProof/>
                <w:webHidden/>
              </w:rPr>
              <w:tab/>
            </w:r>
            <w:r w:rsidR="004123CB">
              <w:rPr>
                <w:noProof/>
                <w:webHidden/>
              </w:rPr>
              <w:fldChar w:fldCharType="begin"/>
            </w:r>
            <w:r w:rsidR="004123CB">
              <w:rPr>
                <w:noProof/>
                <w:webHidden/>
              </w:rPr>
              <w:instrText xml:space="preserve"> PAGEREF _Toc168572422 \h </w:instrText>
            </w:r>
            <w:r w:rsidR="004123CB">
              <w:rPr>
                <w:noProof/>
                <w:webHidden/>
              </w:rPr>
            </w:r>
            <w:r w:rsidR="004123CB">
              <w:rPr>
                <w:noProof/>
                <w:webHidden/>
              </w:rPr>
              <w:fldChar w:fldCharType="separate"/>
            </w:r>
            <w:r w:rsidR="00122A67">
              <w:rPr>
                <w:noProof/>
                <w:webHidden/>
              </w:rPr>
              <w:t>20</w:t>
            </w:r>
            <w:r w:rsidR="004123CB">
              <w:rPr>
                <w:noProof/>
                <w:webHidden/>
              </w:rPr>
              <w:fldChar w:fldCharType="end"/>
            </w:r>
          </w:hyperlink>
        </w:p>
        <w:p w14:paraId="63FC329D" w14:textId="179FFF49"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23" w:history="1">
            <w:r w:rsidR="004123CB" w:rsidRPr="001C4253">
              <w:rPr>
                <w:rStyle w:val="Hyperlink"/>
                <w:rFonts w:eastAsia="Calibri"/>
                <w:noProof/>
              </w:rPr>
              <w:t>Use of CAPI in Household Survey, MDAT and MELQO</w:t>
            </w:r>
            <w:r w:rsidR="004123CB">
              <w:rPr>
                <w:noProof/>
                <w:webHidden/>
              </w:rPr>
              <w:tab/>
            </w:r>
            <w:r w:rsidR="004123CB">
              <w:rPr>
                <w:noProof/>
                <w:webHidden/>
              </w:rPr>
              <w:fldChar w:fldCharType="begin"/>
            </w:r>
            <w:r w:rsidR="004123CB">
              <w:rPr>
                <w:noProof/>
                <w:webHidden/>
              </w:rPr>
              <w:instrText xml:space="preserve"> PAGEREF _Toc168572423 \h </w:instrText>
            </w:r>
            <w:r w:rsidR="004123CB">
              <w:rPr>
                <w:noProof/>
                <w:webHidden/>
              </w:rPr>
            </w:r>
            <w:r w:rsidR="004123CB">
              <w:rPr>
                <w:noProof/>
                <w:webHidden/>
              </w:rPr>
              <w:fldChar w:fldCharType="separate"/>
            </w:r>
            <w:r w:rsidR="00122A67">
              <w:rPr>
                <w:noProof/>
                <w:webHidden/>
              </w:rPr>
              <w:t>20</w:t>
            </w:r>
            <w:r w:rsidR="004123CB">
              <w:rPr>
                <w:noProof/>
                <w:webHidden/>
              </w:rPr>
              <w:fldChar w:fldCharType="end"/>
            </w:r>
          </w:hyperlink>
        </w:p>
        <w:p w14:paraId="5D2E9E34" w14:textId="61D4D6B2"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424" w:history="1">
            <w:r w:rsidR="004123CB" w:rsidRPr="001C4253">
              <w:rPr>
                <w:rStyle w:val="Hyperlink"/>
                <w:noProof/>
              </w:rPr>
              <w:t>2.7</w:t>
            </w:r>
            <w:r w:rsidR="004123CB">
              <w:rPr>
                <w:rFonts w:asciiTheme="minorHAnsi" w:eastAsiaTheme="minorEastAsia" w:hAnsiTheme="minorHAnsi" w:cstheme="minorBidi"/>
                <w:bCs w:val="0"/>
                <w:noProof/>
                <w:sz w:val="22"/>
                <w:lang w:val="en-GB" w:eastAsia="en-GB"/>
              </w:rPr>
              <w:tab/>
            </w:r>
            <w:r w:rsidR="004123CB" w:rsidRPr="001C4253">
              <w:rPr>
                <w:rStyle w:val="Hyperlink"/>
                <w:noProof/>
              </w:rPr>
              <w:t>Data Management and Quality Control</w:t>
            </w:r>
            <w:r w:rsidR="004123CB">
              <w:rPr>
                <w:noProof/>
                <w:webHidden/>
              </w:rPr>
              <w:tab/>
            </w:r>
            <w:r w:rsidR="004123CB">
              <w:rPr>
                <w:noProof/>
                <w:webHidden/>
              </w:rPr>
              <w:fldChar w:fldCharType="begin"/>
            </w:r>
            <w:r w:rsidR="004123CB">
              <w:rPr>
                <w:noProof/>
                <w:webHidden/>
              </w:rPr>
              <w:instrText xml:space="preserve"> PAGEREF _Toc168572424 \h </w:instrText>
            </w:r>
            <w:r w:rsidR="004123CB">
              <w:rPr>
                <w:noProof/>
                <w:webHidden/>
              </w:rPr>
            </w:r>
            <w:r w:rsidR="004123CB">
              <w:rPr>
                <w:noProof/>
                <w:webHidden/>
              </w:rPr>
              <w:fldChar w:fldCharType="separate"/>
            </w:r>
            <w:r w:rsidR="00122A67">
              <w:rPr>
                <w:noProof/>
                <w:webHidden/>
              </w:rPr>
              <w:t>21</w:t>
            </w:r>
            <w:r w:rsidR="004123CB">
              <w:rPr>
                <w:noProof/>
                <w:webHidden/>
              </w:rPr>
              <w:fldChar w:fldCharType="end"/>
            </w:r>
          </w:hyperlink>
        </w:p>
        <w:p w14:paraId="607823AE" w14:textId="7445C5D7"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25" w:history="1">
            <w:r w:rsidR="004123CB" w:rsidRPr="001C4253">
              <w:rPr>
                <w:rStyle w:val="Hyperlink"/>
                <w:rFonts w:eastAsia="Calibri"/>
                <w:noProof/>
              </w:rPr>
              <w:t>Daily team debriefing sessions</w:t>
            </w:r>
            <w:r w:rsidR="004123CB">
              <w:rPr>
                <w:noProof/>
                <w:webHidden/>
              </w:rPr>
              <w:tab/>
            </w:r>
            <w:r w:rsidR="004123CB">
              <w:rPr>
                <w:noProof/>
                <w:webHidden/>
              </w:rPr>
              <w:fldChar w:fldCharType="begin"/>
            </w:r>
            <w:r w:rsidR="004123CB">
              <w:rPr>
                <w:noProof/>
                <w:webHidden/>
              </w:rPr>
              <w:instrText xml:space="preserve"> PAGEREF _Toc168572425 \h </w:instrText>
            </w:r>
            <w:r w:rsidR="004123CB">
              <w:rPr>
                <w:noProof/>
                <w:webHidden/>
              </w:rPr>
            </w:r>
            <w:r w:rsidR="004123CB">
              <w:rPr>
                <w:noProof/>
                <w:webHidden/>
              </w:rPr>
              <w:fldChar w:fldCharType="separate"/>
            </w:r>
            <w:r w:rsidR="00122A67">
              <w:rPr>
                <w:noProof/>
                <w:webHidden/>
              </w:rPr>
              <w:t>21</w:t>
            </w:r>
            <w:r w:rsidR="004123CB">
              <w:rPr>
                <w:noProof/>
                <w:webHidden/>
              </w:rPr>
              <w:fldChar w:fldCharType="end"/>
            </w:r>
          </w:hyperlink>
        </w:p>
        <w:p w14:paraId="7BFDAE89" w14:textId="77E97AA2"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26" w:history="1">
            <w:r w:rsidR="004123CB" w:rsidRPr="001C4253">
              <w:rPr>
                <w:rStyle w:val="Hyperlink"/>
                <w:rFonts w:eastAsia="Calibri"/>
                <w:noProof/>
              </w:rPr>
              <w:t>Supervisory checks</w:t>
            </w:r>
            <w:r w:rsidR="004123CB">
              <w:rPr>
                <w:noProof/>
                <w:webHidden/>
              </w:rPr>
              <w:tab/>
            </w:r>
            <w:r w:rsidR="004123CB">
              <w:rPr>
                <w:noProof/>
                <w:webHidden/>
              </w:rPr>
              <w:fldChar w:fldCharType="begin"/>
            </w:r>
            <w:r w:rsidR="004123CB">
              <w:rPr>
                <w:noProof/>
                <w:webHidden/>
              </w:rPr>
              <w:instrText xml:space="preserve"> PAGEREF _Toc168572426 \h </w:instrText>
            </w:r>
            <w:r w:rsidR="004123CB">
              <w:rPr>
                <w:noProof/>
                <w:webHidden/>
              </w:rPr>
            </w:r>
            <w:r w:rsidR="004123CB">
              <w:rPr>
                <w:noProof/>
                <w:webHidden/>
              </w:rPr>
              <w:fldChar w:fldCharType="separate"/>
            </w:r>
            <w:r w:rsidR="00122A67">
              <w:rPr>
                <w:noProof/>
                <w:webHidden/>
              </w:rPr>
              <w:t>21</w:t>
            </w:r>
            <w:r w:rsidR="004123CB">
              <w:rPr>
                <w:noProof/>
                <w:webHidden/>
              </w:rPr>
              <w:fldChar w:fldCharType="end"/>
            </w:r>
          </w:hyperlink>
        </w:p>
        <w:p w14:paraId="4E1DC64A" w14:textId="0C41575B"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27" w:history="1">
            <w:r w:rsidR="004123CB" w:rsidRPr="001C4253">
              <w:rPr>
                <w:rStyle w:val="Hyperlink"/>
                <w:rFonts w:eastAsia="Calibri"/>
                <w:noProof/>
              </w:rPr>
              <w:t>Online Quality Checks</w:t>
            </w:r>
            <w:r w:rsidR="004123CB">
              <w:rPr>
                <w:noProof/>
                <w:webHidden/>
              </w:rPr>
              <w:tab/>
            </w:r>
            <w:r w:rsidR="004123CB">
              <w:rPr>
                <w:noProof/>
                <w:webHidden/>
              </w:rPr>
              <w:fldChar w:fldCharType="begin"/>
            </w:r>
            <w:r w:rsidR="004123CB">
              <w:rPr>
                <w:noProof/>
                <w:webHidden/>
              </w:rPr>
              <w:instrText xml:space="preserve"> PAGEREF _Toc168572427 \h </w:instrText>
            </w:r>
            <w:r w:rsidR="004123CB">
              <w:rPr>
                <w:noProof/>
                <w:webHidden/>
              </w:rPr>
            </w:r>
            <w:r w:rsidR="004123CB">
              <w:rPr>
                <w:noProof/>
                <w:webHidden/>
              </w:rPr>
              <w:fldChar w:fldCharType="separate"/>
            </w:r>
            <w:r w:rsidR="00122A67">
              <w:rPr>
                <w:noProof/>
                <w:webHidden/>
              </w:rPr>
              <w:t>21</w:t>
            </w:r>
            <w:r w:rsidR="004123CB">
              <w:rPr>
                <w:noProof/>
                <w:webHidden/>
              </w:rPr>
              <w:fldChar w:fldCharType="end"/>
            </w:r>
          </w:hyperlink>
        </w:p>
        <w:p w14:paraId="674CDCEC" w14:textId="2207860E"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28" w:history="1">
            <w:r w:rsidR="004123CB" w:rsidRPr="001C4253">
              <w:rPr>
                <w:rStyle w:val="Hyperlink"/>
                <w:noProof/>
              </w:rPr>
              <w:t>Data Cleaning and Validation</w:t>
            </w:r>
            <w:r w:rsidR="004123CB">
              <w:rPr>
                <w:noProof/>
                <w:webHidden/>
              </w:rPr>
              <w:tab/>
            </w:r>
            <w:r w:rsidR="004123CB">
              <w:rPr>
                <w:noProof/>
                <w:webHidden/>
              </w:rPr>
              <w:fldChar w:fldCharType="begin"/>
            </w:r>
            <w:r w:rsidR="004123CB">
              <w:rPr>
                <w:noProof/>
                <w:webHidden/>
              </w:rPr>
              <w:instrText xml:space="preserve"> PAGEREF _Toc168572428 \h </w:instrText>
            </w:r>
            <w:r w:rsidR="004123CB">
              <w:rPr>
                <w:noProof/>
                <w:webHidden/>
              </w:rPr>
            </w:r>
            <w:r w:rsidR="004123CB">
              <w:rPr>
                <w:noProof/>
                <w:webHidden/>
              </w:rPr>
              <w:fldChar w:fldCharType="separate"/>
            </w:r>
            <w:r w:rsidR="00122A67">
              <w:rPr>
                <w:noProof/>
                <w:webHidden/>
              </w:rPr>
              <w:t>22</w:t>
            </w:r>
            <w:r w:rsidR="004123CB">
              <w:rPr>
                <w:noProof/>
                <w:webHidden/>
              </w:rPr>
              <w:fldChar w:fldCharType="end"/>
            </w:r>
          </w:hyperlink>
        </w:p>
        <w:p w14:paraId="0AC433FC" w14:textId="6574EBE2"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429" w:history="1">
            <w:r w:rsidR="004123CB" w:rsidRPr="001C4253">
              <w:rPr>
                <w:rStyle w:val="Hyperlink"/>
                <w:noProof/>
              </w:rPr>
              <w:t>2.8</w:t>
            </w:r>
            <w:r w:rsidR="004123CB">
              <w:rPr>
                <w:rFonts w:asciiTheme="minorHAnsi" w:eastAsiaTheme="minorEastAsia" w:hAnsiTheme="minorHAnsi" w:cstheme="minorBidi"/>
                <w:bCs w:val="0"/>
                <w:noProof/>
                <w:sz w:val="22"/>
                <w:lang w:val="en-GB" w:eastAsia="en-GB"/>
              </w:rPr>
              <w:tab/>
            </w:r>
            <w:r w:rsidR="004123CB" w:rsidRPr="001C4253">
              <w:rPr>
                <w:rStyle w:val="Hyperlink"/>
                <w:noProof/>
              </w:rPr>
              <w:t>Code of Conduct, Respondent Protection and Data Security</w:t>
            </w:r>
            <w:r w:rsidR="004123CB">
              <w:rPr>
                <w:noProof/>
                <w:webHidden/>
              </w:rPr>
              <w:tab/>
            </w:r>
            <w:r w:rsidR="004123CB">
              <w:rPr>
                <w:noProof/>
                <w:webHidden/>
              </w:rPr>
              <w:fldChar w:fldCharType="begin"/>
            </w:r>
            <w:r w:rsidR="004123CB">
              <w:rPr>
                <w:noProof/>
                <w:webHidden/>
              </w:rPr>
              <w:instrText xml:space="preserve"> PAGEREF _Toc168572429 \h </w:instrText>
            </w:r>
            <w:r w:rsidR="004123CB">
              <w:rPr>
                <w:noProof/>
                <w:webHidden/>
              </w:rPr>
            </w:r>
            <w:r w:rsidR="004123CB">
              <w:rPr>
                <w:noProof/>
                <w:webHidden/>
              </w:rPr>
              <w:fldChar w:fldCharType="separate"/>
            </w:r>
            <w:r w:rsidR="00122A67">
              <w:rPr>
                <w:noProof/>
                <w:webHidden/>
              </w:rPr>
              <w:t>22</w:t>
            </w:r>
            <w:r w:rsidR="004123CB">
              <w:rPr>
                <w:noProof/>
                <w:webHidden/>
              </w:rPr>
              <w:fldChar w:fldCharType="end"/>
            </w:r>
          </w:hyperlink>
        </w:p>
        <w:p w14:paraId="240B13C1" w14:textId="3BACF58E" w:rsidR="004123CB" w:rsidRDefault="00C96FA6">
          <w:pPr>
            <w:pStyle w:val="TOC1"/>
            <w:tabs>
              <w:tab w:val="left" w:pos="720"/>
              <w:tab w:val="right" w:leader="dot" w:pos="9350"/>
            </w:tabs>
            <w:rPr>
              <w:rFonts w:asciiTheme="minorHAnsi" w:eastAsiaTheme="minorEastAsia" w:hAnsiTheme="minorHAnsi" w:cstheme="minorBidi"/>
              <w:b w:val="0"/>
              <w:bCs w:val="0"/>
              <w:iCs w:val="0"/>
              <w:noProof/>
              <w:sz w:val="22"/>
              <w:szCs w:val="22"/>
              <w:lang w:val="en-GB" w:eastAsia="en-GB"/>
            </w:rPr>
          </w:pPr>
          <w:hyperlink w:anchor="_Toc168572430" w:history="1">
            <w:r w:rsidR="004123CB" w:rsidRPr="001C4253">
              <w:rPr>
                <w:rStyle w:val="Hyperlink"/>
                <w:noProof/>
              </w:rPr>
              <w:t>3.0</w:t>
            </w:r>
            <w:r w:rsidR="004123CB">
              <w:rPr>
                <w:rFonts w:asciiTheme="minorHAnsi" w:eastAsiaTheme="minorEastAsia" w:hAnsiTheme="minorHAnsi" w:cstheme="minorBidi"/>
                <w:b w:val="0"/>
                <w:bCs w:val="0"/>
                <w:iCs w:val="0"/>
                <w:noProof/>
                <w:sz w:val="22"/>
                <w:szCs w:val="22"/>
                <w:lang w:val="en-GB" w:eastAsia="en-GB"/>
              </w:rPr>
              <w:tab/>
            </w:r>
            <w:r w:rsidR="004123CB" w:rsidRPr="001C4253">
              <w:rPr>
                <w:rStyle w:val="Hyperlink"/>
                <w:noProof/>
              </w:rPr>
              <w:t>RESULTS AND DISCUSSIONS</w:t>
            </w:r>
            <w:r w:rsidR="004123CB">
              <w:rPr>
                <w:noProof/>
                <w:webHidden/>
              </w:rPr>
              <w:tab/>
            </w:r>
            <w:r w:rsidR="004123CB">
              <w:rPr>
                <w:noProof/>
                <w:webHidden/>
              </w:rPr>
              <w:fldChar w:fldCharType="begin"/>
            </w:r>
            <w:r w:rsidR="004123CB">
              <w:rPr>
                <w:noProof/>
                <w:webHidden/>
              </w:rPr>
              <w:instrText xml:space="preserve"> PAGEREF _Toc168572430 \h </w:instrText>
            </w:r>
            <w:r w:rsidR="004123CB">
              <w:rPr>
                <w:noProof/>
                <w:webHidden/>
              </w:rPr>
            </w:r>
            <w:r w:rsidR="004123CB">
              <w:rPr>
                <w:noProof/>
                <w:webHidden/>
              </w:rPr>
              <w:fldChar w:fldCharType="separate"/>
            </w:r>
            <w:r w:rsidR="00122A67">
              <w:rPr>
                <w:noProof/>
                <w:webHidden/>
              </w:rPr>
              <w:t>23</w:t>
            </w:r>
            <w:r w:rsidR="004123CB">
              <w:rPr>
                <w:noProof/>
                <w:webHidden/>
              </w:rPr>
              <w:fldChar w:fldCharType="end"/>
            </w:r>
          </w:hyperlink>
        </w:p>
        <w:p w14:paraId="58019859" w14:textId="5FFC4B69"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431" w:history="1">
            <w:r w:rsidR="004123CB" w:rsidRPr="001C4253">
              <w:rPr>
                <w:rStyle w:val="Hyperlink"/>
                <w:noProof/>
              </w:rPr>
              <w:t>3.1</w:t>
            </w:r>
            <w:r w:rsidR="004123CB">
              <w:rPr>
                <w:rFonts w:asciiTheme="minorHAnsi" w:eastAsiaTheme="minorEastAsia" w:hAnsiTheme="minorHAnsi" w:cstheme="minorBidi"/>
                <w:bCs w:val="0"/>
                <w:noProof/>
                <w:sz w:val="22"/>
                <w:lang w:val="en-GB" w:eastAsia="en-GB"/>
              </w:rPr>
              <w:tab/>
            </w:r>
            <w:r w:rsidR="004123CB" w:rsidRPr="001C4253">
              <w:rPr>
                <w:rStyle w:val="Hyperlink"/>
                <w:noProof/>
              </w:rPr>
              <w:t>Household Survey</w:t>
            </w:r>
            <w:r w:rsidR="004123CB">
              <w:rPr>
                <w:noProof/>
                <w:webHidden/>
              </w:rPr>
              <w:tab/>
            </w:r>
            <w:r w:rsidR="004123CB">
              <w:rPr>
                <w:noProof/>
                <w:webHidden/>
              </w:rPr>
              <w:fldChar w:fldCharType="begin"/>
            </w:r>
            <w:r w:rsidR="004123CB">
              <w:rPr>
                <w:noProof/>
                <w:webHidden/>
              </w:rPr>
              <w:instrText xml:space="preserve"> PAGEREF _Toc168572431 \h </w:instrText>
            </w:r>
            <w:r w:rsidR="004123CB">
              <w:rPr>
                <w:noProof/>
                <w:webHidden/>
              </w:rPr>
            </w:r>
            <w:r w:rsidR="004123CB">
              <w:rPr>
                <w:noProof/>
                <w:webHidden/>
              </w:rPr>
              <w:fldChar w:fldCharType="separate"/>
            </w:r>
            <w:r w:rsidR="00122A67">
              <w:rPr>
                <w:noProof/>
                <w:webHidden/>
              </w:rPr>
              <w:t>23</w:t>
            </w:r>
            <w:r w:rsidR="004123CB">
              <w:rPr>
                <w:noProof/>
                <w:webHidden/>
              </w:rPr>
              <w:fldChar w:fldCharType="end"/>
            </w:r>
          </w:hyperlink>
        </w:p>
        <w:p w14:paraId="503E61E0" w14:textId="4CF6E1DE"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32" w:history="1">
            <w:r w:rsidR="004123CB" w:rsidRPr="001C4253">
              <w:rPr>
                <w:rStyle w:val="Hyperlink"/>
                <w:rFonts w:eastAsia="Calibri"/>
                <w:noProof/>
              </w:rPr>
              <w:t>Household background information</w:t>
            </w:r>
            <w:r w:rsidR="004123CB">
              <w:rPr>
                <w:noProof/>
                <w:webHidden/>
              </w:rPr>
              <w:tab/>
            </w:r>
            <w:r w:rsidR="004123CB">
              <w:rPr>
                <w:noProof/>
                <w:webHidden/>
              </w:rPr>
              <w:fldChar w:fldCharType="begin"/>
            </w:r>
            <w:r w:rsidR="004123CB">
              <w:rPr>
                <w:noProof/>
                <w:webHidden/>
              </w:rPr>
              <w:instrText xml:space="preserve"> PAGEREF _Toc168572432 \h </w:instrText>
            </w:r>
            <w:r w:rsidR="004123CB">
              <w:rPr>
                <w:noProof/>
                <w:webHidden/>
              </w:rPr>
            </w:r>
            <w:r w:rsidR="004123CB">
              <w:rPr>
                <w:noProof/>
                <w:webHidden/>
              </w:rPr>
              <w:fldChar w:fldCharType="separate"/>
            </w:r>
            <w:r w:rsidR="00122A67">
              <w:rPr>
                <w:noProof/>
                <w:webHidden/>
              </w:rPr>
              <w:t>23</w:t>
            </w:r>
            <w:r w:rsidR="004123CB">
              <w:rPr>
                <w:noProof/>
                <w:webHidden/>
              </w:rPr>
              <w:fldChar w:fldCharType="end"/>
            </w:r>
          </w:hyperlink>
        </w:p>
        <w:p w14:paraId="043DBC86" w14:textId="645F1B0C"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33" w:history="1">
            <w:r w:rsidR="004123CB" w:rsidRPr="001C4253">
              <w:rPr>
                <w:rStyle w:val="Hyperlink"/>
                <w:rFonts w:eastAsia="Calibri"/>
                <w:noProof/>
                <w:lang w:eastAsia="en-GB"/>
              </w:rPr>
              <w:t>Households practicing Integrated Homestead Farming</w:t>
            </w:r>
            <w:r w:rsidR="004123CB">
              <w:rPr>
                <w:noProof/>
                <w:webHidden/>
              </w:rPr>
              <w:tab/>
            </w:r>
            <w:r w:rsidR="004123CB">
              <w:rPr>
                <w:noProof/>
                <w:webHidden/>
              </w:rPr>
              <w:fldChar w:fldCharType="begin"/>
            </w:r>
            <w:r w:rsidR="004123CB">
              <w:rPr>
                <w:noProof/>
                <w:webHidden/>
              </w:rPr>
              <w:instrText xml:space="preserve"> PAGEREF _Toc168572433 \h </w:instrText>
            </w:r>
            <w:r w:rsidR="004123CB">
              <w:rPr>
                <w:noProof/>
                <w:webHidden/>
              </w:rPr>
            </w:r>
            <w:r w:rsidR="004123CB">
              <w:rPr>
                <w:noProof/>
                <w:webHidden/>
              </w:rPr>
              <w:fldChar w:fldCharType="separate"/>
            </w:r>
            <w:r w:rsidR="00122A67">
              <w:rPr>
                <w:noProof/>
                <w:webHidden/>
              </w:rPr>
              <w:t>23</w:t>
            </w:r>
            <w:r w:rsidR="004123CB">
              <w:rPr>
                <w:noProof/>
                <w:webHidden/>
              </w:rPr>
              <w:fldChar w:fldCharType="end"/>
            </w:r>
          </w:hyperlink>
        </w:p>
        <w:p w14:paraId="4F76149B" w14:textId="4763AEAA"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34" w:history="1">
            <w:r w:rsidR="004123CB" w:rsidRPr="001C4253">
              <w:rPr>
                <w:rStyle w:val="Hyperlink"/>
                <w:rFonts w:eastAsia="Calibri"/>
                <w:noProof/>
                <w:lang w:eastAsia="en-GB"/>
              </w:rPr>
              <w:t>Presence of sanitation facilities</w:t>
            </w:r>
            <w:r w:rsidR="004123CB">
              <w:rPr>
                <w:noProof/>
                <w:webHidden/>
              </w:rPr>
              <w:tab/>
            </w:r>
            <w:r w:rsidR="004123CB">
              <w:rPr>
                <w:noProof/>
                <w:webHidden/>
              </w:rPr>
              <w:fldChar w:fldCharType="begin"/>
            </w:r>
            <w:r w:rsidR="004123CB">
              <w:rPr>
                <w:noProof/>
                <w:webHidden/>
              </w:rPr>
              <w:instrText xml:space="preserve"> PAGEREF _Toc168572434 \h </w:instrText>
            </w:r>
            <w:r w:rsidR="004123CB">
              <w:rPr>
                <w:noProof/>
                <w:webHidden/>
              </w:rPr>
            </w:r>
            <w:r w:rsidR="004123CB">
              <w:rPr>
                <w:noProof/>
                <w:webHidden/>
              </w:rPr>
              <w:fldChar w:fldCharType="separate"/>
            </w:r>
            <w:r w:rsidR="00122A67">
              <w:rPr>
                <w:noProof/>
                <w:webHidden/>
              </w:rPr>
              <w:t>24</w:t>
            </w:r>
            <w:r w:rsidR="004123CB">
              <w:rPr>
                <w:noProof/>
                <w:webHidden/>
              </w:rPr>
              <w:fldChar w:fldCharType="end"/>
            </w:r>
          </w:hyperlink>
        </w:p>
        <w:p w14:paraId="0001536E" w14:textId="1E860AFB"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35" w:history="1">
            <w:r w:rsidR="004123CB" w:rsidRPr="001C4253">
              <w:rPr>
                <w:rStyle w:val="Hyperlink"/>
                <w:rFonts w:eastAsia="Calibri"/>
                <w:noProof/>
                <w:lang w:eastAsia="en-GB"/>
              </w:rPr>
              <w:t>Children aged 0-6 months who were exclusively breastfed</w:t>
            </w:r>
            <w:r w:rsidR="004123CB">
              <w:rPr>
                <w:noProof/>
                <w:webHidden/>
              </w:rPr>
              <w:tab/>
            </w:r>
            <w:r w:rsidR="004123CB">
              <w:rPr>
                <w:noProof/>
                <w:webHidden/>
              </w:rPr>
              <w:fldChar w:fldCharType="begin"/>
            </w:r>
            <w:r w:rsidR="004123CB">
              <w:rPr>
                <w:noProof/>
                <w:webHidden/>
              </w:rPr>
              <w:instrText xml:space="preserve"> PAGEREF _Toc168572435 \h </w:instrText>
            </w:r>
            <w:r w:rsidR="004123CB">
              <w:rPr>
                <w:noProof/>
                <w:webHidden/>
              </w:rPr>
            </w:r>
            <w:r w:rsidR="004123CB">
              <w:rPr>
                <w:noProof/>
                <w:webHidden/>
              </w:rPr>
              <w:fldChar w:fldCharType="separate"/>
            </w:r>
            <w:r w:rsidR="00122A67">
              <w:rPr>
                <w:noProof/>
                <w:webHidden/>
              </w:rPr>
              <w:t>25</w:t>
            </w:r>
            <w:r w:rsidR="004123CB">
              <w:rPr>
                <w:noProof/>
                <w:webHidden/>
              </w:rPr>
              <w:fldChar w:fldCharType="end"/>
            </w:r>
          </w:hyperlink>
        </w:p>
        <w:p w14:paraId="4DEA63A0" w14:textId="5A3A290B"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36" w:history="1">
            <w:r w:rsidR="004123CB" w:rsidRPr="001C4253">
              <w:rPr>
                <w:rStyle w:val="Hyperlink"/>
                <w:rFonts w:eastAsia="Calibri"/>
                <w:noProof/>
                <w:lang w:eastAsia="en-GB"/>
              </w:rPr>
              <w:t>Children aged 6-23 months receiving a minimum acceptable diet</w:t>
            </w:r>
            <w:r w:rsidR="004123CB">
              <w:rPr>
                <w:noProof/>
                <w:webHidden/>
              </w:rPr>
              <w:tab/>
            </w:r>
            <w:r w:rsidR="004123CB">
              <w:rPr>
                <w:noProof/>
                <w:webHidden/>
              </w:rPr>
              <w:fldChar w:fldCharType="begin"/>
            </w:r>
            <w:r w:rsidR="004123CB">
              <w:rPr>
                <w:noProof/>
                <w:webHidden/>
              </w:rPr>
              <w:instrText xml:space="preserve"> PAGEREF _Toc168572436 \h </w:instrText>
            </w:r>
            <w:r w:rsidR="004123CB">
              <w:rPr>
                <w:noProof/>
                <w:webHidden/>
              </w:rPr>
            </w:r>
            <w:r w:rsidR="004123CB">
              <w:rPr>
                <w:noProof/>
                <w:webHidden/>
              </w:rPr>
              <w:fldChar w:fldCharType="separate"/>
            </w:r>
            <w:r w:rsidR="00122A67">
              <w:rPr>
                <w:noProof/>
                <w:webHidden/>
              </w:rPr>
              <w:t>25</w:t>
            </w:r>
            <w:r w:rsidR="004123CB">
              <w:rPr>
                <w:noProof/>
                <w:webHidden/>
              </w:rPr>
              <w:fldChar w:fldCharType="end"/>
            </w:r>
          </w:hyperlink>
        </w:p>
        <w:p w14:paraId="33FCC19A" w14:textId="77901C83" w:rsidR="004123CB" w:rsidRDefault="00C96FA6">
          <w:pPr>
            <w:pStyle w:val="TOC4"/>
            <w:tabs>
              <w:tab w:val="left" w:pos="1680"/>
              <w:tab w:val="right" w:leader="dot" w:pos="9350"/>
            </w:tabs>
            <w:rPr>
              <w:rFonts w:asciiTheme="minorHAnsi" w:eastAsiaTheme="minorEastAsia" w:hAnsiTheme="minorHAnsi" w:cstheme="minorBidi"/>
              <w:noProof/>
              <w:sz w:val="22"/>
              <w:szCs w:val="22"/>
              <w:lang w:val="en-GB" w:eastAsia="en-GB"/>
            </w:rPr>
          </w:pPr>
          <w:hyperlink w:anchor="_Toc168572437" w:history="1">
            <w:r w:rsidR="004123CB" w:rsidRPr="001C4253">
              <w:rPr>
                <w:rStyle w:val="Hyperlink"/>
                <w:noProof/>
                <w:lang w:eastAsia="en-GB"/>
              </w:rPr>
              <w:t>3.1.1.1</w:t>
            </w:r>
            <w:r w:rsidR="004123CB">
              <w:rPr>
                <w:rFonts w:asciiTheme="minorHAnsi" w:eastAsiaTheme="minorEastAsia" w:hAnsiTheme="minorHAnsi" w:cstheme="minorBidi"/>
                <w:noProof/>
                <w:sz w:val="22"/>
                <w:szCs w:val="22"/>
                <w:lang w:val="en-GB" w:eastAsia="en-GB"/>
              </w:rPr>
              <w:tab/>
            </w:r>
            <w:r w:rsidR="004123CB" w:rsidRPr="001C4253">
              <w:rPr>
                <w:rStyle w:val="Hyperlink"/>
                <w:noProof/>
                <w:lang w:eastAsia="en-GB"/>
              </w:rPr>
              <w:t>Minimum Dietary Diversity</w:t>
            </w:r>
            <w:r w:rsidR="004123CB">
              <w:rPr>
                <w:noProof/>
                <w:webHidden/>
              </w:rPr>
              <w:tab/>
            </w:r>
            <w:r w:rsidR="004123CB">
              <w:rPr>
                <w:noProof/>
                <w:webHidden/>
              </w:rPr>
              <w:fldChar w:fldCharType="begin"/>
            </w:r>
            <w:r w:rsidR="004123CB">
              <w:rPr>
                <w:noProof/>
                <w:webHidden/>
              </w:rPr>
              <w:instrText xml:space="preserve"> PAGEREF _Toc168572437 \h </w:instrText>
            </w:r>
            <w:r w:rsidR="004123CB">
              <w:rPr>
                <w:noProof/>
                <w:webHidden/>
              </w:rPr>
            </w:r>
            <w:r w:rsidR="004123CB">
              <w:rPr>
                <w:noProof/>
                <w:webHidden/>
              </w:rPr>
              <w:fldChar w:fldCharType="separate"/>
            </w:r>
            <w:r w:rsidR="00122A67">
              <w:rPr>
                <w:noProof/>
                <w:webHidden/>
              </w:rPr>
              <w:t>25</w:t>
            </w:r>
            <w:r w:rsidR="004123CB">
              <w:rPr>
                <w:noProof/>
                <w:webHidden/>
              </w:rPr>
              <w:fldChar w:fldCharType="end"/>
            </w:r>
          </w:hyperlink>
        </w:p>
        <w:p w14:paraId="029BF56F" w14:textId="74B28E07" w:rsidR="004123CB" w:rsidRDefault="00C96FA6">
          <w:pPr>
            <w:pStyle w:val="TOC4"/>
            <w:tabs>
              <w:tab w:val="left" w:pos="1680"/>
              <w:tab w:val="right" w:leader="dot" w:pos="9350"/>
            </w:tabs>
            <w:rPr>
              <w:rFonts w:asciiTheme="minorHAnsi" w:eastAsiaTheme="minorEastAsia" w:hAnsiTheme="minorHAnsi" w:cstheme="minorBidi"/>
              <w:noProof/>
              <w:sz w:val="22"/>
              <w:szCs w:val="22"/>
              <w:lang w:val="en-GB" w:eastAsia="en-GB"/>
            </w:rPr>
          </w:pPr>
          <w:hyperlink w:anchor="_Toc168572438" w:history="1">
            <w:r w:rsidR="004123CB" w:rsidRPr="001C4253">
              <w:rPr>
                <w:rStyle w:val="Hyperlink"/>
                <w:noProof/>
                <w:lang w:eastAsia="en-GB"/>
              </w:rPr>
              <w:t>3.1.1.2</w:t>
            </w:r>
            <w:r w:rsidR="004123CB">
              <w:rPr>
                <w:rFonts w:asciiTheme="minorHAnsi" w:eastAsiaTheme="minorEastAsia" w:hAnsiTheme="minorHAnsi" w:cstheme="minorBidi"/>
                <w:noProof/>
                <w:sz w:val="22"/>
                <w:szCs w:val="22"/>
                <w:lang w:val="en-GB" w:eastAsia="en-GB"/>
              </w:rPr>
              <w:tab/>
            </w:r>
            <w:r w:rsidR="004123CB" w:rsidRPr="001C4253">
              <w:rPr>
                <w:rStyle w:val="Hyperlink"/>
                <w:noProof/>
                <w:lang w:eastAsia="en-GB"/>
              </w:rPr>
              <w:t>Minimum Meal Frequency</w:t>
            </w:r>
            <w:r w:rsidR="004123CB">
              <w:rPr>
                <w:noProof/>
                <w:webHidden/>
              </w:rPr>
              <w:tab/>
            </w:r>
            <w:r w:rsidR="004123CB">
              <w:rPr>
                <w:noProof/>
                <w:webHidden/>
              </w:rPr>
              <w:fldChar w:fldCharType="begin"/>
            </w:r>
            <w:r w:rsidR="004123CB">
              <w:rPr>
                <w:noProof/>
                <w:webHidden/>
              </w:rPr>
              <w:instrText xml:space="preserve"> PAGEREF _Toc168572438 \h </w:instrText>
            </w:r>
            <w:r w:rsidR="004123CB">
              <w:rPr>
                <w:noProof/>
                <w:webHidden/>
              </w:rPr>
            </w:r>
            <w:r w:rsidR="004123CB">
              <w:rPr>
                <w:noProof/>
                <w:webHidden/>
              </w:rPr>
              <w:fldChar w:fldCharType="separate"/>
            </w:r>
            <w:r w:rsidR="00122A67">
              <w:rPr>
                <w:noProof/>
                <w:webHidden/>
              </w:rPr>
              <w:t>26</w:t>
            </w:r>
            <w:r w:rsidR="004123CB">
              <w:rPr>
                <w:noProof/>
                <w:webHidden/>
              </w:rPr>
              <w:fldChar w:fldCharType="end"/>
            </w:r>
          </w:hyperlink>
        </w:p>
        <w:p w14:paraId="3423578D" w14:textId="687B1D7F" w:rsidR="004123CB" w:rsidRDefault="00C96FA6">
          <w:pPr>
            <w:pStyle w:val="TOC4"/>
            <w:tabs>
              <w:tab w:val="left" w:pos="1680"/>
              <w:tab w:val="right" w:leader="dot" w:pos="9350"/>
            </w:tabs>
            <w:rPr>
              <w:rFonts w:asciiTheme="minorHAnsi" w:eastAsiaTheme="minorEastAsia" w:hAnsiTheme="minorHAnsi" w:cstheme="minorBidi"/>
              <w:noProof/>
              <w:sz w:val="22"/>
              <w:szCs w:val="22"/>
              <w:lang w:val="en-GB" w:eastAsia="en-GB"/>
            </w:rPr>
          </w:pPr>
          <w:hyperlink w:anchor="_Toc168572439" w:history="1">
            <w:r w:rsidR="004123CB" w:rsidRPr="001C4253">
              <w:rPr>
                <w:rStyle w:val="Hyperlink"/>
                <w:noProof/>
                <w:lang w:eastAsia="en-GB"/>
              </w:rPr>
              <w:t>3.1.1.3</w:t>
            </w:r>
            <w:r w:rsidR="004123CB">
              <w:rPr>
                <w:rFonts w:asciiTheme="minorHAnsi" w:eastAsiaTheme="minorEastAsia" w:hAnsiTheme="minorHAnsi" w:cstheme="minorBidi"/>
                <w:noProof/>
                <w:sz w:val="22"/>
                <w:szCs w:val="22"/>
                <w:lang w:val="en-GB" w:eastAsia="en-GB"/>
              </w:rPr>
              <w:tab/>
            </w:r>
            <w:r w:rsidR="004123CB" w:rsidRPr="001C4253">
              <w:rPr>
                <w:rStyle w:val="Hyperlink"/>
                <w:noProof/>
                <w:lang w:eastAsia="en-GB"/>
              </w:rPr>
              <w:t>Minimum Acceptable Diet</w:t>
            </w:r>
            <w:r w:rsidR="004123CB">
              <w:rPr>
                <w:noProof/>
                <w:webHidden/>
              </w:rPr>
              <w:tab/>
            </w:r>
            <w:r w:rsidR="004123CB">
              <w:rPr>
                <w:noProof/>
                <w:webHidden/>
              </w:rPr>
              <w:fldChar w:fldCharType="begin"/>
            </w:r>
            <w:r w:rsidR="004123CB">
              <w:rPr>
                <w:noProof/>
                <w:webHidden/>
              </w:rPr>
              <w:instrText xml:space="preserve"> PAGEREF _Toc168572439 \h </w:instrText>
            </w:r>
            <w:r w:rsidR="004123CB">
              <w:rPr>
                <w:noProof/>
                <w:webHidden/>
              </w:rPr>
            </w:r>
            <w:r w:rsidR="004123CB">
              <w:rPr>
                <w:noProof/>
                <w:webHidden/>
              </w:rPr>
              <w:fldChar w:fldCharType="separate"/>
            </w:r>
            <w:r w:rsidR="00122A67">
              <w:rPr>
                <w:noProof/>
                <w:webHidden/>
              </w:rPr>
              <w:t>26</w:t>
            </w:r>
            <w:r w:rsidR="004123CB">
              <w:rPr>
                <w:noProof/>
                <w:webHidden/>
              </w:rPr>
              <w:fldChar w:fldCharType="end"/>
            </w:r>
          </w:hyperlink>
        </w:p>
        <w:p w14:paraId="4AE286DA" w14:textId="43AF99E4" w:rsidR="004123CB" w:rsidRDefault="00C96FA6">
          <w:pPr>
            <w:pStyle w:val="TOC4"/>
            <w:tabs>
              <w:tab w:val="left" w:pos="1680"/>
              <w:tab w:val="right" w:leader="dot" w:pos="9350"/>
            </w:tabs>
            <w:rPr>
              <w:rFonts w:asciiTheme="minorHAnsi" w:eastAsiaTheme="minorEastAsia" w:hAnsiTheme="minorHAnsi" w:cstheme="minorBidi"/>
              <w:noProof/>
              <w:sz w:val="22"/>
              <w:szCs w:val="22"/>
              <w:lang w:val="en-GB" w:eastAsia="en-GB"/>
            </w:rPr>
          </w:pPr>
          <w:hyperlink w:anchor="_Toc168572440" w:history="1">
            <w:r w:rsidR="004123CB" w:rsidRPr="001C4253">
              <w:rPr>
                <w:rStyle w:val="Hyperlink"/>
                <w:noProof/>
                <w:lang w:eastAsia="en-GB"/>
              </w:rPr>
              <w:t>3.1.1.4</w:t>
            </w:r>
            <w:r w:rsidR="004123CB">
              <w:rPr>
                <w:rFonts w:asciiTheme="minorHAnsi" w:eastAsiaTheme="minorEastAsia" w:hAnsiTheme="minorHAnsi" w:cstheme="minorBidi"/>
                <w:noProof/>
                <w:sz w:val="22"/>
                <w:szCs w:val="22"/>
                <w:lang w:val="en-GB" w:eastAsia="en-GB"/>
              </w:rPr>
              <w:tab/>
            </w:r>
            <w:r w:rsidR="004123CB" w:rsidRPr="001C4253">
              <w:rPr>
                <w:rStyle w:val="Hyperlink"/>
                <w:noProof/>
                <w:lang w:eastAsia="en-GB"/>
              </w:rPr>
              <w:t>Egg and/or Flesh Food Consumption 6–23 Months</w:t>
            </w:r>
            <w:r w:rsidR="004123CB">
              <w:rPr>
                <w:noProof/>
                <w:webHidden/>
              </w:rPr>
              <w:tab/>
            </w:r>
            <w:r w:rsidR="004123CB">
              <w:rPr>
                <w:noProof/>
                <w:webHidden/>
              </w:rPr>
              <w:fldChar w:fldCharType="begin"/>
            </w:r>
            <w:r w:rsidR="004123CB">
              <w:rPr>
                <w:noProof/>
                <w:webHidden/>
              </w:rPr>
              <w:instrText xml:space="preserve"> PAGEREF _Toc168572440 \h </w:instrText>
            </w:r>
            <w:r w:rsidR="004123CB">
              <w:rPr>
                <w:noProof/>
                <w:webHidden/>
              </w:rPr>
            </w:r>
            <w:r w:rsidR="004123CB">
              <w:rPr>
                <w:noProof/>
                <w:webHidden/>
              </w:rPr>
              <w:fldChar w:fldCharType="separate"/>
            </w:r>
            <w:r w:rsidR="00122A67">
              <w:rPr>
                <w:noProof/>
                <w:webHidden/>
              </w:rPr>
              <w:t>27</w:t>
            </w:r>
            <w:r w:rsidR="004123CB">
              <w:rPr>
                <w:noProof/>
                <w:webHidden/>
              </w:rPr>
              <w:fldChar w:fldCharType="end"/>
            </w:r>
          </w:hyperlink>
        </w:p>
        <w:p w14:paraId="6F5C46BD" w14:textId="6858E7C1"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41" w:history="1">
            <w:r w:rsidR="004123CB" w:rsidRPr="001C4253">
              <w:rPr>
                <w:rStyle w:val="Hyperlink"/>
                <w:rFonts w:eastAsia="Calibri"/>
                <w:noProof/>
                <w:lang w:eastAsia="en-GB"/>
              </w:rPr>
              <w:t>Child feeding practices</w:t>
            </w:r>
            <w:r w:rsidR="004123CB">
              <w:rPr>
                <w:noProof/>
                <w:webHidden/>
              </w:rPr>
              <w:tab/>
            </w:r>
            <w:r w:rsidR="004123CB">
              <w:rPr>
                <w:noProof/>
                <w:webHidden/>
              </w:rPr>
              <w:fldChar w:fldCharType="begin"/>
            </w:r>
            <w:r w:rsidR="004123CB">
              <w:rPr>
                <w:noProof/>
                <w:webHidden/>
              </w:rPr>
              <w:instrText xml:space="preserve"> PAGEREF _Toc168572441 \h </w:instrText>
            </w:r>
            <w:r w:rsidR="004123CB">
              <w:rPr>
                <w:noProof/>
                <w:webHidden/>
              </w:rPr>
            </w:r>
            <w:r w:rsidR="004123CB">
              <w:rPr>
                <w:noProof/>
                <w:webHidden/>
              </w:rPr>
              <w:fldChar w:fldCharType="separate"/>
            </w:r>
            <w:r w:rsidR="00122A67">
              <w:rPr>
                <w:noProof/>
                <w:webHidden/>
              </w:rPr>
              <w:t>27</w:t>
            </w:r>
            <w:r w:rsidR="004123CB">
              <w:rPr>
                <w:noProof/>
                <w:webHidden/>
              </w:rPr>
              <w:fldChar w:fldCharType="end"/>
            </w:r>
          </w:hyperlink>
        </w:p>
        <w:p w14:paraId="4212AFEE" w14:textId="1725049B"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42" w:history="1">
            <w:r w:rsidR="004123CB" w:rsidRPr="001C4253">
              <w:rPr>
                <w:rStyle w:val="Hyperlink"/>
                <w:rFonts w:eastAsia="Calibri"/>
                <w:noProof/>
                <w:lang w:eastAsia="en-GB"/>
              </w:rPr>
              <w:t>Infant morbidity</w:t>
            </w:r>
            <w:r w:rsidR="004123CB">
              <w:rPr>
                <w:noProof/>
                <w:webHidden/>
              </w:rPr>
              <w:tab/>
            </w:r>
            <w:r w:rsidR="004123CB">
              <w:rPr>
                <w:noProof/>
                <w:webHidden/>
              </w:rPr>
              <w:fldChar w:fldCharType="begin"/>
            </w:r>
            <w:r w:rsidR="004123CB">
              <w:rPr>
                <w:noProof/>
                <w:webHidden/>
              </w:rPr>
              <w:instrText xml:space="preserve"> PAGEREF _Toc168572442 \h </w:instrText>
            </w:r>
            <w:r w:rsidR="004123CB">
              <w:rPr>
                <w:noProof/>
                <w:webHidden/>
              </w:rPr>
            </w:r>
            <w:r w:rsidR="004123CB">
              <w:rPr>
                <w:noProof/>
                <w:webHidden/>
              </w:rPr>
              <w:fldChar w:fldCharType="separate"/>
            </w:r>
            <w:r w:rsidR="00122A67">
              <w:rPr>
                <w:noProof/>
                <w:webHidden/>
              </w:rPr>
              <w:t>28</w:t>
            </w:r>
            <w:r w:rsidR="004123CB">
              <w:rPr>
                <w:noProof/>
                <w:webHidden/>
              </w:rPr>
              <w:fldChar w:fldCharType="end"/>
            </w:r>
          </w:hyperlink>
        </w:p>
        <w:p w14:paraId="61F40D42" w14:textId="4BDF85DC"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43" w:history="1">
            <w:r w:rsidR="004123CB" w:rsidRPr="001C4253">
              <w:rPr>
                <w:rStyle w:val="Hyperlink"/>
                <w:rFonts w:eastAsia="Calibri"/>
                <w:noProof/>
                <w:lang w:eastAsia="en-GB"/>
              </w:rPr>
              <w:t>Health of Adolescent girls</w:t>
            </w:r>
            <w:r w:rsidR="004123CB">
              <w:rPr>
                <w:noProof/>
                <w:webHidden/>
              </w:rPr>
              <w:tab/>
            </w:r>
            <w:r w:rsidR="004123CB">
              <w:rPr>
                <w:noProof/>
                <w:webHidden/>
              </w:rPr>
              <w:fldChar w:fldCharType="begin"/>
            </w:r>
            <w:r w:rsidR="004123CB">
              <w:rPr>
                <w:noProof/>
                <w:webHidden/>
              </w:rPr>
              <w:instrText xml:space="preserve"> PAGEREF _Toc168572443 \h </w:instrText>
            </w:r>
            <w:r w:rsidR="004123CB">
              <w:rPr>
                <w:noProof/>
                <w:webHidden/>
              </w:rPr>
            </w:r>
            <w:r w:rsidR="004123CB">
              <w:rPr>
                <w:noProof/>
                <w:webHidden/>
              </w:rPr>
              <w:fldChar w:fldCharType="separate"/>
            </w:r>
            <w:r w:rsidR="00122A67">
              <w:rPr>
                <w:noProof/>
                <w:webHidden/>
              </w:rPr>
              <w:t>28</w:t>
            </w:r>
            <w:r w:rsidR="004123CB">
              <w:rPr>
                <w:noProof/>
                <w:webHidden/>
              </w:rPr>
              <w:fldChar w:fldCharType="end"/>
            </w:r>
          </w:hyperlink>
        </w:p>
        <w:p w14:paraId="6AAD87F9" w14:textId="19F5C1FC" w:rsidR="004123CB" w:rsidRDefault="00C96FA6">
          <w:pPr>
            <w:pStyle w:val="TOC4"/>
            <w:tabs>
              <w:tab w:val="left" w:pos="1680"/>
              <w:tab w:val="right" w:leader="dot" w:pos="9350"/>
            </w:tabs>
            <w:rPr>
              <w:rFonts w:asciiTheme="minorHAnsi" w:eastAsiaTheme="minorEastAsia" w:hAnsiTheme="minorHAnsi" w:cstheme="minorBidi"/>
              <w:noProof/>
              <w:sz w:val="22"/>
              <w:szCs w:val="22"/>
              <w:lang w:val="en-GB" w:eastAsia="en-GB"/>
            </w:rPr>
          </w:pPr>
          <w:hyperlink w:anchor="_Toc168572444" w:history="1">
            <w:r w:rsidR="004123CB" w:rsidRPr="001C4253">
              <w:rPr>
                <w:rStyle w:val="Hyperlink"/>
                <w:noProof/>
                <w:lang w:eastAsia="en-GB"/>
              </w:rPr>
              <w:t>3.1.1.5</w:t>
            </w:r>
            <w:r w:rsidR="004123CB">
              <w:rPr>
                <w:rFonts w:asciiTheme="minorHAnsi" w:eastAsiaTheme="minorEastAsia" w:hAnsiTheme="minorHAnsi" w:cstheme="minorBidi"/>
                <w:noProof/>
                <w:sz w:val="22"/>
                <w:szCs w:val="22"/>
                <w:lang w:val="en-GB" w:eastAsia="en-GB"/>
              </w:rPr>
              <w:tab/>
            </w:r>
            <w:r w:rsidR="004123CB" w:rsidRPr="001C4253">
              <w:rPr>
                <w:rStyle w:val="Hyperlink"/>
                <w:noProof/>
                <w:lang w:eastAsia="en-GB"/>
              </w:rPr>
              <w:t>Health related practices of adolescent girls</w:t>
            </w:r>
            <w:r w:rsidR="004123CB">
              <w:rPr>
                <w:noProof/>
                <w:webHidden/>
              </w:rPr>
              <w:tab/>
            </w:r>
            <w:r w:rsidR="004123CB">
              <w:rPr>
                <w:noProof/>
                <w:webHidden/>
              </w:rPr>
              <w:fldChar w:fldCharType="begin"/>
            </w:r>
            <w:r w:rsidR="004123CB">
              <w:rPr>
                <w:noProof/>
                <w:webHidden/>
              </w:rPr>
              <w:instrText xml:space="preserve"> PAGEREF _Toc168572444 \h </w:instrText>
            </w:r>
            <w:r w:rsidR="004123CB">
              <w:rPr>
                <w:noProof/>
                <w:webHidden/>
              </w:rPr>
            </w:r>
            <w:r w:rsidR="004123CB">
              <w:rPr>
                <w:noProof/>
                <w:webHidden/>
              </w:rPr>
              <w:fldChar w:fldCharType="separate"/>
            </w:r>
            <w:r w:rsidR="00122A67">
              <w:rPr>
                <w:noProof/>
                <w:webHidden/>
              </w:rPr>
              <w:t>29</w:t>
            </w:r>
            <w:r w:rsidR="004123CB">
              <w:rPr>
                <w:noProof/>
                <w:webHidden/>
              </w:rPr>
              <w:fldChar w:fldCharType="end"/>
            </w:r>
          </w:hyperlink>
        </w:p>
        <w:p w14:paraId="1E4643FC" w14:textId="4B3393B4"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445" w:history="1">
            <w:r w:rsidR="004123CB" w:rsidRPr="001C4253">
              <w:rPr>
                <w:rStyle w:val="Hyperlink"/>
                <w:noProof/>
              </w:rPr>
              <w:t>3.2</w:t>
            </w:r>
            <w:r w:rsidR="004123CB">
              <w:rPr>
                <w:rFonts w:asciiTheme="minorHAnsi" w:eastAsiaTheme="minorEastAsia" w:hAnsiTheme="minorHAnsi" w:cstheme="minorBidi"/>
                <w:bCs w:val="0"/>
                <w:noProof/>
                <w:sz w:val="22"/>
                <w:lang w:val="en-GB" w:eastAsia="en-GB"/>
              </w:rPr>
              <w:tab/>
            </w:r>
            <w:r w:rsidR="004123CB" w:rsidRPr="001C4253">
              <w:rPr>
                <w:rStyle w:val="Hyperlink"/>
                <w:noProof/>
              </w:rPr>
              <w:t>MDAT AND MELQO Survey</w:t>
            </w:r>
            <w:r w:rsidR="004123CB">
              <w:rPr>
                <w:noProof/>
                <w:webHidden/>
              </w:rPr>
              <w:tab/>
            </w:r>
            <w:r w:rsidR="004123CB">
              <w:rPr>
                <w:noProof/>
                <w:webHidden/>
              </w:rPr>
              <w:fldChar w:fldCharType="begin"/>
            </w:r>
            <w:r w:rsidR="004123CB">
              <w:rPr>
                <w:noProof/>
                <w:webHidden/>
              </w:rPr>
              <w:instrText xml:space="preserve"> PAGEREF _Toc168572445 \h </w:instrText>
            </w:r>
            <w:r w:rsidR="004123CB">
              <w:rPr>
                <w:noProof/>
                <w:webHidden/>
              </w:rPr>
            </w:r>
            <w:r w:rsidR="004123CB">
              <w:rPr>
                <w:noProof/>
                <w:webHidden/>
              </w:rPr>
              <w:fldChar w:fldCharType="separate"/>
            </w:r>
            <w:r w:rsidR="00122A67">
              <w:rPr>
                <w:noProof/>
                <w:webHidden/>
              </w:rPr>
              <w:t>30</w:t>
            </w:r>
            <w:r w:rsidR="004123CB">
              <w:rPr>
                <w:noProof/>
                <w:webHidden/>
              </w:rPr>
              <w:fldChar w:fldCharType="end"/>
            </w:r>
          </w:hyperlink>
        </w:p>
        <w:p w14:paraId="08AADCF0" w14:textId="2F298C7E"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46" w:history="1">
            <w:r w:rsidR="004123CB" w:rsidRPr="001C4253">
              <w:rPr>
                <w:rStyle w:val="Hyperlink"/>
                <w:noProof/>
              </w:rPr>
              <w:t>Demographic Characteristics of the Children Assessed</w:t>
            </w:r>
            <w:r w:rsidR="004123CB">
              <w:rPr>
                <w:noProof/>
                <w:webHidden/>
              </w:rPr>
              <w:tab/>
            </w:r>
            <w:r w:rsidR="004123CB">
              <w:rPr>
                <w:noProof/>
                <w:webHidden/>
              </w:rPr>
              <w:fldChar w:fldCharType="begin"/>
            </w:r>
            <w:r w:rsidR="004123CB">
              <w:rPr>
                <w:noProof/>
                <w:webHidden/>
              </w:rPr>
              <w:instrText xml:space="preserve"> PAGEREF _Toc168572446 \h </w:instrText>
            </w:r>
            <w:r w:rsidR="004123CB">
              <w:rPr>
                <w:noProof/>
                <w:webHidden/>
              </w:rPr>
            </w:r>
            <w:r w:rsidR="004123CB">
              <w:rPr>
                <w:noProof/>
                <w:webHidden/>
              </w:rPr>
              <w:fldChar w:fldCharType="separate"/>
            </w:r>
            <w:r w:rsidR="00122A67">
              <w:rPr>
                <w:noProof/>
                <w:webHidden/>
              </w:rPr>
              <w:t>30</w:t>
            </w:r>
            <w:r w:rsidR="004123CB">
              <w:rPr>
                <w:noProof/>
                <w:webHidden/>
              </w:rPr>
              <w:fldChar w:fldCharType="end"/>
            </w:r>
          </w:hyperlink>
        </w:p>
        <w:p w14:paraId="1DEA941E" w14:textId="528ADDAA" w:rsidR="004123CB" w:rsidRDefault="00C96FA6">
          <w:pPr>
            <w:pStyle w:val="TOC4"/>
            <w:tabs>
              <w:tab w:val="left" w:pos="1680"/>
              <w:tab w:val="right" w:leader="dot" w:pos="9350"/>
            </w:tabs>
            <w:rPr>
              <w:rFonts w:asciiTheme="minorHAnsi" w:eastAsiaTheme="minorEastAsia" w:hAnsiTheme="minorHAnsi" w:cstheme="minorBidi"/>
              <w:noProof/>
              <w:sz w:val="22"/>
              <w:szCs w:val="22"/>
              <w:lang w:val="en-GB" w:eastAsia="en-GB"/>
            </w:rPr>
          </w:pPr>
          <w:hyperlink w:anchor="_Toc168572447" w:history="1">
            <w:r w:rsidR="004123CB" w:rsidRPr="001C4253">
              <w:rPr>
                <w:rStyle w:val="Hyperlink"/>
                <w:noProof/>
              </w:rPr>
              <w:t>3.2.1.1</w:t>
            </w:r>
            <w:r w:rsidR="004123CB">
              <w:rPr>
                <w:rFonts w:asciiTheme="minorHAnsi" w:eastAsiaTheme="minorEastAsia" w:hAnsiTheme="minorHAnsi" w:cstheme="minorBidi"/>
                <w:noProof/>
                <w:sz w:val="22"/>
                <w:szCs w:val="22"/>
                <w:lang w:val="en-GB" w:eastAsia="en-GB"/>
              </w:rPr>
              <w:tab/>
            </w:r>
            <w:r w:rsidR="004123CB" w:rsidRPr="001C4253">
              <w:rPr>
                <w:rStyle w:val="Hyperlink"/>
                <w:noProof/>
              </w:rPr>
              <w:t>Children Assessed by Age at District Level</w:t>
            </w:r>
            <w:r w:rsidR="004123CB">
              <w:rPr>
                <w:noProof/>
                <w:webHidden/>
              </w:rPr>
              <w:tab/>
            </w:r>
            <w:r w:rsidR="004123CB">
              <w:rPr>
                <w:noProof/>
                <w:webHidden/>
              </w:rPr>
              <w:fldChar w:fldCharType="begin"/>
            </w:r>
            <w:r w:rsidR="004123CB">
              <w:rPr>
                <w:noProof/>
                <w:webHidden/>
              </w:rPr>
              <w:instrText xml:space="preserve"> PAGEREF _Toc168572447 \h </w:instrText>
            </w:r>
            <w:r w:rsidR="004123CB">
              <w:rPr>
                <w:noProof/>
                <w:webHidden/>
              </w:rPr>
            </w:r>
            <w:r w:rsidR="004123CB">
              <w:rPr>
                <w:noProof/>
                <w:webHidden/>
              </w:rPr>
              <w:fldChar w:fldCharType="separate"/>
            </w:r>
            <w:r w:rsidR="00122A67">
              <w:rPr>
                <w:noProof/>
                <w:webHidden/>
              </w:rPr>
              <w:t>31</w:t>
            </w:r>
            <w:r w:rsidR="004123CB">
              <w:rPr>
                <w:noProof/>
                <w:webHidden/>
              </w:rPr>
              <w:fldChar w:fldCharType="end"/>
            </w:r>
          </w:hyperlink>
        </w:p>
        <w:p w14:paraId="4B410DD4" w14:textId="6110BA0D" w:rsidR="004123CB" w:rsidRDefault="00C96FA6">
          <w:pPr>
            <w:pStyle w:val="TOC4"/>
            <w:tabs>
              <w:tab w:val="left" w:pos="1680"/>
              <w:tab w:val="right" w:leader="dot" w:pos="9350"/>
            </w:tabs>
            <w:rPr>
              <w:rFonts w:asciiTheme="minorHAnsi" w:eastAsiaTheme="minorEastAsia" w:hAnsiTheme="minorHAnsi" w:cstheme="minorBidi"/>
              <w:noProof/>
              <w:sz w:val="22"/>
              <w:szCs w:val="22"/>
              <w:lang w:val="en-GB" w:eastAsia="en-GB"/>
            </w:rPr>
          </w:pPr>
          <w:hyperlink w:anchor="_Toc168572448" w:history="1">
            <w:r w:rsidR="004123CB" w:rsidRPr="001C4253">
              <w:rPr>
                <w:rStyle w:val="Hyperlink"/>
                <w:noProof/>
              </w:rPr>
              <w:t>3.2.1.2</w:t>
            </w:r>
            <w:r w:rsidR="004123CB">
              <w:rPr>
                <w:rFonts w:asciiTheme="minorHAnsi" w:eastAsiaTheme="minorEastAsia" w:hAnsiTheme="minorHAnsi" w:cstheme="minorBidi"/>
                <w:noProof/>
                <w:sz w:val="22"/>
                <w:szCs w:val="22"/>
                <w:lang w:val="en-GB" w:eastAsia="en-GB"/>
              </w:rPr>
              <w:tab/>
            </w:r>
            <w:r w:rsidR="004123CB" w:rsidRPr="001C4253">
              <w:rPr>
                <w:rStyle w:val="Hyperlink"/>
                <w:noProof/>
              </w:rPr>
              <w:t>Birth Order of Children</w:t>
            </w:r>
            <w:r w:rsidR="004123CB">
              <w:rPr>
                <w:noProof/>
                <w:webHidden/>
              </w:rPr>
              <w:tab/>
            </w:r>
            <w:r w:rsidR="004123CB">
              <w:rPr>
                <w:noProof/>
                <w:webHidden/>
              </w:rPr>
              <w:fldChar w:fldCharType="begin"/>
            </w:r>
            <w:r w:rsidR="004123CB">
              <w:rPr>
                <w:noProof/>
                <w:webHidden/>
              </w:rPr>
              <w:instrText xml:space="preserve"> PAGEREF _Toc168572448 \h </w:instrText>
            </w:r>
            <w:r w:rsidR="004123CB">
              <w:rPr>
                <w:noProof/>
                <w:webHidden/>
              </w:rPr>
            </w:r>
            <w:r w:rsidR="004123CB">
              <w:rPr>
                <w:noProof/>
                <w:webHidden/>
              </w:rPr>
              <w:fldChar w:fldCharType="separate"/>
            </w:r>
            <w:r w:rsidR="00122A67">
              <w:rPr>
                <w:noProof/>
                <w:webHidden/>
              </w:rPr>
              <w:t>31</w:t>
            </w:r>
            <w:r w:rsidR="004123CB">
              <w:rPr>
                <w:noProof/>
                <w:webHidden/>
              </w:rPr>
              <w:fldChar w:fldCharType="end"/>
            </w:r>
          </w:hyperlink>
        </w:p>
        <w:p w14:paraId="19BC4A12" w14:textId="7B467D8E"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49" w:history="1">
            <w:r w:rsidR="004123CB" w:rsidRPr="001C4253">
              <w:rPr>
                <w:rStyle w:val="Hyperlink"/>
                <w:noProof/>
              </w:rPr>
              <w:t>Education levels of caregiver by sex</w:t>
            </w:r>
            <w:r w:rsidR="004123CB">
              <w:rPr>
                <w:noProof/>
                <w:webHidden/>
              </w:rPr>
              <w:tab/>
            </w:r>
            <w:r w:rsidR="004123CB">
              <w:rPr>
                <w:noProof/>
                <w:webHidden/>
              </w:rPr>
              <w:fldChar w:fldCharType="begin"/>
            </w:r>
            <w:r w:rsidR="004123CB">
              <w:rPr>
                <w:noProof/>
                <w:webHidden/>
              </w:rPr>
              <w:instrText xml:space="preserve"> PAGEREF _Toc168572449 \h </w:instrText>
            </w:r>
            <w:r w:rsidR="004123CB">
              <w:rPr>
                <w:noProof/>
                <w:webHidden/>
              </w:rPr>
            </w:r>
            <w:r w:rsidR="004123CB">
              <w:rPr>
                <w:noProof/>
                <w:webHidden/>
              </w:rPr>
              <w:fldChar w:fldCharType="separate"/>
            </w:r>
            <w:r w:rsidR="00122A67">
              <w:rPr>
                <w:noProof/>
                <w:webHidden/>
              </w:rPr>
              <w:t>32</w:t>
            </w:r>
            <w:r w:rsidR="004123CB">
              <w:rPr>
                <w:noProof/>
                <w:webHidden/>
              </w:rPr>
              <w:fldChar w:fldCharType="end"/>
            </w:r>
          </w:hyperlink>
        </w:p>
        <w:p w14:paraId="67725606" w14:textId="217A0D35"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50" w:history="1">
            <w:r w:rsidR="004123CB" w:rsidRPr="001C4253">
              <w:rPr>
                <w:rStyle w:val="Hyperlink"/>
                <w:noProof/>
              </w:rPr>
              <w:t>Parental Survivorship and Living Arrangements of the Children</w:t>
            </w:r>
            <w:r w:rsidR="004123CB">
              <w:rPr>
                <w:noProof/>
                <w:webHidden/>
              </w:rPr>
              <w:tab/>
            </w:r>
            <w:r w:rsidR="004123CB">
              <w:rPr>
                <w:noProof/>
                <w:webHidden/>
              </w:rPr>
              <w:fldChar w:fldCharType="begin"/>
            </w:r>
            <w:r w:rsidR="004123CB">
              <w:rPr>
                <w:noProof/>
                <w:webHidden/>
              </w:rPr>
              <w:instrText xml:space="preserve"> PAGEREF _Toc168572450 \h </w:instrText>
            </w:r>
            <w:r w:rsidR="004123CB">
              <w:rPr>
                <w:noProof/>
                <w:webHidden/>
              </w:rPr>
            </w:r>
            <w:r w:rsidR="004123CB">
              <w:rPr>
                <w:noProof/>
                <w:webHidden/>
              </w:rPr>
              <w:fldChar w:fldCharType="separate"/>
            </w:r>
            <w:r w:rsidR="00122A67">
              <w:rPr>
                <w:noProof/>
                <w:webHidden/>
              </w:rPr>
              <w:t>32</w:t>
            </w:r>
            <w:r w:rsidR="004123CB">
              <w:rPr>
                <w:noProof/>
                <w:webHidden/>
              </w:rPr>
              <w:fldChar w:fldCharType="end"/>
            </w:r>
          </w:hyperlink>
        </w:p>
        <w:p w14:paraId="285B1AF1" w14:textId="1D5313BB"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51" w:history="1">
            <w:r w:rsidR="004123CB" w:rsidRPr="001C4253">
              <w:rPr>
                <w:rStyle w:val="Hyperlink"/>
                <w:noProof/>
              </w:rPr>
              <w:t>Availability and ability to utilise reading materials and household items</w:t>
            </w:r>
            <w:r w:rsidR="004123CB">
              <w:rPr>
                <w:noProof/>
                <w:webHidden/>
              </w:rPr>
              <w:tab/>
            </w:r>
            <w:r w:rsidR="004123CB">
              <w:rPr>
                <w:noProof/>
                <w:webHidden/>
              </w:rPr>
              <w:fldChar w:fldCharType="begin"/>
            </w:r>
            <w:r w:rsidR="004123CB">
              <w:rPr>
                <w:noProof/>
                <w:webHidden/>
              </w:rPr>
              <w:instrText xml:space="preserve"> PAGEREF _Toc168572451 \h </w:instrText>
            </w:r>
            <w:r w:rsidR="004123CB">
              <w:rPr>
                <w:noProof/>
                <w:webHidden/>
              </w:rPr>
            </w:r>
            <w:r w:rsidR="004123CB">
              <w:rPr>
                <w:noProof/>
                <w:webHidden/>
              </w:rPr>
              <w:fldChar w:fldCharType="separate"/>
            </w:r>
            <w:r w:rsidR="00122A67">
              <w:rPr>
                <w:noProof/>
                <w:webHidden/>
              </w:rPr>
              <w:t>33</w:t>
            </w:r>
            <w:r w:rsidR="004123CB">
              <w:rPr>
                <w:noProof/>
                <w:webHidden/>
              </w:rPr>
              <w:fldChar w:fldCharType="end"/>
            </w:r>
          </w:hyperlink>
        </w:p>
        <w:p w14:paraId="4A256591" w14:textId="10B7DE9E"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52" w:history="1">
            <w:r w:rsidR="004123CB" w:rsidRPr="001C4253">
              <w:rPr>
                <w:rStyle w:val="Hyperlink"/>
                <w:noProof/>
                <w:lang w:eastAsia="en-GB"/>
              </w:rPr>
              <w:t>Playing with Toys</w:t>
            </w:r>
            <w:r w:rsidR="004123CB">
              <w:rPr>
                <w:noProof/>
                <w:webHidden/>
              </w:rPr>
              <w:tab/>
            </w:r>
            <w:r w:rsidR="004123CB">
              <w:rPr>
                <w:noProof/>
                <w:webHidden/>
              </w:rPr>
              <w:fldChar w:fldCharType="begin"/>
            </w:r>
            <w:r w:rsidR="004123CB">
              <w:rPr>
                <w:noProof/>
                <w:webHidden/>
              </w:rPr>
              <w:instrText xml:space="preserve"> PAGEREF _Toc168572452 \h </w:instrText>
            </w:r>
            <w:r w:rsidR="004123CB">
              <w:rPr>
                <w:noProof/>
                <w:webHidden/>
              </w:rPr>
            </w:r>
            <w:r w:rsidR="004123CB">
              <w:rPr>
                <w:noProof/>
                <w:webHidden/>
              </w:rPr>
              <w:fldChar w:fldCharType="separate"/>
            </w:r>
            <w:r w:rsidR="00122A67">
              <w:rPr>
                <w:noProof/>
                <w:webHidden/>
              </w:rPr>
              <w:t>34</w:t>
            </w:r>
            <w:r w:rsidR="004123CB">
              <w:rPr>
                <w:noProof/>
                <w:webHidden/>
              </w:rPr>
              <w:fldChar w:fldCharType="end"/>
            </w:r>
          </w:hyperlink>
        </w:p>
        <w:p w14:paraId="17B65999" w14:textId="5DA3BFA9"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53" w:history="1">
            <w:r w:rsidR="004123CB" w:rsidRPr="001C4253">
              <w:rPr>
                <w:rStyle w:val="Hyperlink"/>
                <w:noProof/>
              </w:rPr>
              <w:t>Child Development</w:t>
            </w:r>
            <w:r w:rsidR="004123CB">
              <w:rPr>
                <w:noProof/>
                <w:webHidden/>
              </w:rPr>
              <w:tab/>
            </w:r>
            <w:r w:rsidR="004123CB">
              <w:rPr>
                <w:noProof/>
                <w:webHidden/>
              </w:rPr>
              <w:fldChar w:fldCharType="begin"/>
            </w:r>
            <w:r w:rsidR="004123CB">
              <w:rPr>
                <w:noProof/>
                <w:webHidden/>
              </w:rPr>
              <w:instrText xml:space="preserve"> PAGEREF _Toc168572453 \h </w:instrText>
            </w:r>
            <w:r w:rsidR="004123CB">
              <w:rPr>
                <w:noProof/>
                <w:webHidden/>
              </w:rPr>
            </w:r>
            <w:r w:rsidR="004123CB">
              <w:rPr>
                <w:noProof/>
                <w:webHidden/>
              </w:rPr>
              <w:fldChar w:fldCharType="separate"/>
            </w:r>
            <w:r w:rsidR="00122A67">
              <w:rPr>
                <w:noProof/>
                <w:webHidden/>
              </w:rPr>
              <w:t>36</w:t>
            </w:r>
            <w:r w:rsidR="004123CB">
              <w:rPr>
                <w:noProof/>
                <w:webHidden/>
              </w:rPr>
              <w:fldChar w:fldCharType="end"/>
            </w:r>
          </w:hyperlink>
        </w:p>
        <w:p w14:paraId="499807F7" w14:textId="0DF3D6F0" w:rsidR="004123CB" w:rsidRDefault="00C96FA6">
          <w:pPr>
            <w:pStyle w:val="TOC3"/>
            <w:tabs>
              <w:tab w:val="right" w:leader="dot" w:pos="9350"/>
            </w:tabs>
            <w:rPr>
              <w:rFonts w:asciiTheme="minorHAnsi" w:eastAsiaTheme="minorEastAsia" w:hAnsiTheme="minorHAnsi" w:cstheme="minorBidi"/>
              <w:noProof/>
              <w:sz w:val="22"/>
              <w:szCs w:val="22"/>
              <w:lang w:val="en-GB" w:eastAsia="en-GB"/>
            </w:rPr>
          </w:pPr>
          <w:hyperlink w:anchor="_Toc168572454" w:history="1">
            <w:r w:rsidR="004123CB" w:rsidRPr="001C4253">
              <w:rPr>
                <w:rStyle w:val="Hyperlink"/>
                <w:noProof/>
              </w:rPr>
              <w:t>Literacy and Numeracy</w:t>
            </w:r>
            <w:r w:rsidR="004123CB">
              <w:rPr>
                <w:noProof/>
                <w:webHidden/>
              </w:rPr>
              <w:tab/>
            </w:r>
            <w:r w:rsidR="004123CB">
              <w:rPr>
                <w:noProof/>
                <w:webHidden/>
              </w:rPr>
              <w:fldChar w:fldCharType="begin"/>
            </w:r>
            <w:r w:rsidR="004123CB">
              <w:rPr>
                <w:noProof/>
                <w:webHidden/>
              </w:rPr>
              <w:instrText xml:space="preserve"> PAGEREF _Toc168572454 \h </w:instrText>
            </w:r>
            <w:r w:rsidR="004123CB">
              <w:rPr>
                <w:noProof/>
                <w:webHidden/>
              </w:rPr>
            </w:r>
            <w:r w:rsidR="004123CB">
              <w:rPr>
                <w:noProof/>
                <w:webHidden/>
              </w:rPr>
              <w:fldChar w:fldCharType="separate"/>
            </w:r>
            <w:r w:rsidR="00122A67">
              <w:rPr>
                <w:noProof/>
                <w:webHidden/>
              </w:rPr>
              <w:t>37</w:t>
            </w:r>
            <w:r w:rsidR="004123CB">
              <w:rPr>
                <w:noProof/>
                <w:webHidden/>
              </w:rPr>
              <w:fldChar w:fldCharType="end"/>
            </w:r>
          </w:hyperlink>
        </w:p>
        <w:p w14:paraId="68767036" w14:textId="57EB9A27" w:rsidR="004123CB" w:rsidRDefault="00C96FA6">
          <w:pPr>
            <w:pStyle w:val="TOC1"/>
            <w:tabs>
              <w:tab w:val="left" w:pos="720"/>
              <w:tab w:val="right" w:leader="dot" w:pos="9350"/>
            </w:tabs>
            <w:rPr>
              <w:rFonts w:asciiTheme="minorHAnsi" w:eastAsiaTheme="minorEastAsia" w:hAnsiTheme="minorHAnsi" w:cstheme="minorBidi"/>
              <w:b w:val="0"/>
              <w:bCs w:val="0"/>
              <w:iCs w:val="0"/>
              <w:noProof/>
              <w:sz w:val="22"/>
              <w:szCs w:val="22"/>
              <w:lang w:val="en-GB" w:eastAsia="en-GB"/>
            </w:rPr>
          </w:pPr>
          <w:hyperlink w:anchor="_Toc168572455" w:history="1">
            <w:r w:rsidR="004123CB" w:rsidRPr="001C4253">
              <w:rPr>
                <w:rStyle w:val="Hyperlink"/>
                <w:noProof/>
              </w:rPr>
              <w:t>4.0</w:t>
            </w:r>
            <w:r w:rsidR="004123CB">
              <w:rPr>
                <w:rFonts w:asciiTheme="minorHAnsi" w:eastAsiaTheme="minorEastAsia" w:hAnsiTheme="minorHAnsi" w:cstheme="minorBidi"/>
                <w:b w:val="0"/>
                <w:bCs w:val="0"/>
                <w:iCs w:val="0"/>
                <w:noProof/>
                <w:sz w:val="22"/>
                <w:szCs w:val="22"/>
                <w:lang w:val="en-GB" w:eastAsia="en-GB"/>
              </w:rPr>
              <w:tab/>
            </w:r>
            <w:r w:rsidR="004123CB" w:rsidRPr="001C4253">
              <w:rPr>
                <w:rStyle w:val="Hyperlink"/>
                <w:noProof/>
              </w:rPr>
              <w:t>CONCLUSIONS AND RECOMMENDATIONS</w:t>
            </w:r>
            <w:r w:rsidR="004123CB">
              <w:rPr>
                <w:noProof/>
                <w:webHidden/>
              </w:rPr>
              <w:tab/>
            </w:r>
            <w:r w:rsidR="004123CB">
              <w:rPr>
                <w:noProof/>
                <w:webHidden/>
              </w:rPr>
              <w:fldChar w:fldCharType="begin"/>
            </w:r>
            <w:r w:rsidR="004123CB">
              <w:rPr>
                <w:noProof/>
                <w:webHidden/>
              </w:rPr>
              <w:instrText xml:space="preserve"> PAGEREF _Toc168572455 \h </w:instrText>
            </w:r>
            <w:r w:rsidR="004123CB">
              <w:rPr>
                <w:noProof/>
                <w:webHidden/>
              </w:rPr>
            </w:r>
            <w:r w:rsidR="004123CB">
              <w:rPr>
                <w:noProof/>
                <w:webHidden/>
              </w:rPr>
              <w:fldChar w:fldCharType="separate"/>
            </w:r>
            <w:r w:rsidR="00122A67">
              <w:rPr>
                <w:noProof/>
                <w:webHidden/>
              </w:rPr>
              <w:t>40</w:t>
            </w:r>
            <w:r w:rsidR="004123CB">
              <w:rPr>
                <w:noProof/>
                <w:webHidden/>
              </w:rPr>
              <w:fldChar w:fldCharType="end"/>
            </w:r>
          </w:hyperlink>
        </w:p>
        <w:p w14:paraId="22BBAD86" w14:textId="193ECC61"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456" w:history="1">
            <w:r w:rsidR="004123CB" w:rsidRPr="001C4253">
              <w:rPr>
                <w:rStyle w:val="Hyperlink"/>
                <w:noProof/>
              </w:rPr>
              <w:t>4.1</w:t>
            </w:r>
            <w:r w:rsidR="004123CB">
              <w:rPr>
                <w:rFonts w:asciiTheme="minorHAnsi" w:eastAsiaTheme="minorEastAsia" w:hAnsiTheme="minorHAnsi" w:cstheme="minorBidi"/>
                <w:bCs w:val="0"/>
                <w:noProof/>
                <w:sz w:val="22"/>
                <w:lang w:val="en-GB" w:eastAsia="en-GB"/>
              </w:rPr>
              <w:tab/>
            </w:r>
            <w:r w:rsidR="004123CB" w:rsidRPr="001C4253">
              <w:rPr>
                <w:rStyle w:val="Hyperlink"/>
                <w:noProof/>
              </w:rPr>
              <w:t>Conclusions</w:t>
            </w:r>
            <w:r w:rsidR="004123CB">
              <w:rPr>
                <w:noProof/>
                <w:webHidden/>
              </w:rPr>
              <w:tab/>
            </w:r>
            <w:r w:rsidR="004123CB">
              <w:rPr>
                <w:noProof/>
                <w:webHidden/>
              </w:rPr>
              <w:fldChar w:fldCharType="begin"/>
            </w:r>
            <w:r w:rsidR="004123CB">
              <w:rPr>
                <w:noProof/>
                <w:webHidden/>
              </w:rPr>
              <w:instrText xml:space="preserve"> PAGEREF _Toc168572456 \h </w:instrText>
            </w:r>
            <w:r w:rsidR="004123CB">
              <w:rPr>
                <w:noProof/>
                <w:webHidden/>
              </w:rPr>
            </w:r>
            <w:r w:rsidR="004123CB">
              <w:rPr>
                <w:noProof/>
                <w:webHidden/>
              </w:rPr>
              <w:fldChar w:fldCharType="separate"/>
            </w:r>
            <w:r w:rsidR="00122A67">
              <w:rPr>
                <w:noProof/>
                <w:webHidden/>
              </w:rPr>
              <w:t>40</w:t>
            </w:r>
            <w:r w:rsidR="004123CB">
              <w:rPr>
                <w:noProof/>
                <w:webHidden/>
              </w:rPr>
              <w:fldChar w:fldCharType="end"/>
            </w:r>
          </w:hyperlink>
        </w:p>
        <w:p w14:paraId="14FCA25B" w14:textId="64351B40"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457" w:history="1">
            <w:r w:rsidR="004123CB" w:rsidRPr="001C4253">
              <w:rPr>
                <w:rStyle w:val="Hyperlink"/>
                <w:noProof/>
              </w:rPr>
              <w:t>4.2</w:t>
            </w:r>
            <w:r w:rsidR="004123CB">
              <w:rPr>
                <w:rFonts w:asciiTheme="minorHAnsi" w:eastAsiaTheme="minorEastAsia" w:hAnsiTheme="minorHAnsi" w:cstheme="minorBidi"/>
                <w:bCs w:val="0"/>
                <w:noProof/>
                <w:sz w:val="22"/>
                <w:lang w:val="en-GB" w:eastAsia="en-GB"/>
              </w:rPr>
              <w:tab/>
            </w:r>
            <w:r w:rsidR="004123CB" w:rsidRPr="001C4253">
              <w:rPr>
                <w:rStyle w:val="Hyperlink"/>
                <w:noProof/>
              </w:rPr>
              <w:t>Recommendations</w:t>
            </w:r>
            <w:r w:rsidR="004123CB">
              <w:rPr>
                <w:noProof/>
                <w:webHidden/>
              </w:rPr>
              <w:tab/>
            </w:r>
            <w:r w:rsidR="004123CB">
              <w:rPr>
                <w:noProof/>
                <w:webHidden/>
              </w:rPr>
              <w:fldChar w:fldCharType="begin"/>
            </w:r>
            <w:r w:rsidR="004123CB">
              <w:rPr>
                <w:noProof/>
                <w:webHidden/>
              </w:rPr>
              <w:instrText xml:space="preserve"> PAGEREF _Toc168572457 \h </w:instrText>
            </w:r>
            <w:r w:rsidR="004123CB">
              <w:rPr>
                <w:noProof/>
                <w:webHidden/>
              </w:rPr>
            </w:r>
            <w:r w:rsidR="004123CB">
              <w:rPr>
                <w:noProof/>
                <w:webHidden/>
              </w:rPr>
              <w:fldChar w:fldCharType="separate"/>
            </w:r>
            <w:r w:rsidR="00122A67">
              <w:rPr>
                <w:noProof/>
                <w:webHidden/>
              </w:rPr>
              <w:t>41</w:t>
            </w:r>
            <w:r w:rsidR="004123CB">
              <w:rPr>
                <w:noProof/>
                <w:webHidden/>
              </w:rPr>
              <w:fldChar w:fldCharType="end"/>
            </w:r>
          </w:hyperlink>
        </w:p>
        <w:p w14:paraId="3AED4B22" w14:textId="52531959" w:rsidR="004123CB" w:rsidRDefault="00C96FA6">
          <w:pPr>
            <w:pStyle w:val="TOC1"/>
            <w:tabs>
              <w:tab w:val="left" w:pos="480"/>
              <w:tab w:val="right" w:leader="dot" w:pos="9350"/>
            </w:tabs>
            <w:rPr>
              <w:rFonts w:asciiTheme="minorHAnsi" w:eastAsiaTheme="minorEastAsia" w:hAnsiTheme="minorHAnsi" w:cstheme="minorBidi"/>
              <w:b w:val="0"/>
              <w:bCs w:val="0"/>
              <w:iCs w:val="0"/>
              <w:noProof/>
              <w:sz w:val="22"/>
              <w:szCs w:val="22"/>
              <w:lang w:val="en-GB" w:eastAsia="en-GB"/>
            </w:rPr>
          </w:pPr>
          <w:hyperlink w:anchor="_Toc168572458" w:history="1">
            <w:r w:rsidR="004123CB" w:rsidRPr="001C4253">
              <w:rPr>
                <w:rStyle w:val="Hyperlink"/>
                <w:rFonts w:eastAsia="Calibri"/>
                <w:noProof/>
              </w:rPr>
              <w:t>4.</w:t>
            </w:r>
            <w:r w:rsidR="004123CB">
              <w:rPr>
                <w:rFonts w:asciiTheme="minorHAnsi" w:eastAsiaTheme="minorEastAsia" w:hAnsiTheme="minorHAnsi" w:cstheme="minorBidi"/>
                <w:b w:val="0"/>
                <w:bCs w:val="0"/>
                <w:iCs w:val="0"/>
                <w:noProof/>
                <w:sz w:val="22"/>
                <w:szCs w:val="22"/>
                <w:lang w:val="en-GB" w:eastAsia="en-GB"/>
              </w:rPr>
              <w:tab/>
            </w:r>
            <w:r w:rsidR="004123CB" w:rsidRPr="001C4253">
              <w:rPr>
                <w:rStyle w:val="Hyperlink"/>
                <w:noProof/>
              </w:rPr>
              <w:t>APPENDICES</w:t>
            </w:r>
            <w:r w:rsidR="004123CB">
              <w:rPr>
                <w:noProof/>
                <w:webHidden/>
              </w:rPr>
              <w:tab/>
            </w:r>
            <w:r w:rsidR="004123CB">
              <w:rPr>
                <w:noProof/>
                <w:webHidden/>
              </w:rPr>
              <w:fldChar w:fldCharType="begin"/>
            </w:r>
            <w:r w:rsidR="004123CB">
              <w:rPr>
                <w:noProof/>
                <w:webHidden/>
              </w:rPr>
              <w:instrText xml:space="preserve"> PAGEREF _Toc168572458 \h </w:instrText>
            </w:r>
            <w:r w:rsidR="004123CB">
              <w:rPr>
                <w:noProof/>
                <w:webHidden/>
              </w:rPr>
            </w:r>
            <w:r w:rsidR="004123CB">
              <w:rPr>
                <w:noProof/>
                <w:webHidden/>
              </w:rPr>
              <w:fldChar w:fldCharType="separate"/>
            </w:r>
            <w:r w:rsidR="00122A67">
              <w:rPr>
                <w:noProof/>
                <w:webHidden/>
              </w:rPr>
              <w:t>42</w:t>
            </w:r>
            <w:r w:rsidR="004123CB">
              <w:rPr>
                <w:noProof/>
                <w:webHidden/>
              </w:rPr>
              <w:fldChar w:fldCharType="end"/>
            </w:r>
          </w:hyperlink>
        </w:p>
        <w:p w14:paraId="3C683B88" w14:textId="7D83D6F5"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459" w:history="1">
            <w:r w:rsidR="004123CB" w:rsidRPr="001C4253">
              <w:rPr>
                <w:rStyle w:val="Hyperlink"/>
                <w:noProof/>
              </w:rPr>
              <w:t>4.1.</w:t>
            </w:r>
            <w:r w:rsidR="004123CB">
              <w:rPr>
                <w:rFonts w:asciiTheme="minorHAnsi" w:eastAsiaTheme="minorEastAsia" w:hAnsiTheme="minorHAnsi" w:cstheme="minorBidi"/>
                <w:bCs w:val="0"/>
                <w:noProof/>
                <w:sz w:val="22"/>
                <w:lang w:val="en-GB" w:eastAsia="en-GB"/>
              </w:rPr>
              <w:tab/>
            </w:r>
            <w:r w:rsidR="004123CB" w:rsidRPr="001C4253">
              <w:rPr>
                <w:rStyle w:val="Hyperlink"/>
                <w:noProof/>
              </w:rPr>
              <w:t>: Household Questionnaire</w:t>
            </w:r>
            <w:r w:rsidR="004123CB">
              <w:rPr>
                <w:noProof/>
                <w:webHidden/>
              </w:rPr>
              <w:tab/>
            </w:r>
            <w:r w:rsidR="004123CB">
              <w:rPr>
                <w:noProof/>
                <w:webHidden/>
              </w:rPr>
              <w:fldChar w:fldCharType="begin"/>
            </w:r>
            <w:r w:rsidR="004123CB">
              <w:rPr>
                <w:noProof/>
                <w:webHidden/>
              </w:rPr>
              <w:instrText xml:space="preserve"> PAGEREF _Toc168572459 \h </w:instrText>
            </w:r>
            <w:r w:rsidR="004123CB">
              <w:rPr>
                <w:noProof/>
                <w:webHidden/>
              </w:rPr>
            </w:r>
            <w:r w:rsidR="004123CB">
              <w:rPr>
                <w:noProof/>
                <w:webHidden/>
              </w:rPr>
              <w:fldChar w:fldCharType="separate"/>
            </w:r>
            <w:r w:rsidR="00122A67">
              <w:rPr>
                <w:noProof/>
                <w:webHidden/>
              </w:rPr>
              <w:t>42</w:t>
            </w:r>
            <w:r w:rsidR="004123CB">
              <w:rPr>
                <w:noProof/>
                <w:webHidden/>
              </w:rPr>
              <w:fldChar w:fldCharType="end"/>
            </w:r>
          </w:hyperlink>
        </w:p>
        <w:p w14:paraId="05C0A4A1" w14:textId="6AC36D7F"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460" w:history="1">
            <w:r w:rsidR="004123CB" w:rsidRPr="001C4253">
              <w:rPr>
                <w:rStyle w:val="Hyperlink"/>
                <w:noProof/>
              </w:rPr>
              <w:t>4.2.</w:t>
            </w:r>
            <w:r w:rsidR="004123CB">
              <w:rPr>
                <w:rFonts w:asciiTheme="minorHAnsi" w:eastAsiaTheme="minorEastAsia" w:hAnsiTheme="minorHAnsi" w:cstheme="minorBidi"/>
                <w:bCs w:val="0"/>
                <w:noProof/>
                <w:sz w:val="22"/>
                <w:lang w:val="en-GB" w:eastAsia="en-GB"/>
              </w:rPr>
              <w:tab/>
            </w:r>
            <w:r w:rsidR="004123CB" w:rsidRPr="001C4253">
              <w:rPr>
                <w:rStyle w:val="Hyperlink"/>
                <w:noProof/>
              </w:rPr>
              <w:t>: MDAT and MELQO Questionnaire</w:t>
            </w:r>
            <w:r w:rsidR="004123CB">
              <w:rPr>
                <w:noProof/>
                <w:webHidden/>
              </w:rPr>
              <w:tab/>
            </w:r>
            <w:r w:rsidR="004123CB">
              <w:rPr>
                <w:noProof/>
                <w:webHidden/>
              </w:rPr>
              <w:fldChar w:fldCharType="begin"/>
            </w:r>
            <w:r w:rsidR="004123CB">
              <w:rPr>
                <w:noProof/>
                <w:webHidden/>
              </w:rPr>
              <w:instrText xml:space="preserve"> PAGEREF _Toc168572460 \h </w:instrText>
            </w:r>
            <w:r w:rsidR="004123CB">
              <w:rPr>
                <w:noProof/>
                <w:webHidden/>
              </w:rPr>
            </w:r>
            <w:r w:rsidR="004123CB">
              <w:rPr>
                <w:noProof/>
                <w:webHidden/>
              </w:rPr>
              <w:fldChar w:fldCharType="separate"/>
            </w:r>
            <w:r w:rsidR="00122A67">
              <w:rPr>
                <w:noProof/>
                <w:webHidden/>
              </w:rPr>
              <w:t>42</w:t>
            </w:r>
            <w:r w:rsidR="004123CB">
              <w:rPr>
                <w:noProof/>
                <w:webHidden/>
              </w:rPr>
              <w:fldChar w:fldCharType="end"/>
            </w:r>
          </w:hyperlink>
        </w:p>
        <w:p w14:paraId="4A786E42" w14:textId="21D6DACF" w:rsidR="004123CB" w:rsidRDefault="00C96FA6">
          <w:pPr>
            <w:pStyle w:val="TOC2"/>
            <w:tabs>
              <w:tab w:val="left" w:pos="960"/>
              <w:tab w:val="right" w:leader="dot" w:pos="9350"/>
            </w:tabs>
            <w:rPr>
              <w:rFonts w:asciiTheme="minorHAnsi" w:eastAsiaTheme="minorEastAsia" w:hAnsiTheme="minorHAnsi" w:cstheme="minorBidi"/>
              <w:bCs w:val="0"/>
              <w:noProof/>
              <w:sz w:val="22"/>
              <w:lang w:val="en-GB" w:eastAsia="en-GB"/>
            </w:rPr>
          </w:pPr>
          <w:hyperlink w:anchor="_Toc168572461" w:history="1">
            <w:r w:rsidR="004123CB" w:rsidRPr="001C4253">
              <w:rPr>
                <w:rStyle w:val="Hyperlink"/>
                <w:noProof/>
              </w:rPr>
              <w:t>4.3.</w:t>
            </w:r>
            <w:r w:rsidR="004123CB">
              <w:rPr>
                <w:rFonts w:asciiTheme="minorHAnsi" w:eastAsiaTheme="minorEastAsia" w:hAnsiTheme="minorHAnsi" w:cstheme="minorBidi"/>
                <w:bCs w:val="0"/>
                <w:noProof/>
                <w:sz w:val="22"/>
                <w:lang w:val="en-GB" w:eastAsia="en-GB"/>
              </w:rPr>
              <w:tab/>
            </w:r>
            <w:r w:rsidR="004123CB" w:rsidRPr="001C4253">
              <w:rPr>
                <w:rStyle w:val="Hyperlink"/>
                <w:noProof/>
              </w:rPr>
              <w:t>MELQO Numeracy and Literacy</w:t>
            </w:r>
            <w:r w:rsidR="004123CB">
              <w:rPr>
                <w:noProof/>
                <w:webHidden/>
              </w:rPr>
              <w:tab/>
            </w:r>
            <w:r w:rsidR="004123CB">
              <w:rPr>
                <w:noProof/>
                <w:webHidden/>
              </w:rPr>
              <w:fldChar w:fldCharType="begin"/>
            </w:r>
            <w:r w:rsidR="004123CB">
              <w:rPr>
                <w:noProof/>
                <w:webHidden/>
              </w:rPr>
              <w:instrText xml:space="preserve"> PAGEREF _Toc168572461 \h </w:instrText>
            </w:r>
            <w:r w:rsidR="004123CB">
              <w:rPr>
                <w:noProof/>
                <w:webHidden/>
              </w:rPr>
            </w:r>
            <w:r w:rsidR="004123CB">
              <w:rPr>
                <w:noProof/>
                <w:webHidden/>
              </w:rPr>
              <w:fldChar w:fldCharType="separate"/>
            </w:r>
            <w:r w:rsidR="00122A67">
              <w:rPr>
                <w:noProof/>
                <w:webHidden/>
              </w:rPr>
              <w:t>42</w:t>
            </w:r>
            <w:r w:rsidR="004123CB">
              <w:rPr>
                <w:noProof/>
                <w:webHidden/>
              </w:rPr>
              <w:fldChar w:fldCharType="end"/>
            </w:r>
          </w:hyperlink>
        </w:p>
        <w:p w14:paraId="73A1FCDB" w14:textId="2435B4BB" w:rsidR="00EE3C6E" w:rsidRPr="00DA4783" w:rsidRDefault="00DA4783" w:rsidP="00DA4783">
          <w:pPr>
            <w:pStyle w:val="TOC1"/>
            <w:tabs>
              <w:tab w:val="left" w:pos="720"/>
              <w:tab w:val="right" w:leader="dot" w:pos="9350"/>
            </w:tabs>
            <w:rPr>
              <w:rFonts w:eastAsiaTheme="minorEastAsia"/>
              <w:lang w:val="en-GB" w:eastAsia="en-GB"/>
            </w:rPr>
          </w:pPr>
          <w:r w:rsidRPr="00DA4783">
            <w:fldChar w:fldCharType="end"/>
          </w:r>
        </w:p>
      </w:sdtContent>
    </w:sdt>
    <w:p w14:paraId="72077696" w14:textId="77777777" w:rsidR="000C3013" w:rsidRPr="00EA6ECC" w:rsidRDefault="000C3013" w:rsidP="00EA6ECC">
      <w:pPr>
        <w:rPr>
          <w:rFonts w:eastAsiaTheme="majorEastAsia"/>
        </w:rPr>
      </w:pPr>
    </w:p>
    <w:p w14:paraId="614EB558" w14:textId="77777777" w:rsidR="007E0F8C" w:rsidRPr="00EA6ECC" w:rsidRDefault="007E0F8C" w:rsidP="008A0380">
      <w:pPr>
        <w:pStyle w:val="Heading1"/>
        <w:sectPr w:rsidR="007E0F8C" w:rsidRPr="00EA6ECC" w:rsidSect="00631DB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fmt="lowerRoman"/>
          <w:cols w:space="720"/>
          <w:docGrid w:linePitch="360"/>
        </w:sectPr>
      </w:pPr>
      <w:bookmarkStart w:id="35" w:name="_Toc96899698"/>
      <w:bookmarkStart w:id="36" w:name="_Toc24383843"/>
      <w:bookmarkStart w:id="37" w:name="_Toc24384196"/>
      <w:bookmarkStart w:id="38" w:name="_Toc87277593"/>
    </w:p>
    <w:p w14:paraId="5E49CFDA" w14:textId="2FCC8C56" w:rsidR="00021E12" w:rsidRPr="007A6C08" w:rsidRDefault="000328FC" w:rsidP="007A6C08">
      <w:pPr>
        <w:jc w:val="center"/>
        <w:rPr>
          <w:b/>
        </w:rPr>
      </w:pPr>
      <w:bookmarkStart w:id="39" w:name="_Hlk104296202"/>
      <w:r w:rsidRPr="007A6C08">
        <w:rPr>
          <w:b/>
        </w:rPr>
        <w:t>LIST OF FIGURES</w:t>
      </w:r>
      <w:bookmarkEnd w:id="35"/>
    </w:p>
    <w:p w14:paraId="34AB90F7" w14:textId="77777777" w:rsidR="00021E12" w:rsidRPr="00EA6ECC" w:rsidRDefault="00021E12" w:rsidP="00EA6ECC">
      <w:pPr>
        <w:rPr>
          <w:lang w:val="en-GB" w:eastAsia="ko-KR"/>
        </w:rPr>
      </w:pPr>
    </w:p>
    <w:p w14:paraId="18BD564A" w14:textId="0A8B5520" w:rsidR="00DB0E08" w:rsidRPr="00DB0E08" w:rsidRDefault="00021E12">
      <w:pPr>
        <w:pStyle w:val="TableofFigures"/>
        <w:tabs>
          <w:tab w:val="right" w:leader="dot" w:pos="9350"/>
        </w:tabs>
        <w:rPr>
          <w:rFonts w:asciiTheme="minorHAnsi" w:eastAsiaTheme="minorEastAsia" w:hAnsiTheme="minorHAnsi" w:cstheme="minorBidi"/>
          <w:noProof/>
          <w:sz w:val="22"/>
          <w:szCs w:val="22"/>
          <w:lang w:val="en-GB" w:eastAsia="en-GB"/>
        </w:rPr>
      </w:pPr>
      <w:r w:rsidRPr="00DB0E08">
        <w:rPr>
          <w:lang w:val="en-GB" w:eastAsia="ko-KR"/>
        </w:rPr>
        <w:fldChar w:fldCharType="begin"/>
      </w:r>
      <w:r w:rsidRPr="00DB0E08">
        <w:rPr>
          <w:lang w:val="en-GB" w:eastAsia="ko-KR"/>
        </w:rPr>
        <w:instrText xml:space="preserve"> TOC \h \z \c "Figure" </w:instrText>
      </w:r>
      <w:r w:rsidRPr="00DB0E08">
        <w:rPr>
          <w:lang w:val="en-GB" w:eastAsia="ko-KR"/>
        </w:rPr>
        <w:fldChar w:fldCharType="separate"/>
      </w:r>
      <w:hyperlink w:anchor="_Toc168572616" w:history="1">
        <w:r w:rsidR="00DB0E08" w:rsidRPr="00DB0E08">
          <w:rPr>
            <w:rStyle w:val="Hyperlink"/>
            <w:rFonts w:eastAsia="Calibri"/>
            <w:noProof/>
          </w:rPr>
          <w:t>Figure 1: Trend of Three PDO IEYP Indicators</w:t>
        </w:r>
        <w:r w:rsidR="00DB0E08" w:rsidRPr="00DB0E08">
          <w:rPr>
            <w:noProof/>
            <w:webHidden/>
          </w:rPr>
          <w:tab/>
        </w:r>
        <w:r w:rsidR="00DB0E08" w:rsidRPr="00DB0E08">
          <w:rPr>
            <w:noProof/>
            <w:webHidden/>
          </w:rPr>
          <w:fldChar w:fldCharType="begin"/>
        </w:r>
        <w:r w:rsidR="00DB0E08" w:rsidRPr="00DB0E08">
          <w:rPr>
            <w:noProof/>
            <w:webHidden/>
          </w:rPr>
          <w:instrText xml:space="preserve"> PAGEREF _Toc168572616 \h </w:instrText>
        </w:r>
        <w:r w:rsidR="00DB0E08" w:rsidRPr="00DB0E08">
          <w:rPr>
            <w:noProof/>
            <w:webHidden/>
          </w:rPr>
        </w:r>
        <w:r w:rsidR="00DB0E08" w:rsidRPr="00DB0E08">
          <w:rPr>
            <w:noProof/>
            <w:webHidden/>
          </w:rPr>
          <w:fldChar w:fldCharType="separate"/>
        </w:r>
        <w:r w:rsidR="00122A67">
          <w:rPr>
            <w:noProof/>
            <w:webHidden/>
          </w:rPr>
          <w:t>9</w:t>
        </w:r>
        <w:r w:rsidR="00DB0E08" w:rsidRPr="00DB0E08">
          <w:rPr>
            <w:noProof/>
            <w:webHidden/>
          </w:rPr>
          <w:fldChar w:fldCharType="end"/>
        </w:r>
      </w:hyperlink>
    </w:p>
    <w:p w14:paraId="32A41B17" w14:textId="19A054CB" w:rsidR="00DB0E08" w:rsidRPr="00DB0E08"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617" w:history="1">
        <w:r w:rsidR="00DB0E08" w:rsidRPr="00DB0E08">
          <w:rPr>
            <w:rStyle w:val="Hyperlink"/>
            <w:rFonts w:eastAsia="Calibri"/>
            <w:noProof/>
          </w:rPr>
          <w:t>Figure 2: Theory of Change for IEYP</w:t>
        </w:r>
        <w:r w:rsidR="00DB0E08" w:rsidRPr="00DB0E08">
          <w:rPr>
            <w:noProof/>
            <w:webHidden/>
          </w:rPr>
          <w:tab/>
        </w:r>
        <w:r w:rsidR="00DB0E08" w:rsidRPr="00DB0E08">
          <w:rPr>
            <w:noProof/>
            <w:webHidden/>
          </w:rPr>
          <w:fldChar w:fldCharType="begin"/>
        </w:r>
        <w:r w:rsidR="00DB0E08" w:rsidRPr="00DB0E08">
          <w:rPr>
            <w:noProof/>
            <w:webHidden/>
          </w:rPr>
          <w:instrText xml:space="preserve"> PAGEREF _Toc168572617 \h </w:instrText>
        </w:r>
        <w:r w:rsidR="00DB0E08" w:rsidRPr="00DB0E08">
          <w:rPr>
            <w:noProof/>
            <w:webHidden/>
          </w:rPr>
        </w:r>
        <w:r w:rsidR="00DB0E08" w:rsidRPr="00DB0E08">
          <w:rPr>
            <w:noProof/>
            <w:webHidden/>
          </w:rPr>
          <w:fldChar w:fldCharType="separate"/>
        </w:r>
        <w:r w:rsidR="00122A67">
          <w:rPr>
            <w:noProof/>
            <w:webHidden/>
          </w:rPr>
          <w:t>11</w:t>
        </w:r>
        <w:r w:rsidR="00DB0E08" w:rsidRPr="00DB0E08">
          <w:rPr>
            <w:noProof/>
            <w:webHidden/>
          </w:rPr>
          <w:fldChar w:fldCharType="end"/>
        </w:r>
      </w:hyperlink>
    </w:p>
    <w:p w14:paraId="5CB022C3" w14:textId="09900FC3" w:rsidR="00DB0E08" w:rsidRPr="00DB0E08"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618" w:history="1">
        <w:r w:rsidR="00DB0E08" w:rsidRPr="00DB0E08">
          <w:rPr>
            <w:rStyle w:val="Hyperlink"/>
            <w:rFonts w:eastAsia="Calibri"/>
            <w:noProof/>
          </w:rPr>
          <w:t>Figure 3: IEYP districts</w:t>
        </w:r>
        <w:r w:rsidR="00DB0E08" w:rsidRPr="00DB0E08">
          <w:rPr>
            <w:noProof/>
            <w:webHidden/>
          </w:rPr>
          <w:tab/>
        </w:r>
        <w:r w:rsidR="00DB0E08" w:rsidRPr="00DB0E08">
          <w:rPr>
            <w:noProof/>
            <w:webHidden/>
          </w:rPr>
          <w:fldChar w:fldCharType="begin"/>
        </w:r>
        <w:r w:rsidR="00DB0E08" w:rsidRPr="00DB0E08">
          <w:rPr>
            <w:noProof/>
            <w:webHidden/>
          </w:rPr>
          <w:instrText xml:space="preserve"> PAGEREF _Toc168572618 \h </w:instrText>
        </w:r>
        <w:r w:rsidR="00DB0E08" w:rsidRPr="00DB0E08">
          <w:rPr>
            <w:noProof/>
            <w:webHidden/>
          </w:rPr>
        </w:r>
        <w:r w:rsidR="00DB0E08" w:rsidRPr="00DB0E08">
          <w:rPr>
            <w:noProof/>
            <w:webHidden/>
          </w:rPr>
          <w:fldChar w:fldCharType="separate"/>
        </w:r>
        <w:r w:rsidR="00122A67">
          <w:rPr>
            <w:noProof/>
            <w:webHidden/>
          </w:rPr>
          <w:t>12</w:t>
        </w:r>
        <w:r w:rsidR="00DB0E08" w:rsidRPr="00DB0E08">
          <w:rPr>
            <w:noProof/>
            <w:webHidden/>
          </w:rPr>
          <w:fldChar w:fldCharType="end"/>
        </w:r>
      </w:hyperlink>
    </w:p>
    <w:p w14:paraId="6C3271C6" w14:textId="406DB964" w:rsidR="00DB0E08" w:rsidRPr="00DB0E08"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619" w:history="1">
        <w:r w:rsidR="00DB0E08" w:rsidRPr="00DB0E08">
          <w:rPr>
            <w:rStyle w:val="Hyperlink"/>
            <w:rFonts w:eastAsia="Calibri"/>
            <w:noProof/>
          </w:rPr>
          <w:t>Figure 4: Technical approach to the survey</w:t>
        </w:r>
        <w:r w:rsidR="00DB0E08" w:rsidRPr="00DB0E08">
          <w:rPr>
            <w:noProof/>
            <w:webHidden/>
          </w:rPr>
          <w:tab/>
        </w:r>
        <w:r w:rsidR="00DB0E08" w:rsidRPr="00DB0E08">
          <w:rPr>
            <w:noProof/>
            <w:webHidden/>
          </w:rPr>
          <w:fldChar w:fldCharType="begin"/>
        </w:r>
        <w:r w:rsidR="00DB0E08" w:rsidRPr="00DB0E08">
          <w:rPr>
            <w:noProof/>
            <w:webHidden/>
          </w:rPr>
          <w:instrText xml:space="preserve"> PAGEREF _Toc168572619 \h </w:instrText>
        </w:r>
        <w:r w:rsidR="00DB0E08" w:rsidRPr="00DB0E08">
          <w:rPr>
            <w:noProof/>
            <w:webHidden/>
          </w:rPr>
        </w:r>
        <w:r w:rsidR="00DB0E08" w:rsidRPr="00DB0E08">
          <w:rPr>
            <w:noProof/>
            <w:webHidden/>
          </w:rPr>
          <w:fldChar w:fldCharType="separate"/>
        </w:r>
        <w:r w:rsidR="00122A67">
          <w:rPr>
            <w:noProof/>
            <w:webHidden/>
          </w:rPr>
          <w:t>14</w:t>
        </w:r>
        <w:r w:rsidR="00DB0E08" w:rsidRPr="00DB0E08">
          <w:rPr>
            <w:noProof/>
            <w:webHidden/>
          </w:rPr>
          <w:fldChar w:fldCharType="end"/>
        </w:r>
      </w:hyperlink>
    </w:p>
    <w:p w14:paraId="66439816" w14:textId="350B3E28" w:rsidR="00DB0E08" w:rsidRPr="00DB0E08"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620" w:history="1">
        <w:r w:rsidR="00DB0E08" w:rsidRPr="00DB0E08">
          <w:rPr>
            <w:rStyle w:val="Hyperlink"/>
            <w:rFonts w:eastAsia="Calibri"/>
            <w:noProof/>
          </w:rPr>
          <w:t>Figure 5</w:t>
        </w:r>
        <w:r w:rsidR="00DB0E08" w:rsidRPr="00DB0E08">
          <w:rPr>
            <w:rStyle w:val="Hyperlink"/>
            <w:rFonts w:eastAsia="Calibri"/>
            <w:noProof/>
            <w:lang w:eastAsia="en-GB"/>
          </w:rPr>
          <w:t>: Mode of child feeding (6-23 months)</w:t>
        </w:r>
        <w:r w:rsidR="00DB0E08" w:rsidRPr="00DB0E08">
          <w:rPr>
            <w:noProof/>
            <w:webHidden/>
          </w:rPr>
          <w:tab/>
        </w:r>
        <w:r w:rsidR="00DB0E08" w:rsidRPr="00DB0E08">
          <w:rPr>
            <w:noProof/>
            <w:webHidden/>
          </w:rPr>
          <w:fldChar w:fldCharType="begin"/>
        </w:r>
        <w:r w:rsidR="00DB0E08" w:rsidRPr="00DB0E08">
          <w:rPr>
            <w:noProof/>
            <w:webHidden/>
          </w:rPr>
          <w:instrText xml:space="preserve"> PAGEREF _Toc168572620 \h </w:instrText>
        </w:r>
        <w:r w:rsidR="00DB0E08" w:rsidRPr="00DB0E08">
          <w:rPr>
            <w:noProof/>
            <w:webHidden/>
          </w:rPr>
        </w:r>
        <w:r w:rsidR="00DB0E08" w:rsidRPr="00DB0E08">
          <w:rPr>
            <w:noProof/>
            <w:webHidden/>
          </w:rPr>
          <w:fldChar w:fldCharType="separate"/>
        </w:r>
        <w:r w:rsidR="00122A67">
          <w:rPr>
            <w:noProof/>
            <w:webHidden/>
          </w:rPr>
          <w:t>28</w:t>
        </w:r>
        <w:r w:rsidR="00DB0E08" w:rsidRPr="00DB0E08">
          <w:rPr>
            <w:noProof/>
            <w:webHidden/>
          </w:rPr>
          <w:fldChar w:fldCharType="end"/>
        </w:r>
      </w:hyperlink>
    </w:p>
    <w:p w14:paraId="4A2E7835" w14:textId="6F0811ED" w:rsidR="00DB0E08" w:rsidRPr="00DB0E08"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621" w:history="1">
        <w:r w:rsidR="00DB0E08" w:rsidRPr="00DB0E08">
          <w:rPr>
            <w:rStyle w:val="Hyperlink"/>
            <w:rFonts w:eastAsia="Calibri"/>
            <w:noProof/>
          </w:rPr>
          <w:t>Figure 6: Comparison on availability of books, children reading books, dialect used at school same as home and operating HH items between baseline, midline and annual surveys</w:t>
        </w:r>
        <w:r w:rsidR="00DB0E08" w:rsidRPr="00DB0E08">
          <w:rPr>
            <w:noProof/>
            <w:webHidden/>
          </w:rPr>
          <w:tab/>
        </w:r>
        <w:r w:rsidR="00DB0E08" w:rsidRPr="00DB0E08">
          <w:rPr>
            <w:noProof/>
            <w:webHidden/>
          </w:rPr>
          <w:fldChar w:fldCharType="begin"/>
        </w:r>
        <w:r w:rsidR="00DB0E08" w:rsidRPr="00DB0E08">
          <w:rPr>
            <w:noProof/>
            <w:webHidden/>
          </w:rPr>
          <w:instrText xml:space="preserve"> PAGEREF _Toc168572621 \h </w:instrText>
        </w:r>
        <w:r w:rsidR="00DB0E08" w:rsidRPr="00DB0E08">
          <w:rPr>
            <w:noProof/>
            <w:webHidden/>
          </w:rPr>
        </w:r>
        <w:r w:rsidR="00DB0E08" w:rsidRPr="00DB0E08">
          <w:rPr>
            <w:noProof/>
            <w:webHidden/>
          </w:rPr>
          <w:fldChar w:fldCharType="separate"/>
        </w:r>
        <w:r w:rsidR="00122A67">
          <w:rPr>
            <w:noProof/>
            <w:webHidden/>
          </w:rPr>
          <w:t>34</w:t>
        </w:r>
        <w:r w:rsidR="00DB0E08" w:rsidRPr="00DB0E08">
          <w:rPr>
            <w:noProof/>
            <w:webHidden/>
          </w:rPr>
          <w:fldChar w:fldCharType="end"/>
        </w:r>
      </w:hyperlink>
    </w:p>
    <w:p w14:paraId="73C65886" w14:textId="7E723CE4" w:rsidR="00DB0E08" w:rsidRPr="00DB0E08"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622" w:history="1">
        <w:r w:rsidR="00DB0E08" w:rsidRPr="00DB0E08">
          <w:rPr>
            <w:rStyle w:val="Hyperlink"/>
            <w:rFonts w:eastAsia="Calibri"/>
            <w:noProof/>
          </w:rPr>
          <w:t>Figure 7: Children who play with  homemade toys, manufactured toys and household objects</w:t>
        </w:r>
        <w:r w:rsidR="00DB0E08" w:rsidRPr="00DB0E08">
          <w:rPr>
            <w:noProof/>
            <w:webHidden/>
          </w:rPr>
          <w:tab/>
        </w:r>
        <w:r w:rsidR="00DB0E08" w:rsidRPr="00DB0E08">
          <w:rPr>
            <w:noProof/>
            <w:webHidden/>
          </w:rPr>
          <w:fldChar w:fldCharType="begin"/>
        </w:r>
        <w:r w:rsidR="00DB0E08" w:rsidRPr="00DB0E08">
          <w:rPr>
            <w:noProof/>
            <w:webHidden/>
          </w:rPr>
          <w:instrText xml:space="preserve"> PAGEREF _Toc168572622 \h </w:instrText>
        </w:r>
        <w:r w:rsidR="00DB0E08" w:rsidRPr="00DB0E08">
          <w:rPr>
            <w:noProof/>
            <w:webHidden/>
          </w:rPr>
        </w:r>
        <w:r w:rsidR="00DB0E08" w:rsidRPr="00DB0E08">
          <w:rPr>
            <w:noProof/>
            <w:webHidden/>
          </w:rPr>
          <w:fldChar w:fldCharType="separate"/>
        </w:r>
        <w:r w:rsidR="00122A67">
          <w:rPr>
            <w:noProof/>
            <w:webHidden/>
          </w:rPr>
          <w:t>36</w:t>
        </w:r>
        <w:r w:rsidR="00DB0E08" w:rsidRPr="00DB0E08">
          <w:rPr>
            <w:noProof/>
            <w:webHidden/>
          </w:rPr>
          <w:fldChar w:fldCharType="end"/>
        </w:r>
      </w:hyperlink>
    </w:p>
    <w:p w14:paraId="1B3F13A1" w14:textId="5D256483" w:rsidR="00DB0E08" w:rsidRPr="00DB0E08"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623" w:history="1">
        <w:r w:rsidR="00DB0E08" w:rsidRPr="00DB0E08">
          <w:rPr>
            <w:rStyle w:val="Hyperlink"/>
            <w:rFonts w:eastAsia="Calibri"/>
            <w:noProof/>
          </w:rPr>
          <w:t>Figure 8: Proportion of children developmentally on-track</w:t>
        </w:r>
        <w:r w:rsidR="00DB0E08" w:rsidRPr="00DB0E08">
          <w:rPr>
            <w:noProof/>
            <w:webHidden/>
          </w:rPr>
          <w:tab/>
        </w:r>
        <w:r w:rsidR="00DB0E08" w:rsidRPr="00DB0E08">
          <w:rPr>
            <w:noProof/>
            <w:webHidden/>
          </w:rPr>
          <w:fldChar w:fldCharType="begin"/>
        </w:r>
        <w:r w:rsidR="00DB0E08" w:rsidRPr="00DB0E08">
          <w:rPr>
            <w:noProof/>
            <w:webHidden/>
          </w:rPr>
          <w:instrText xml:space="preserve"> PAGEREF _Toc168572623 \h </w:instrText>
        </w:r>
        <w:r w:rsidR="00DB0E08" w:rsidRPr="00DB0E08">
          <w:rPr>
            <w:noProof/>
            <w:webHidden/>
          </w:rPr>
        </w:r>
        <w:r w:rsidR="00DB0E08" w:rsidRPr="00DB0E08">
          <w:rPr>
            <w:noProof/>
            <w:webHidden/>
          </w:rPr>
          <w:fldChar w:fldCharType="separate"/>
        </w:r>
        <w:r w:rsidR="00122A67">
          <w:rPr>
            <w:noProof/>
            <w:webHidden/>
          </w:rPr>
          <w:t>37</w:t>
        </w:r>
        <w:r w:rsidR="00DB0E08" w:rsidRPr="00DB0E08">
          <w:rPr>
            <w:noProof/>
            <w:webHidden/>
          </w:rPr>
          <w:fldChar w:fldCharType="end"/>
        </w:r>
      </w:hyperlink>
    </w:p>
    <w:p w14:paraId="5DE0C035" w14:textId="233E6AE8" w:rsidR="00DB0E08" w:rsidRPr="00DB0E08"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624" w:history="1">
        <w:r w:rsidR="00DB0E08" w:rsidRPr="00DB0E08">
          <w:rPr>
            <w:rStyle w:val="Hyperlink"/>
            <w:rFonts w:eastAsia="Calibri"/>
            <w:noProof/>
          </w:rPr>
          <w:t>Figure 9: Literacy and Numeracy at baseline, midline and annual surveys</w:t>
        </w:r>
        <w:r w:rsidR="00DB0E08" w:rsidRPr="00DB0E08">
          <w:rPr>
            <w:noProof/>
            <w:webHidden/>
          </w:rPr>
          <w:tab/>
        </w:r>
        <w:r w:rsidR="00DB0E08" w:rsidRPr="00DB0E08">
          <w:rPr>
            <w:noProof/>
            <w:webHidden/>
          </w:rPr>
          <w:fldChar w:fldCharType="begin"/>
        </w:r>
        <w:r w:rsidR="00DB0E08" w:rsidRPr="00DB0E08">
          <w:rPr>
            <w:noProof/>
            <w:webHidden/>
          </w:rPr>
          <w:instrText xml:space="preserve"> PAGEREF _Toc168572624 \h </w:instrText>
        </w:r>
        <w:r w:rsidR="00DB0E08" w:rsidRPr="00DB0E08">
          <w:rPr>
            <w:noProof/>
            <w:webHidden/>
          </w:rPr>
        </w:r>
        <w:r w:rsidR="00DB0E08" w:rsidRPr="00DB0E08">
          <w:rPr>
            <w:noProof/>
            <w:webHidden/>
          </w:rPr>
          <w:fldChar w:fldCharType="separate"/>
        </w:r>
        <w:r w:rsidR="00122A67">
          <w:rPr>
            <w:noProof/>
            <w:webHidden/>
          </w:rPr>
          <w:t>38</w:t>
        </w:r>
        <w:r w:rsidR="00DB0E08" w:rsidRPr="00DB0E08">
          <w:rPr>
            <w:noProof/>
            <w:webHidden/>
          </w:rPr>
          <w:fldChar w:fldCharType="end"/>
        </w:r>
      </w:hyperlink>
    </w:p>
    <w:p w14:paraId="123A9E5A" w14:textId="62C49A8E" w:rsidR="00DB0E08" w:rsidRPr="00DB0E08"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625" w:history="1">
        <w:r w:rsidR="00DB0E08" w:rsidRPr="00DB0E08">
          <w:rPr>
            <w:rStyle w:val="Hyperlink"/>
            <w:rFonts w:eastAsia="Calibri"/>
            <w:noProof/>
          </w:rPr>
          <w:t>Figure 10: Composite Literacy and Numeracy at baseline, midline and annual surveys</w:t>
        </w:r>
        <w:r w:rsidR="00DB0E08" w:rsidRPr="00DB0E08">
          <w:rPr>
            <w:noProof/>
            <w:webHidden/>
          </w:rPr>
          <w:tab/>
        </w:r>
        <w:r w:rsidR="00DB0E08" w:rsidRPr="00DB0E08">
          <w:rPr>
            <w:noProof/>
            <w:webHidden/>
          </w:rPr>
          <w:fldChar w:fldCharType="begin"/>
        </w:r>
        <w:r w:rsidR="00DB0E08" w:rsidRPr="00DB0E08">
          <w:rPr>
            <w:noProof/>
            <w:webHidden/>
          </w:rPr>
          <w:instrText xml:space="preserve"> PAGEREF _Toc168572625 \h </w:instrText>
        </w:r>
        <w:r w:rsidR="00DB0E08" w:rsidRPr="00DB0E08">
          <w:rPr>
            <w:noProof/>
            <w:webHidden/>
          </w:rPr>
        </w:r>
        <w:r w:rsidR="00DB0E08" w:rsidRPr="00DB0E08">
          <w:rPr>
            <w:noProof/>
            <w:webHidden/>
          </w:rPr>
          <w:fldChar w:fldCharType="separate"/>
        </w:r>
        <w:r w:rsidR="00122A67">
          <w:rPr>
            <w:noProof/>
            <w:webHidden/>
          </w:rPr>
          <w:t>39</w:t>
        </w:r>
        <w:r w:rsidR="00DB0E08" w:rsidRPr="00DB0E08">
          <w:rPr>
            <w:noProof/>
            <w:webHidden/>
          </w:rPr>
          <w:fldChar w:fldCharType="end"/>
        </w:r>
      </w:hyperlink>
    </w:p>
    <w:p w14:paraId="48D1C65E" w14:textId="4B58623B" w:rsidR="00021E12" w:rsidRPr="00DB0E08" w:rsidRDefault="00021E12" w:rsidP="00EA6ECC">
      <w:pPr>
        <w:rPr>
          <w:lang w:val="en-GB" w:eastAsia="ko-KR"/>
        </w:rPr>
        <w:sectPr w:rsidR="00021E12" w:rsidRPr="00DB0E08" w:rsidSect="005100EA">
          <w:headerReference w:type="first" r:id="rId18"/>
          <w:pgSz w:w="12240" w:h="15840"/>
          <w:pgMar w:top="1440" w:right="1440" w:bottom="1440" w:left="1440" w:header="720" w:footer="720" w:gutter="0"/>
          <w:pgNumType w:fmt="lowerRoman"/>
          <w:cols w:space="720"/>
          <w:titlePg/>
          <w:docGrid w:linePitch="360"/>
        </w:sectPr>
      </w:pPr>
      <w:r w:rsidRPr="00DB0E08">
        <w:rPr>
          <w:lang w:val="en-GB" w:eastAsia="ko-KR"/>
        </w:rPr>
        <w:fldChar w:fldCharType="end"/>
      </w:r>
    </w:p>
    <w:p w14:paraId="4E551FDB" w14:textId="61430695" w:rsidR="00EE6645" w:rsidRPr="007A6C08" w:rsidRDefault="00EE6645" w:rsidP="007A6C08">
      <w:pPr>
        <w:jc w:val="center"/>
        <w:rPr>
          <w:b/>
        </w:rPr>
      </w:pPr>
      <w:bookmarkStart w:id="40" w:name="_Toc96899699"/>
      <w:bookmarkEnd w:id="39"/>
      <w:r w:rsidRPr="007A6C08">
        <w:rPr>
          <w:b/>
        </w:rPr>
        <w:t>LIST OF TABLES</w:t>
      </w:r>
    </w:p>
    <w:p w14:paraId="3BAB1247" w14:textId="77777777" w:rsidR="00EE6645" w:rsidRPr="00EA6ECC" w:rsidRDefault="00EE6645" w:rsidP="00EA6ECC">
      <w:pPr>
        <w:jc w:val="right"/>
        <w:rPr>
          <w:b/>
        </w:rPr>
      </w:pPr>
    </w:p>
    <w:p w14:paraId="61CCF8AD" w14:textId="1F724E88" w:rsidR="004123CB" w:rsidRDefault="00021E12">
      <w:pPr>
        <w:pStyle w:val="TableofFigures"/>
        <w:tabs>
          <w:tab w:val="right" w:leader="dot" w:pos="9350"/>
        </w:tabs>
        <w:rPr>
          <w:rFonts w:asciiTheme="minorHAnsi" w:eastAsiaTheme="minorEastAsia" w:hAnsiTheme="minorHAnsi" w:cstheme="minorBidi"/>
          <w:noProof/>
          <w:sz w:val="22"/>
          <w:szCs w:val="22"/>
          <w:lang w:val="en-GB" w:eastAsia="en-GB"/>
        </w:rPr>
      </w:pPr>
      <w:r w:rsidRPr="0045347C">
        <w:fldChar w:fldCharType="begin"/>
      </w:r>
      <w:r w:rsidRPr="0045347C">
        <w:instrText xml:space="preserve"> TOC \h \z \c "Table" </w:instrText>
      </w:r>
      <w:r w:rsidRPr="0045347C">
        <w:fldChar w:fldCharType="separate"/>
      </w:r>
      <w:hyperlink w:anchor="_Toc168572471" w:history="1">
        <w:r w:rsidR="004123CB" w:rsidRPr="00995582">
          <w:rPr>
            <w:rStyle w:val="Hyperlink"/>
            <w:rFonts w:eastAsia="Calibri"/>
            <w:noProof/>
          </w:rPr>
          <w:t>Table 1: Baseline, Midline &amp; Annual Surveys’ key indicator results</w:t>
        </w:r>
        <w:r w:rsidR="004123CB">
          <w:rPr>
            <w:noProof/>
            <w:webHidden/>
          </w:rPr>
          <w:tab/>
        </w:r>
        <w:r w:rsidR="004123CB">
          <w:rPr>
            <w:noProof/>
            <w:webHidden/>
          </w:rPr>
          <w:fldChar w:fldCharType="begin"/>
        </w:r>
        <w:r w:rsidR="004123CB">
          <w:rPr>
            <w:noProof/>
            <w:webHidden/>
          </w:rPr>
          <w:instrText xml:space="preserve"> PAGEREF _Toc168572471 \h </w:instrText>
        </w:r>
        <w:r w:rsidR="004123CB">
          <w:rPr>
            <w:noProof/>
            <w:webHidden/>
          </w:rPr>
        </w:r>
        <w:r w:rsidR="004123CB">
          <w:rPr>
            <w:noProof/>
            <w:webHidden/>
          </w:rPr>
          <w:fldChar w:fldCharType="separate"/>
        </w:r>
        <w:r w:rsidR="00122A67">
          <w:rPr>
            <w:noProof/>
            <w:webHidden/>
          </w:rPr>
          <w:t>7</w:t>
        </w:r>
        <w:r w:rsidR="004123CB">
          <w:rPr>
            <w:noProof/>
            <w:webHidden/>
          </w:rPr>
          <w:fldChar w:fldCharType="end"/>
        </w:r>
      </w:hyperlink>
    </w:p>
    <w:p w14:paraId="0F6CE49C" w14:textId="26AB2453"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72" w:history="1">
        <w:r w:rsidR="004123CB" w:rsidRPr="00995582">
          <w:rPr>
            <w:rStyle w:val="Hyperlink"/>
            <w:rFonts w:eastAsia="Calibri"/>
            <w:noProof/>
          </w:rPr>
          <w:t>Table 2: Project interventions and location</w:t>
        </w:r>
        <w:r w:rsidR="004123CB">
          <w:rPr>
            <w:noProof/>
            <w:webHidden/>
          </w:rPr>
          <w:tab/>
        </w:r>
        <w:r w:rsidR="004123CB">
          <w:rPr>
            <w:noProof/>
            <w:webHidden/>
          </w:rPr>
          <w:fldChar w:fldCharType="begin"/>
        </w:r>
        <w:r w:rsidR="004123CB">
          <w:rPr>
            <w:noProof/>
            <w:webHidden/>
          </w:rPr>
          <w:instrText xml:space="preserve"> PAGEREF _Toc168572472 \h </w:instrText>
        </w:r>
        <w:r w:rsidR="004123CB">
          <w:rPr>
            <w:noProof/>
            <w:webHidden/>
          </w:rPr>
        </w:r>
        <w:r w:rsidR="004123CB">
          <w:rPr>
            <w:noProof/>
            <w:webHidden/>
          </w:rPr>
          <w:fldChar w:fldCharType="separate"/>
        </w:r>
        <w:r w:rsidR="00122A67">
          <w:rPr>
            <w:noProof/>
            <w:webHidden/>
          </w:rPr>
          <w:t>11</w:t>
        </w:r>
        <w:r w:rsidR="004123CB">
          <w:rPr>
            <w:noProof/>
            <w:webHidden/>
          </w:rPr>
          <w:fldChar w:fldCharType="end"/>
        </w:r>
      </w:hyperlink>
    </w:p>
    <w:p w14:paraId="5F8AED64" w14:textId="452336D8"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73" w:history="1">
        <w:r w:rsidR="004123CB" w:rsidRPr="00995582">
          <w:rPr>
            <w:rStyle w:val="Hyperlink"/>
            <w:rFonts w:eastAsia="Calibri"/>
            <w:noProof/>
          </w:rPr>
          <w:t>Table 3: Detailed methodology to assess project indicators</w:t>
        </w:r>
        <w:r w:rsidR="004123CB">
          <w:rPr>
            <w:noProof/>
            <w:webHidden/>
          </w:rPr>
          <w:tab/>
        </w:r>
        <w:r w:rsidR="004123CB">
          <w:rPr>
            <w:noProof/>
            <w:webHidden/>
          </w:rPr>
          <w:fldChar w:fldCharType="begin"/>
        </w:r>
        <w:r w:rsidR="004123CB">
          <w:rPr>
            <w:noProof/>
            <w:webHidden/>
          </w:rPr>
          <w:instrText xml:space="preserve"> PAGEREF _Toc168572473 \h </w:instrText>
        </w:r>
        <w:r w:rsidR="004123CB">
          <w:rPr>
            <w:noProof/>
            <w:webHidden/>
          </w:rPr>
        </w:r>
        <w:r w:rsidR="004123CB">
          <w:rPr>
            <w:noProof/>
            <w:webHidden/>
          </w:rPr>
          <w:fldChar w:fldCharType="separate"/>
        </w:r>
        <w:r w:rsidR="00122A67">
          <w:rPr>
            <w:noProof/>
            <w:webHidden/>
          </w:rPr>
          <w:t>14</w:t>
        </w:r>
        <w:r w:rsidR="004123CB">
          <w:rPr>
            <w:noProof/>
            <w:webHidden/>
          </w:rPr>
          <w:fldChar w:fldCharType="end"/>
        </w:r>
      </w:hyperlink>
    </w:p>
    <w:p w14:paraId="6FC2026C" w14:textId="419BAEE8"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74" w:history="1">
        <w:r w:rsidR="004123CB" w:rsidRPr="00995582">
          <w:rPr>
            <w:rStyle w:val="Hyperlink"/>
            <w:rFonts w:eastAsia="Calibri"/>
            <w:noProof/>
          </w:rPr>
          <w:t>Table 4: Sampling frame for a quantitative approach</w:t>
        </w:r>
        <w:r w:rsidR="004123CB">
          <w:rPr>
            <w:noProof/>
            <w:webHidden/>
          </w:rPr>
          <w:tab/>
        </w:r>
        <w:r w:rsidR="004123CB">
          <w:rPr>
            <w:noProof/>
            <w:webHidden/>
          </w:rPr>
          <w:fldChar w:fldCharType="begin"/>
        </w:r>
        <w:r w:rsidR="004123CB">
          <w:rPr>
            <w:noProof/>
            <w:webHidden/>
          </w:rPr>
          <w:instrText xml:space="preserve"> PAGEREF _Toc168572474 \h </w:instrText>
        </w:r>
        <w:r w:rsidR="004123CB">
          <w:rPr>
            <w:noProof/>
            <w:webHidden/>
          </w:rPr>
        </w:r>
        <w:r w:rsidR="004123CB">
          <w:rPr>
            <w:noProof/>
            <w:webHidden/>
          </w:rPr>
          <w:fldChar w:fldCharType="separate"/>
        </w:r>
        <w:r w:rsidR="00122A67">
          <w:rPr>
            <w:noProof/>
            <w:webHidden/>
          </w:rPr>
          <w:t>16</w:t>
        </w:r>
        <w:r w:rsidR="004123CB">
          <w:rPr>
            <w:noProof/>
            <w:webHidden/>
          </w:rPr>
          <w:fldChar w:fldCharType="end"/>
        </w:r>
      </w:hyperlink>
    </w:p>
    <w:p w14:paraId="00E3D50F" w14:textId="51F675C2"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75" w:history="1">
        <w:r w:rsidR="004123CB" w:rsidRPr="00995582">
          <w:rPr>
            <w:rStyle w:val="Hyperlink"/>
            <w:rFonts w:eastAsia="Calibri"/>
            <w:noProof/>
          </w:rPr>
          <w:t>Table 5: Sample allocation for the household survey</w:t>
        </w:r>
        <w:r w:rsidR="004123CB">
          <w:rPr>
            <w:noProof/>
            <w:webHidden/>
          </w:rPr>
          <w:tab/>
        </w:r>
        <w:r w:rsidR="004123CB">
          <w:rPr>
            <w:noProof/>
            <w:webHidden/>
          </w:rPr>
          <w:fldChar w:fldCharType="begin"/>
        </w:r>
        <w:r w:rsidR="004123CB">
          <w:rPr>
            <w:noProof/>
            <w:webHidden/>
          </w:rPr>
          <w:instrText xml:space="preserve"> PAGEREF _Toc168572475 \h </w:instrText>
        </w:r>
        <w:r w:rsidR="004123CB">
          <w:rPr>
            <w:noProof/>
            <w:webHidden/>
          </w:rPr>
        </w:r>
        <w:r w:rsidR="004123CB">
          <w:rPr>
            <w:noProof/>
            <w:webHidden/>
          </w:rPr>
          <w:fldChar w:fldCharType="separate"/>
        </w:r>
        <w:r w:rsidR="00122A67">
          <w:rPr>
            <w:noProof/>
            <w:webHidden/>
          </w:rPr>
          <w:t>16</w:t>
        </w:r>
        <w:r w:rsidR="004123CB">
          <w:rPr>
            <w:noProof/>
            <w:webHidden/>
          </w:rPr>
          <w:fldChar w:fldCharType="end"/>
        </w:r>
      </w:hyperlink>
    </w:p>
    <w:p w14:paraId="3F71629C" w14:textId="50382051"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76" w:history="1">
        <w:r w:rsidR="004123CB" w:rsidRPr="00995582">
          <w:rPr>
            <w:rStyle w:val="Hyperlink"/>
            <w:rFonts w:eastAsia="Calibri"/>
            <w:noProof/>
          </w:rPr>
          <w:t>Table 6: Sample allocation for MDAT/MELQO</w:t>
        </w:r>
        <w:r w:rsidR="004123CB">
          <w:rPr>
            <w:noProof/>
            <w:webHidden/>
          </w:rPr>
          <w:tab/>
        </w:r>
        <w:r w:rsidR="004123CB">
          <w:rPr>
            <w:noProof/>
            <w:webHidden/>
          </w:rPr>
          <w:fldChar w:fldCharType="begin"/>
        </w:r>
        <w:r w:rsidR="004123CB">
          <w:rPr>
            <w:noProof/>
            <w:webHidden/>
          </w:rPr>
          <w:instrText xml:space="preserve"> PAGEREF _Toc168572476 \h </w:instrText>
        </w:r>
        <w:r w:rsidR="004123CB">
          <w:rPr>
            <w:noProof/>
            <w:webHidden/>
          </w:rPr>
        </w:r>
        <w:r w:rsidR="004123CB">
          <w:rPr>
            <w:noProof/>
            <w:webHidden/>
          </w:rPr>
          <w:fldChar w:fldCharType="separate"/>
        </w:r>
        <w:r w:rsidR="00122A67">
          <w:rPr>
            <w:noProof/>
            <w:webHidden/>
          </w:rPr>
          <w:t>17</w:t>
        </w:r>
        <w:r w:rsidR="004123CB">
          <w:rPr>
            <w:noProof/>
            <w:webHidden/>
          </w:rPr>
          <w:fldChar w:fldCharType="end"/>
        </w:r>
      </w:hyperlink>
    </w:p>
    <w:p w14:paraId="7BE0E36B" w14:textId="74308DF5"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77" w:history="1">
        <w:r w:rsidR="004123CB" w:rsidRPr="00995582">
          <w:rPr>
            <w:rStyle w:val="Hyperlink"/>
            <w:rFonts w:eastAsia="Calibri"/>
            <w:noProof/>
          </w:rPr>
          <w:t xml:space="preserve">Table 7: </w:t>
        </w:r>
        <w:r w:rsidR="004123CB" w:rsidRPr="00995582">
          <w:rPr>
            <w:rStyle w:val="Hyperlink"/>
            <w:rFonts w:eastAsia="Calibri"/>
            <w:noProof/>
            <w:lang w:eastAsia="en-GB"/>
          </w:rPr>
          <w:t>Households practicing Integrated Homestead Farming (%)</w:t>
        </w:r>
        <w:r w:rsidR="004123CB">
          <w:rPr>
            <w:noProof/>
            <w:webHidden/>
          </w:rPr>
          <w:tab/>
        </w:r>
        <w:r w:rsidR="004123CB">
          <w:rPr>
            <w:noProof/>
            <w:webHidden/>
          </w:rPr>
          <w:fldChar w:fldCharType="begin"/>
        </w:r>
        <w:r w:rsidR="004123CB">
          <w:rPr>
            <w:noProof/>
            <w:webHidden/>
          </w:rPr>
          <w:instrText xml:space="preserve"> PAGEREF _Toc168572477 \h </w:instrText>
        </w:r>
        <w:r w:rsidR="004123CB">
          <w:rPr>
            <w:noProof/>
            <w:webHidden/>
          </w:rPr>
        </w:r>
        <w:r w:rsidR="004123CB">
          <w:rPr>
            <w:noProof/>
            <w:webHidden/>
          </w:rPr>
          <w:fldChar w:fldCharType="separate"/>
        </w:r>
        <w:r w:rsidR="00122A67">
          <w:rPr>
            <w:noProof/>
            <w:webHidden/>
          </w:rPr>
          <w:t>23</w:t>
        </w:r>
        <w:r w:rsidR="004123CB">
          <w:rPr>
            <w:noProof/>
            <w:webHidden/>
          </w:rPr>
          <w:fldChar w:fldCharType="end"/>
        </w:r>
      </w:hyperlink>
    </w:p>
    <w:p w14:paraId="7D8188FD" w14:textId="234F29F3"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78" w:history="1">
        <w:r w:rsidR="004123CB" w:rsidRPr="00995582">
          <w:rPr>
            <w:rStyle w:val="Hyperlink"/>
            <w:rFonts w:eastAsia="Calibri"/>
            <w:noProof/>
          </w:rPr>
          <w:t xml:space="preserve">Table 8: </w:t>
        </w:r>
        <w:r w:rsidR="004123CB" w:rsidRPr="00995582">
          <w:rPr>
            <w:rStyle w:val="Hyperlink"/>
            <w:rFonts w:eastAsia="Calibri"/>
            <w:noProof/>
            <w:lang w:val="en-GB" w:eastAsia="en-GB"/>
          </w:rPr>
          <w:t>Status of sanitation facilities</w:t>
        </w:r>
        <w:r w:rsidR="004123CB">
          <w:rPr>
            <w:noProof/>
            <w:webHidden/>
          </w:rPr>
          <w:tab/>
        </w:r>
        <w:r w:rsidR="004123CB">
          <w:rPr>
            <w:noProof/>
            <w:webHidden/>
          </w:rPr>
          <w:fldChar w:fldCharType="begin"/>
        </w:r>
        <w:r w:rsidR="004123CB">
          <w:rPr>
            <w:noProof/>
            <w:webHidden/>
          </w:rPr>
          <w:instrText xml:space="preserve"> PAGEREF _Toc168572478 \h </w:instrText>
        </w:r>
        <w:r w:rsidR="004123CB">
          <w:rPr>
            <w:noProof/>
            <w:webHidden/>
          </w:rPr>
        </w:r>
        <w:r w:rsidR="004123CB">
          <w:rPr>
            <w:noProof/>
            <w:webHidden/>
          </w:rPr>
          <w:fldChar w:fldCharType="separate"/>
        </w:r>
        <w:r w:rsidR="00122A67">
          <w:rPr>
            <w:noProof/>
            <w:webHidden/>
          </w:rPr>
          <w:t>24</w:t>
        </w:r>
        <w:r w:rsidR="004123CB">
          <w:rPr>
            <w:noProof/>
            <w:webHidden/>
          </w:rPr>
          <w:fldChar w:fldCharType="end"/>
        </w:r>
      </w:hyperlink>
    </w:p>
    <w:p w14:paraId="6D713B55" w14:textId="0B78ACB9"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79" w:history="1">
        <w:r w:rsidR="004123CB" w:rsidRPr="00995582">
          <w:rPr>
            <w:rStyle w:val="Hyperlink"/>
            <w:rFonts w:eastAsia="Calibri"/>
            <w:noProof/>
          </w:rPr>
          <w:t>Table 9</w:t>
        </w:r>
        <w:r w:rsidR="004123CB" w:rsidRPr="00995582">
          <w:rPr>
            <w:rStyle w:val="Hyperlink"/>
            <w:rFonts w:eastAsia="Calibri"/>
            <w:noProof/>
            <w:lang w:eastAsia="en-GB"/>
          </w:rPr>
          <w:t>: Maternal and antenatal care practices</w:t>
        </w:r>
        <w:r w:rsidR="004123CB">
          <w:rPr>
            <w:noProof/>
            <w:webHidden/>
          </w:rPr>
          <w:tab/>
        </w:r>
        <w:r w:rsidR="004123CB">
          <w:rPr>
            <w:noProof/>
            <w:webHidden/>
          </w:rPr>
          <w:fldChar w:fldCharType="begin"/>
        </w:r>
        <w:r w:rsidR="004123CB">
          <w:rPr>
            <w:noProof/>
            <w:webHidden/>
          </w:rPr>
          <w:instrText xml:space="preserve"> PAGEREF _Toc168572479 \h </w:instrText>
        </w:r>
        <w:r w:rsidR="004123CB">
          <w:rPr>
            <w:noProof/>
            <w:webHidden/>
          </w:rPr>
        </w:r>
        <w:r w:rsidR="004123CB">
          <w:rPr>
            <w:noProof/>
            <w:webHidden/>
          </w:rPr>
          <w:fldChar w:fldCharType="separate"/>
        </w:r>
        <w:r w:rsidR="00122A67">
          <w:rPr>
            <w:noProof/>
            <w:webHidden/>
          </w:rPr>
          <w:t>24</w:t>
        </w:r>
        <w:r w:rsidR="004123CB">
          <w:rPr>
            <w:noProof/>
            <w:webHidden/>
          </w:rPr>
          <w:fldChar w:fldCharType="end"/>
        </w:r>
      </w:hyperlink>
    </w:p>
    <w:p w14:paraId="2BFE1B99" w14:textId="66D864E4"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80" w:history="1">
        <w:r w:rsidR="004123CB" w:rsidRPr="00995582">
          <w:rPr>
            <w:rStyle w:val="Hyperlink"/>
            <w:rFonts w:eastAsia="Calibri"/>
            <w:noProof/>
          </w:rPr>
          <w:t xml:space="preserve">Table 10: </w:t>
        </w:r>
        <w:r w:rsidR="004123CB" w:rsidRPr="00995582">
          <w:rPr>
            <w:rStyle w:val="Hyperlink"/>
            <w:rFonts w:eastAsia="Calibri"/>
            <w:noProof/>
            <w:lang w:eastAsia="en-GB"/>
          </w:rPr>
          <w:t>Infant and young child feeding breastfeeding indicators (%)</w:t>
        </w:r>
        <w:r w:rsidR="004123CB">
          <w:rPr>
            <w:noProof/>
            <w:webHidden/>
          </w:rPr>
          <w:tab/>
        </w:r>
        <w:r w:rsidR="004123CB">
          <w:rPr>
            <w:noProof/>
            <w:webHidden/>
          </w:rPr>
          <w:fldChar w:fldCharType="begin"/>
        </w:r>
        <w:r w:rsidR="004123CB">
          <w:rPr>
            <w:noProof/>
            <w:webHidden/>
          </w:rPr>
          <w:instrText xml:space="preserve"> PAGEREF _Toc168572480 \h </w:instrText>
        </w:r>
        <w:r w:rsidR="004123CB">
          <w:rPr>
            <w:noProof/>
            <w:webHidden/>
          </w:rPr>
        </w:r>
        <w:r w:rsidR="004123CB">
          <w:rPr>
            <w:noProof/>
            <w:webHidden/>
          </w:rPr>
          <w:fldChar w:fldCharType="separate"/>
        </w:r>
        <w:r w:rsidR="00122A67">
          <w:rPr>
            <w:noProof/>
            <w:webHidden/>
          </w:rPr>
          <w:t>25</w:t>
        </w:r>
        <w:r w:rsidR="004123CB">
          <w:rPr>
            <w:noProof/>
            <w:webHidden/>
          </w:rPr>
          <w:fldChar w:fldCharType="end"/>
        </w:r>
      </w:hyperlink>
    </w:p>
    <w:p w14:paraId="4E758FD4" w14:textId="13EC4587"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81" w:history="1">
        <w:r w:rsidR="004123CB" w:rsidRPr="00995582">
          <w:rPr>
            <w:rStyle w:val="Hyperlink"/>
            <w:rFonts w:eastAsia="Calibri"/>
            <w:noProof/>
          </w:rPr>
          <w:t>Table 11: Minimum dietary diversity</w:t>
        </w:r>
        <w:r w:rsidR="004123CB">
          <w:rPr>
            <w:noProof/>
            <w:webHidden/>
          </w:rPr>
          <w:tab/>
        </w:r>
        <w:r w:rsidR="004123CB">
          <w:rPr>
            <w:noProof/>
            <w:webHidden/>
          </w:rPr>
          <w:fldChar w:fldCharType="begin"/>
        </w:r>
        <w:r w:rsidR="004123CB">
          <w:rPr>
            <w:noProof/>
            <w:webHidden/>
          </w:rPr>
          <w:instrText xml:space="preserve"> PAGEREF _Toc168572481 \h </w:instrText>
        </w:r>
        <w:r w:rsidR="004123CB">
          <w:rPr>
            <w:noProof/>
            <w:webHidden/>
          </w:rPr>
        </w:r>
        <w:r w:rsidR="004123CB">
          <w:rPr>
            <w:noProof/>
            <w:webHidden/>
          </w:rPr>
          <w:fldChar w:fldCharType="separate"/>
        </w:r>
        <w:r w:rsidR="00122A67">
          <w:rPr>
            <w:noProof/>
            <w:webHidden/>
          </w:rPr>
          <w:t>25</w:t>
        </w:r>
        <w:r w:rsidR="004123CB">
          <w:rPr>
            <w:noProof/>
            <w:webHidden/>
          </w:rPr>
          <w:fldChar w:fldCharType="end"/>
        </w:r>
      </w:hyperlink>
    </w:p>
    <w:p w14:paraId="0F1B8A4A" w14:textId="6A6AE5A1"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82" w:history="1">
        <w:r w:rsidR="004123CB" w:rsidRPr="00995582">
          <w:rPr>
            <w:rStyle w:val="Hyperlink"/>
            <w:rFonts w:eastAsia="Calibri"/>
            <w:noProof/>
          </w:rPr>
          <w:t xml:space="preserve">Table 12: </w:t>
        </w:r>
        <w:r w:rsidR="004123CB" w:rsidRPr="00995582">
          <w:rPr>
            <w:rStyle w:val="Hyperlink"/>
            <w:rFonts w:eastAsia="Calibri"/>
            <w:noProof/>
            <w:lang w:eastAsia="en-GB"/>
          </w:rPr>
          <w:t>Minimum meal frequency for breastfeeding children (%)</w:t>
        </w:r>
        <w:r w:rsidR="004123CB">
          <w:rPr>
            <w:noProof/>
            <w:webHidden/>
          </w:rPr>
          <w:tab/>
        </w:r>
        <w:r w:rsidR="004123CB">
          <w:rPr>
            <w:noProof/>
            <w:webHidden/>
          </w:rPr>
          <w:fldChar w:fldCharType="begin"/>
        </w:r>
        <w:r w:rsidR="004123CB">
          <w:rPr>
            <w:noProof/>
            <w:webHidden/>
          </w:rPr>
          <w:instrText xml:space="preserve"> PAGEREF _Toc168572482 \h </w:instrText>
        </w:r>
        <w:r w:rsidR="004123CB">
          <w:rPr>
            <w:noProof/>
            <w:webHidden/>
          </w:rPr>
        </w:r>
        <w:r w:rsidR="004123CB">
          <w:rPr>
            <w:noProof/>
            <w:webHidden/>
          </w:rPr>
          <w:fldChar w:fldCharType="separate"/>
        </w:r>
        <w:r w:rsidR="00122A67">
          <w:rPr>
            <w:noProof/>
            <w:webHidden/>
          </w:rPr>
          <w:t>26</w:t>
        </w:r>
        <w:r w:rsidR="004123CB">
          <w:rPr>
            <w:noProof/>
            <w:webHidden/>
          </w:rPr>
          <w:fldChar w:fldCharType="end"/>
        </w:r>
      </w:hyperlink>
    </w:p>
    <w:p w14:paraId="2E94FD4B" w14:textId="4C1B3F3A"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83" w:history="1">
        <w:r w:rsidR="004123CB" w:rsidRPr="004123CB">
          <w:rPr>
            <w:rStyle w:val="Hyperlink"/>
            <w:rFonts w:eastAsia="Calibri"/>
            <w:noProof/>
            <w:lang w:eastAsia="en-GB"/>
          </w:rPr>
          <w:t>Table 13: Children aged 6-23 months receiving a minimum acceptable diet (%)</w:t>
        </w:r>
        <w:r w:rsidR="004123CB">
          <w:rPr>
            <w:noProof/>
            <w:webHidden/>
          </w:rPr>
          <w:tab/>
        </w:r>
        <w:r w:rsidR="004123CB">
          <w:rPr>
            <w:noProof/>
            <w:webHidden/>
          </w:rPr>
          <w:fldChar w:fldCharType="begin"/>
        </w:r>
        <w:r w:rsidR="004123CB">
          <w:rPr>
            <w:noProof/>
            <w:webHidden/>
          </w:rPr>
          <w:instrText xml:space="preserve"> PAGEREF _Toc168572483 \h </w:instrText>
        </w:r>
        <w:r w:rsidR="004123CB">
          <w:rPr>
            <w:noProof/>
            <w:webHidden/>
          </w:rPr>
        </w:r>
        <w:r w:rsidR="004123CB">
          <w:rPr>
            <w:noProof/>
            <w:webHidden/>
          </w:rPr>
          <w:fldChar w:fldCharType="separate"/>
        </w:r>
        <w:r w:rsidR="00122A67">
          <w:rPr>
            <w:noProof/>
            <w:webHidden/>
          </w:rPr>
          <w:t>27</w:t>
        </w:r>
        <w:r w:rsidR="004123CB">
          <w:rPr>
            <w:noProof/>
            <w:webHidden/>
          </w:rPr>
          <w:fldChar w:fldCharType="end"/>
        </w:r>
      </w:hyperlink>
    </w:p>
    <w:p w14:paraId="24C5F9DE" w14:textId="033882E6"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84" w:history="1">
        <w:r w:rsidR="004123CB" w:rsidRPr="00995582">
          <w:rPr>
            <w:rStyle w:val="Hyperlink"/>
            <w:rFonts w:eastAsia="Calibri"/>
            <w:noProof/>
          </w:rPr>
          <w:t xml:space="preserve">Table 14: </w:t>
        </w:r>
        <w:r w:rsidR="004123CB" w:rsidRPr="00995582">
          <w:rPr>
            <w:rStyle w:val="Hyperlink"/>
            <w:rFonts w:eastAsia="Calibri"/>
            <w:noProof/>
            <w:lang w:eastAsia="en-GB"/>
          </w:rPr>
          <w:t>Problems encountered in feeding your child (6-24 months), %</w:t>
        </w:r>
        <w:r w:rsidR="004123CB">
          <w:rPr>
            <w:noProof/>
            <w:webHidden/>
          </w:rPr>
          <w:tab/>
        </w:r>
        <w:r w:rsidR="004123CB">
          <w:rPr>
            <w:noProof/>
            <w:webHidden/>
          </w:rPr>
          <w:fldChar w:fldCharType="begin"/>
        </w:r>
        <w:r w:rsidR="004123CB">
          <w:rPr>
            <w:noProof/>
            <w:webHidden/>
          </w:rPr>
          <w:instrText xml:space="preserve"> PAGEREF _Toc168572484 \h </w:instrText>
        </w:r>
        <w:r w:rsidR="004123CB">
          <w:rPr>
            <w:noProof/>
            <w:webHidden/>
          </w:rPr>
        </w:r>
        <w:r w:rsidR="004123CB">
          <w:rPr>
            <w:noProof/>
            <w:webHidden/>
          </w:rPr>
          <w:fldChar w:fldCharType="separate"/>
        </w:r>
        <w:r w:rsidR="00122A67">
          <w:rPr>
            <w:noProof/>
            <w:webHidden/>
          </w:rPr>
          <w:t>28</w:t>
        </w:r>
        <w:r w:rsidR="004123CB">
          <w:rPr>
            <w:noProof/>
            <w:webHidden/>
          </w:rPr>
          <w:fldChar w:fldCharType="end"/>
        </w:r>
      </w:hyperlink>
    </w:p>
    <w:p w14:paraId="5A0F8866" w14:textId="3A7483DD"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85" w:history="1">
        <w:r w:rsidR="004123CB" w:rsidRPr="00995582">
          <w:rPr>
            <w:rStyle w:val="Hyperlink"/>
            <w:rFonts w:eastAsia="Calibri"/>
            <w:noProof/>
          </w:rPr>
          <w:t xml:space="preserve">Table 15: </w:t>
        </w:r>
        <w:r w:rsidR="004123CB" w:rsidRPr="00995582">
          <w:rPr>
            <w:rStyle w:val="Hyperlink"/>
            <w:rFonts w:eastAsia="Calibri"/>
            <w:noProof/>
            <w:lang w:eastAsia="en-GB"/>
          </w:rPr>
          <w:t>Information received by adolescent girls from cluster leaders/promoters</w:t>
        </w:r>
        <w:r w:rsidR="004123CB">
          <w:rPr>
            <w:noProof/>
            <w:webHidden/>
          </w:rPr>
          <w:tab/>
        </w:r>
        <w:r w:rsidR="004123CB">
          <w:rPr>
            <w:noProof/>
            <w:webHidden/>
          </w:rPr>
          <w:fldChar w:fldCharType="begin"/>
        </w:r>
        <w:r w:rsidR="004123CB">
          <w:rPr>
            <w:noProof/>
            <w:webHidden/>
          </w:rPr>
          <w:instrText xml:space="preserve"> PAGEREF _Toc168572485 \h </w:instrText>
        </w:r>
        <w:r w:rsidR="004123CB">
          <w:rPr>
            <w:noProof/>
            <w:webHidden/>
          </w:rPr>
        </w:r>
        <w:r w:rsidR="004123CB">
          <w:rPr>
            <w:noProof/>
            <w:webHidden/>
          </w:rPr>
          <w:fldChar w:fldCharType="separate"/>
        </w:r>
        <w:r w:rsidR="00122A67">
          <w:rPr>
            <w:noProof/>
            <w:webHidden/>
          </w:rPr>
          <w:t>29</w:t>
        </w:r>
        <w:r w:rsidR="004123CB">
          <w:rPr>
            <w:noProof/>
            <w:webHidden/>
          </w:rPr>
          <w:fldChar w:fldCharType="end"/>
        </w:r>
      </w:hyperlink>
    </w:p>
    <w:p w14:paraId="20F08739" w14:textId="7408D8D4"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86" w:history="1">
        <w:r w:rsidR="004123CB" w:rsidRPr="00995582">
          <w:rPr>
            <w:rStyle w:val="Hyperlink"/>
            <w:rFonts w:eastAsia="Calibri"/>
            <w:noProof/>
          </w:rPr>
          <w:t xml:space="preserve">Table 16: </w:t>
        </w:r>
        <w:r w:rsidR="004123CB" w:rsidRPr="00995582">
          <w:rPr>
            <w:rStyle w:val="Hyperlink"/>
            <w:rFonts w:eastAsia="Calibri"/>
            <w:noProof/>
            <w:lang w:eastAsia="en-GB"/>
          </w:rPr>
          <w:t>Uptake of various health-related interventions</w:t>
        </w:r>
        <w:r w:rsidR="004123CB">
          <w:rPr>
            <w:noProof/>
            <w:webHidden/>
          </w:rPr>
          <w:tab/>
        </w:r>
        <w:r w:rsidR="004123CB">
          <w:rPr>
            <w:noProof/>
            <w:webHidden/>
          </w:rPr>
          <w:fldChar w:fldCharType="begin"/>
        </w:r>
        <w:r w:rsidR="004123CB">
          <w:rPr>
            <w:noProof/>
            <w:webHidden/>
          </w:rPr>
          <w:instrText xml:space="preserve"> PAGEREF _Toc168572486 \h </w:instrText>
        </w:r>
        <w:r w:rsidR="004123CB">
          <w:rPr>
            <w:noProof/>
            <w:webHidden/>
          </w:rPr>
        </w:r>
        <w:r w:rsidR="004123CB">
          <w:rPr>
            <w:noProof/>
            <w:webHidden/>
          </w:rPr>
          <w:fldChar w:fldCharType="separate"/>
        </w:r>
        <w:r w:rsidR="00122A67">
          <w:rPr>
            <w:noProof/>
            <w:webHidden/>
          </w:rPr>
          <w:t>29</w:t>
        </w:r>
        <w:r w:rsidR="004123CB">
          <w:rPr>
            <w:noProof/>
            <w:webHidden/>
          </w:rPr>
          <w:fldChar w:fldCharType="end"/>
        </w:r>
      </w:hyperlink>
    </w:p>
    <w:p w14:paraId="46806B33" w14:textId="6A7359EA"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87" w:history="1">
        <w:r w:rsidR="004123CB" w:rsidRPr="00995582">
          <w:rPr>
            <w:rStyle w:val="Hyperlink"/>
            <w:rFonts w:eastAsia="Calibri"/>
            <w:noProof/>
          </w:rPr>
          <w:t>Table 17: Number of children assessed by sex at district level (%)</w:t>
        </w:r>
        <w:r w:rsidR="004123CB">
          <w:rPr>
            <w:noProof/>
            <w:webHidden/>
          </w:rPr>
          <w:tab/>
        </w:r>
        <w:r w:rsidR="004123CB">
          <w:rPr>
            <w:noProof/>
            <w:webHidden/>
          </w:rPr>
          <w:fldChar w:fldCharType="begin"/>
        </w:r>
        <w:r w:rsidR="004123CB">
          <w:rPr>
            <w:noProof/>
            <w:webHidden/>
          </w:rPr>
          <w:instrText xml:space="preserve"> PAGEREF _Toc168572487 \h </w:instrText>
        </w:r>
        <w:r w:rsidR="004123CB">
          <w:rPr>
            <w:noProof/>
            <w:webHidden/>
          </w:rPr>
        </w:r>
        <w:r w:rsidR="004123CB">
          <w:rPr>
            <w:noProof/>
            <w:webHidden/>
          </w:rPr>
          <w:fldChar w:fldCharType="separate"/>
        </w:r>
        <w:r w:rsidR="00122A67">
          <w:rPr>
            <w:noProof/>
            <w:webHidden/>
          </w:rPr>
          <w:t>30</w:t>
        </w:r>
        <w:r w:rsidR="004123CB">
          <w:rPr>
            <w:noProof/>
            <w:webHidden/>
          </w:rPr>
          <w:fldChar w:fldCharType="end"/>
        </w:r>
      </w:hyperlink>
    </w:p>
    <w:p w14:paraId="479D6708" w14:textId="419C1FB2"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88" w:history="1">
        <w:r w:rsidR="004123CB" w:rsidRPr="00995582">
          <w:rPr>
            <w:rStyle w:val="Hyperlink"/>
            <w:rFonts w:eastAsia="Calibri"/>
            <w:noProof/>
          </w:rPr>
          <w:t>Table 18: Number of children assessed by age category and sex (%)</w:t>
        </w:r>
        <w:r w:rsidR="004123CB">
          <w:rPr>
            <w:noProof/>
            <w:webHidden/>
          </w:rPr>
          <w:tab/>
        </w:r>
        <w:r w:rsidR="004123CB">
          <w:rPr>
            <w:noProof/>
            <w:webHidden/>
          </w:rPr>
          <w:fldChar w:fldCharType="begin"/>
        </w:r>
        <w:r w:rsidR="004123CB">
          <w:rPr>
            <w:noProof/>
            <w:webHidden/>
          </w:rPr>
          <w:instrText xml:space="preserve"> PAGEREF _Toc168572488 \h </w:instrText>
        </w:r>
        <w:r w:rsidR="004123CB">
          <w:rPr>
            <w:noProof/>
            <w:webHidden/>
          </w:rPr>
        </w:r>
        <w:r w:rsidR="004123CB">
          <w:rPr>
            <w:noProof/>
            <w:webHidden/>
          </w:rPr>
          <w:fldChar w:fldCharType="separate"/>
        </w:r>
        <w:r w:rsidR="00122A67">
          <w:rPr>
            <w:noProof/>
            <w:webHidden/>
          </w:rPr>
          <w:t>30</w:t>
        </w:r>
        <w:r w:rsidR="004123CB">
          <w:rPr>
            <w:noProof/>
            <w:webHidden/>
          </w:rPr>
          <w:fldChar w:fldCharType="end"/>
        </w:r>
      </w:hyperlink>
    </w:p>
    <w:p w14:paraId="7C868022" w14:textId="3DAC0D7A"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89" w:history="1">
        <w:r w:rsidR="004123CB" w:rsidRPr="00995582">
          <w:rPr>
            <w:rStyle w:val="Hyperlink"/>
            <w:rFonts w:eastAsia="Calibri"/>
            <w:noProof/>
          </w:rPr>
          <w:t>Table 19: Age of children assessed at district level (%)</w:t>
        </w:r>
        <w:r w:rsidR="004123CB">
          <w:rPr>
            <w:noProof/>
            <w:webHidden/>
          </w:rPr>
          <w:tab/>
        </w:r>
        <w:r w:rsidR="004123CB">
          <w:rPr>
            <w:noProof/>
            <w:webHidden/>
          </w:rPr>
          <w:fldChar w:fldCharType="begin"/>
        </w:r>
        <w:r w:rsidR="004123CB">
          <w:rPr>
            <w:noProof/>
            <w:webHidden/>
          </w:rPr>
          <w:instrText xml:space="preserve"> PAGEREF _Toc168572489 \h </w:instrText>
        </w:r>
        <w:r w:rsidR="004123CB">
          <w:rPr>
            <w:noProof/>
            <w:webHidden/>
          </w:rPr>
        </w:r>
        <w:r w:rsidR="004123CB">
          <w:rPr>
            <w:noProof/>
            <w:webHidden/>
          </w:rPr>
          <w:fldChar w:fldCharType="separate"/>
        </w:r>
        <w:r w:rsidR="00122A67">
          <w:rPr>
            <w:noProof/>
            <w:webHidden/>
          </w:rPr>
          <w:t>31</w:t>
        </w:r>
        <w:r w:rsidR="004123CB">
          <w:rPr>
            <w:noProof/>
            <w:webHidden/>
          </w:rPr>
          <w:fldChar w:fldCharType="end"/>
        </w:r>
      </w:hyperlink>
    </w:p>
    <w:p w14:paraId="4EEE9D93" w14:textId="36D04014"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90" w:history="1">
        <w:r w:rsidR="004123CB" w:rsidRPr="00995582">
          <w:rPr>
            <w:rStyle w:val="Hyperlink"/>
            <w:rFonts w:eastAsia="Calibri"/>
            <w:noProof/>
          </w:rPr>
          <w:t>Table 20: Birth order of children by sex (%)</w:t>
        </w:r>
        <w:r w:rsidR="004123CB">
          <w:rPr>
            <w:noProof/>
            <w:webHidden/>
          </w:rPr>
          <w:tab/>
        </w:r>
        <w:r w:rsidR="004123CB">
          <w:rPr>
            <w:noProof/>
            <w:webHidden/>
          </w:rPr>
          <w:fldChar w:fldCharType="begin"/>
        </w:r>
        <w:r w:rsidR="004123CB">
          <w:rPr>
            <w:noProof/>
            <w:webHidden/>
          </w:rPr>
          <w:instrText xml:space="preserve"> PAGEREF _Toc168572490 \h </w:instrText>
        </w:r>
        <w:r w:rsidR="004123CB">
          <w:rPr>
            <w:noProof/>
            <w:webHidden/>
          </w:rPr>
        </w:r>
        <w:r w:rsidR="004123CB">
          <w:rPr>
            <w:noProof/>
            <w:webHidden/>
          </w:rPr>
          <w:fldChar w:fldCharType="separate"/>
        </w:r>
        <w:r w:rsidR="00122A67">
          <w:rPr>
            <w:noProof/>
            <w:webHidden/>
          </w:rPr>
          <w:t>31</w:t>
        </w:r>
        <w:r w:rsidR="004123CB">
          <w:rPr>
            <w:noProof/>
            <w:webHidden/>
          </w:rPr>
          <w:fldChar w:fldCharType="end"/>
        </w:r>
      </w:hyperlink>
    </w:p>
    <w:p w14:paraId="331FE8BE" w14:textId="52D951D5"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91" w:history="1">
        <w:r w:rsidR="004123CB" w:rsidRPr="00995582">
          <w:rPr>
            <w:rStyle w:val="Hyperlink"/>
            <w:rFonts w:eastAsia="Calibri"/>
            <w:noProof/>
          </w:rPr>
          <w:t>Table 21: Primary and Secondary Caregiver Educational Levels</w:t>
        </w:r>
        <w:r w:rsidR="004123CB">
          <w:rPr>
            <w:noProof/>
            <w:webHidden/>
          </w:rPr>
          <w:tab/>
        </w:r>
        <w:r w:rsidR="004123CB">
          <w:rPr>
            <w:noProof/>
            <w:webHidden/>
          </w:rPr>
          <w:fldChar w:fldCharType="begin"/>
        </w:r>
        <w:r w:rsidR="004123CB">
          <w:rPr>
            <w:noProof/>
            <w:webHidden/>
          </w:rPr>
          <w:instrText xml:space="preserve"> PAGEREF _Toc168572491 \h </w:instrText>
        </w:r>
        <w:r w:rsidR="004123CB">
          <w:rPr>
            <w:noProof/>
            <w:webHidden/>
          </w:rPr>
        </w:r>
        <w:r w:rsidR="004123CB">
          <w:rPr>
            <w:noProof/>
            <w:webHidden/>
          </w:rPr>
          <w:fldChar w:fldCharType="separate"/>
        </w:r>
        <w:r w:rsidR="00122A67">
          <w:rPr>
            <w:noProof/>
            <w:webHidden/>
          </w:rPr>
          <w:t>32</w:t>
        </w:r>
        <w:r w:rsidR="004123CB">
          <w:rPr>
            <w:noProof/>
            <w:webHidden/>
          </w:rPr>
          <w:fldChar w:fldCharType="end"/>
        </w:r>
      </w:hyperlink>
    </w:p>
    <w:p w14:paraId="6A30A0C8" w14:textId="0E9F4204"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92" w:history="1">
        <w:r w:rsidR="004123CB" w:rsidRPr="00995582">
          <w:rPr>
            <w:rStyle w:val="Hyperlink"/>
            <w:rFonts w:eastAsia="Calibri"/>
            <w:noProof/>
          </w:rPr>
          <w:t>Table 22: Mothers’ Educational Level (%)</w:t>
        </w:r>
        <w:r w:rsidR="004123CB">
          <w:rPr>
            <w:noProof/>
            <w:webHidden/>
          </w:rPr>
          <w:tab/>
        </w:r>
        <w:r w:rsidR="004123CB">
          <w:rPr>
            <w:noProof/>
            <w:webHidden/>
          </w:rPr>
          <w:fldChar w:fldCharType="begin"/>
        </w:r>
        <w:r w:rsidR="004123CB">
          <w:rPr>
            <w:noProof/>
            <w:webHidden/>
          </w:rPr>
          <w:instrText xml:space="preserve"> PAGEREF _Toc168572492 \h </w:instrText>
        </w:r>
        <w:r w:rsidR="004123CB">
          <w:rPr>
            <w:noProof/>
            <w:webHidden/>
          </w:rPr>
        </w:r>
        <w:r w:rsidR="004123CB">
          <w:rPr>
            <w:noProof/>
            <w:webHidden/>
          </w:rPr>
          <w:fldChar w:fldCharType="separate"/>
        </w:r>
        <w:r w:rsidR="00122A67">
          <w:rPr>
            <w:noProof/>
            <w:webHidden/>
          </w:rPr>
          <w:t>32</w:t>
        </w:r>
        <w:r w:rsidR="004123CB">
          <w:rPr>
            <w:noProof/>
            <w:webHidden/>
          </w:rPr>
          <w:fldChar w:fldCharType="end"/>
        </w:r>
      </w:hyperlink>
    </w:p>
    <w:p w14:paraId="6694F7BD" w14:textId="3579657A"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93" w:history="1">
        <w:r w:rsidR="004123CB" w:rsidRPr="00995582">
          <w:rPr>
            <w:rStyle w:val="Hyperlink"/>
            <w:rFonts w:eastAsia="Calibri"/>
            <w:noProof/>
          </w:rPr>
          <w:t>Table 23: Parental survivorship and living arrangements of the children (%)</w:t>
        </w:r>
        <w:r w:rsidR="004123CB">
          <w:rPr>
            <w:noProof/>
            <w:webHidden/>
          </w:rPr>
          <w:tab/>
        </w:r>
        <w:r w:rsidR="004123CB">
          <w:rPr>
            <w:noProof/>
            <w:webHidden/>
          </w:rPr>
          <w:fldChar w:fldCharType="begin"/>
        </w:r>
        <w:r w:rsidR="004123CB">
          <w:rPr>
            <w:noProof/>
            <w:webHidden/>
          </w:rPr>
          <w:instrText xml:space="preserve"> PAGEREF _Toc168572493 \h </w:instrText>
        </w:r>
        <w:r w:rsidR="004123CB">
          <w:rPr>
            <w:noProof/>
            <w:webHidden/>
          </w:rPr>
        </w:r>
        <w:r w:rsidR="004123CB">
          <w:rPr>
            <w:noProof/>
            <w:webHidden/>
          </w:rPr>
          <w:fldChar w:fldCharType="separate"/>
        </w:r>
        <w:r w:rsidR="00122A67">
          <w:rPr>
            <w:noProof/>
            <w:webHidden/>
          </w:rPr>
          <w:t>33</w:t>
        </w:r>
        <w:r w:rsidR="004123CB">
          <w:rPr>
            <w:noProof/>
            <w:webHidden/>
          </w:rPr>
          <w:fldChar w:fldCharType="end"/>
        </w:r>
      </w:hyperlink>
    </w:p>
    <w:p w14:paraId="7BF0FAC1" w14:textId="0C01D58D"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94" w:history="1">
        <w:r w:rsidR="004123CB" w:rsidRPr="00995582">
          <w:rPr>
            <w:rStyle w:val="Hyperlink"/>
            <w:rFonts w:eastAsia="Calibri"/>
            <w:noProof/>
          </w:rPr>
          <w:t>Table 24: Availability of reading material, language used and operating household items</w:t>
        </w:r>
        <w:r w:rsidR="004123CB">
          <w:rPr>
            <w:noProof/>
            <w:webHidden/>
          </w:rPr>
          <w:tab/>
        </w:r>
        <w:r w:rsidR="004123CB">
          <w:rPr>
            <w:noProof/>
            <w:webHidden/>
          </w:rPr>
          <w:fldChar w:fldCharType="begin"/>
        </w:r>
        <w:r w:rsidR="004123CB">
          <w:rPr>
            <w:noProof/>
            <w:webHidden/>
          </w:rPr>
          <w:instrText xml:space="preserve"> PAGEREF _Toc168572494 \h </w:instrText>
        </w:r>
        <w:r w:rsidR="004123CB">
          <w:rPr>
            <w:noProof/>
            <w:webHidden/>
          </w:rPr>
        </w:r>
        <w:r w:rsidR="004123CB">
          <w:rPr>
            <w:noProof/>
            <w:webHidden/>
          </w:rPr>
          <w:fldChar w:fldCharType="separate"/>
        </w:r>
        <w:r w:rsidR="00122A67">
          <w:rPr>
            <w:noProof/>
            <w:webHidden/>
          </w:rPr>
          <w:t>33</w:t>
        </w:r>
        <w:r w:rsidR="004123CB">
          <w:rPr>
            <w:noProof/>
            <w:webHidden/>
          </w:rPr>
          <w:fldChar w:fldCharType="end"/>
        </w:r>
      </w:hyperlink>
    </w:p>
    <w:p w14:paraId="66D0A9EF" w14:textId="307DCFF9"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95" w:history="1">
        <w:r w:rsidR="004123CB" w:rsidRPr="00995582">
          <w:rPr>
            <w:rStyle w:val="Hyperlink"/>
            <w:rFonts w:eastAsia="Calibri"/>
            <w:noProof/>
          </w:rPr>
          <w:t>Table 25: Children who play with toys and household objects baseline and midline by sex of the child and age group (%)</w:t>
        </w:r>
        <w:r w:rsidR="004123CB">
          <w:rPr>
            <w:noProof/>
            <w:webHidden/>
          </w:rPr>
          <w:tab/>
        </w:r>
        <w:r w:rsidR="004123CB">
          <w:rPr>
            <w:noProof/>
            <w:webHidden/>
          </w:rPr>
          <w:fldChar w:fldCharType="begin"/>
        </w:r>
        <w:r w:rsidR="004123CB">
          <w:rPr>
            <w:noProof/>
            <w:webHidden/>
          </w:rPr>
          <w:instrText xml:space="preserve"> PAGEREF _Toc168572495 \h </w:instrText>
        </w:r>
        <w:r w:rsidR="004123CB">
          <w:rPr>
            <w:noProof/>
            <w:webHidden/>
          </w:rPr>
        </w:r>
        <w:r w:rsidR="004123CB">
          <w:rPr>
            <w:noProof/>
            <w:webHidden/>
          </w:rPr>
          <w:fldChar w:fldCharType="separate"/>
        </w:r>
        <w:r w:rsidR="00122A67">
          <w:rPr>
            <w:noProof/>
            <w:webHidden/>
          </w:rPr>
          <w:t>35</w:t>
        </w:r>
        <w:r w:rsidR="004123CB">
          <w:rPr>
            <w:noProof/>
            <w:webHidden/>
          </w:rPr>
          <w:fldChar w:fldCharType="end"/>
        </w:r>
      </w:hyperlink>
    </w:p>
    <w:p w14:paraId="6E141E59" w14:textId="53D1C229"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96" w:history="1">
        <w:r w:rsidR="004123CB" w:rsidRPr="00995582">
          <w:rPr>
            <w:rStyle w:val="Hyperlink"/>
            <w:rFonts w:eastAsia="Calibri"/>
            <w:noProof/>
            <w:lang w:val="en-GB" w:eastAsia="en-GB"/>
          </w:rPr>
          <w:t>T</w:t>
        </w:r>
        <w:r w:rsidR="004123CB" w:rsidRPr="00995582">
          <w:rPr>
            <w:rStyle w:val="Hyperlink"/>
            <w:rFonts w:eastAsia="Calibri"/>
            <w:noProof/>
          </w:rPr>
          <w:t>able 26</w:t>
        </w:r>
        <w:r w:rsidR="004123CB" w:rsidRPr="00995582">
          <w:rPr>
            <w:rStyle w:val="Hyperlink"/>
            <w:rFonts w:eastAsia="Calibri"/>
            <w:noProof/>
            <w:lang w:val="en-GB" w:eastAsia="en-GB"/>
          </w:rPr>
          <w:t>: Annual Survey, Children Developmentally on-track by domain</w:t>
        </w:r>
        <w:r w:rsidR="004123CB">
          <w:rPr>
            <w:noProof/>
            <w:webHidden/>
          </w:rPr>
          <w:tab/>
        </w:r>
        <w:r w:rsidR="004123CB">
          <w:rPr>
            <w:noProof/>
            <w:webHidden/>
          </w:rPr>
          <w:fldChar w:fldCharType="begin"/>
        </w:r>
        <w:r w:rsidR="004123CB">
          <w:rPr>
            <w:noProof/>
            <w:webHidden/>
          </w:rPr>
          <w:instrText xml:space="preserve"> PAGEREF _Toc168572496 \h </w:instrText>
        </w:r>
        <w:r w:rsidR="004123CB">
          <w:rPr>
            <w:noProof/>
            <w:webHidden/>
          </w:rPr>
        </w:r>
        <w:r w:rsidR="004123CB">
          <w:rPr>
            <w:noProof/>
            <w:webHidden/>
          </w:rPr>
          <w:fldChar w:fldCharType="separate"/>
        </w:r>
        <w:r w:rsidR="00122A67">
          <w:rPr>
            <w:noProof/>
            <w:webHidden/>
          </w:rPr>
          <w:t>36</w:t>
        </w:r>
        <w:r w:rsidR="004123CB">
          <w:rPr>
            <w:noProof/>
            <w:webHidden/>
          </w:rPr>
          <w:fldChar w:fldCharType="end"/>
        </w:r>
      </w:hyperlink>
    </w:p>
    <w:p w14:paraId="14DD2516" w14:textId="2DE50801" w:rsidR="004123CB" w:rsidRDefault="00C96FA6">
      <w:pPr>
        <w:pStyle w:val="TableofFigures"/>
        <w:tabs>
          <w:tab w:val="right" w:leader="dot" w:pos="9350"/>
        </w:tabs>
        <w:rPr>
          <w:rFonts w:asciiTheme="minorHAnsi" w:eastAsiaTheme="minorEastAsia" w:hAnsiTheme="minorHAnsi" w:cstheme="minorBidi"/>
          <w:noProof/>
          <w:sz w:val="22"/>
          <w:szCs w:val="22"/>
          <w:lang w:val="en-GB" w:eastAsia="en-GB"/>
        </w:rPr>
      </w:pPr>
      <w:hyperlink w:anchor="_Toc168572497" w:history="1">
        <w:r w:rsidR="004123CB" w:rsidRPr="00995582">
          <w:rPr>
            <w:rStyle w:val="Hyperlink"/>
            <w:rFonts w:eastAsia="Calibri"/>
            <w:noProof/>
          </w:rPr>
          <w:t>Table 27 MELQO Numeracy and Literacy Scores</w:t>
        </w:r>
        <w:r w:rsidR="004123CB">
          <w:rPr>
            <w:noProof/>
            <w:webHidden/>
          </w:rPr>
          <w:tab/>
        </w:r>
        <w:r w:rsidR="004123CB">
          <w:rPr>
            <w:noProof/>
            <w:webHidden/>
          </w:rPr>
          <w:fldChar w:fldCharType="begin"/>
        </w:r>
        <w:r w:rsidR="004123CB">
          <w:rPr>
            <w:noProof/>
            <w:webHidden/>
          </w:rPr>
          <w:instrText xml:space="preserve"> PAGEREF _Toc168572497 \h </w:instrText>
        </w:r>
        <w:r w:rsidR="004123CB">
          <w:rPr>
            <w:noProof/>
            <w:webHidden/>
          </w:rPr>
        </w:r>
        <w:r w:rsidR="004123CB">
          <w:rPr>
            <w:noProof/>
            <w:webHidden/>
          </w:rPr>
          <w:fldChar w:fldCharType="separate"/>
        </w:r>
        <w:r w:rsidR="00122A67">
          <w:rPr>
            <w:noProof/>
            <w:webHidden/>
          </w:rPr>
          <w:t>38</w:t>
        </w:r>
        <w:r w:rsidR="004123CB">
          <w:rPr>
            <w:noProof/>
            <w:webHidden/>
          </w:rPr>
          <w:fldChar w:fldCharType="end"/>
        </w:r>
      </w:hyperlink>
    </w:p>
    <w:p w14:paraId="1695FC37" w14:textId="5F5F304E" w:rsidR="00EE6645" w:rsidRPr="00EA6ECC" w:rsidRDefault="00021E12" w:rsidP="007A6C08">
      <w:r w:rsidRPr="0045347C">
        <w:fldChar w:fldCharType="end"/>
      </w:r>
    </w:p>
    <w:p w14:paraId="0B232297" w14:textId="77777777" w:rsidR="00EE6645" w:rsidRPr="00EA6ECC" w:rsidRDefault="00EE6645" w:rsidP="007A6C08"/>
    <w:p w14:paraId="419E09FC" w14:textId="52B3EFCE" w:rsidR="00D71110" w:rsidRPr="00EA6ECC" w:rsidRDefault="00D71110" w:rsidP="007A6C08">
      <w:r w:rsidRPr="00EA6ECC">
        <w:br w:type="page"/>
      </w:r>
    </w:p>
    <w:p w14:paraId="7671E2FE" w14:textId="62C3E0E9" w:rsidR="00BB26B4" w:rsidRPr="007A6C08" w:rsidRDefault="00BB26B4" w:rsidP="007A6C08">
      <w:pPr>
        <w:jc w:val="center"/>
        <w:rPr>
          <w:b/>
        </w:rPr>
      </w:pPr>
      <w:r w:rsidRPr="007A6C08">
        <w:rPr>
          <w:b/>
        </w:rPr>
        <w:t>ACRONYMS</w:t>
      </w:r>
      <w:bookmarkEnd w:id="32"/>
      <w:bookmarkEnd w:id="31"/>
      <w:bookmarkEnd w:id="30"/>
      <w:bookmarkEnd w:id="29"/>
      <w:bookmarkEnd w:id="36"/>
      <w:bookmarkEnd w:id="37"/>
      <w:bookmarkEnd w:id="38"/>
      <w:bookmarkEnd w:id="40"/>
    </w:p>
    <w:p w14:paraId="6D3DFC4D" w14:textId="24300229" w:rsidR="00415692" w:rsidRPr="00EA6ECC" w:rsidRDefault="00415692" w:rsidP="00EA6ECC">
      <w:pPr>
        <w:rPr>
          <w:rFonts w:eastAsia="Arial Unicode MS"/>
          <w:color w:val="000000" w:themeColor="text1"/>
        </w:rPr>
      </w:pPr>
      <w:r w:rsidRPr="00EA6ECC">
        <w:rPr>
          <w:rFonts w:eastAsia="Arial Unicode MS"/>
          <w:color w:val="000000" w:themeColor="text1"/>
        </w:rPr>
        <w:t>ANC</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Ant</w:t>
      </w:r>
      <w:r w:rsidR="000C5B06" w:rsidRPr="00EA6ECC">
        <w:rPr>
          <w:rFonts w:eastAsia="Arial Unicode MS"/>
          <w:color w:val="000000" w:themeColor="text1"/>
        </w:rPr>
        <w:t>en</w:t>
      </w:r>
      <w:r w:rsidRPr="00EA6ECC">
        <w:rPr>
          <w:rFonts w:eastAsia="Arial Unicode MS"/>
          <w:color w:val="000000" w:themeColor="text1"/>
        </w:rPr>
        <w:t>atal C</w:t>
      </w:r>
      <w:r w:rsidR="000C5B06" w:rsidRPr="00EA6ECC">
        <w:rPr>
          <w:rFonts w:eastAsia="Arial Unicode MS"/>
          <w:color w:val="000000" w:themeColor="text1"/>
        </w:rPr>
        <w:t xml:space="preserve">are </w:t>
      </w:r>
    </w:p>
    <w:p w14:paraId="3E458AA0" w14:textId="2062114A" w:rsidR="00A23B2E" w:rsidRPr="00EA6ECC" w:rsidRDefault="00A23B2E" w:rsidP="00EA6ECC">
      <w:pPr>
        <w:rPr>
          <w:rFonts w:eastAsia="Arial Unicode MS"/>
          <w:color w:val="000000" w:themeColor="text1"/>
        </w:rPr>
      </w:pPr>
      <w:r w:rsidRPr="00EA6ECC">
        <w:rPr>
          <w:rFonts w:eastAsia="Arial Unicode MS"/>
          <w:color w:val="000000" w:themeColor="text1"/>
        </w:rPr>
        <w:t>CAPI</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Computer Assisted Personal Interview</w:t>
      </w:r>
    </w:p>
    <w:p w14:paraId="0CE3EFE6" w14:textId="77777777" w:rsidR="00A23B2E" w:rsidRPr="00EA6ECC" w:rsidRDefault="00A23B2E" w:rsidP="00EA6ECC">
      <w:pPr>
        <w:rPr>
          <w:rFonts w:eastAsia="Arial Unicode MS"/>
          <w:color w:val="000000" w:themeColor="text1"/>
        </w:rPr>
      </w:pPr>
      <w:r w:rsidRPr="00EA6ECC">
        <w:rPr>
          <w:rFonts w:eastAsia="Arial Unicode MS"/>
          <w:color w:val="000000" w:themeColor="text1"/>
        </w:rPr>
        <w:t>CBCC</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Community Based Childcare Center</w:t>
      </w:r>
    </w:p>
    <w:p w14:paraId="1F7700E1" w14:textId="77777777" w:rsidR="00194329" w:rsidRPr="00EA6ECC" w:rsidRDefault="00194329" w:rsidP="00EA6ECC">
      <w:pPr>
        <w:rPr>
          <w:rFonts w:eastAsia="Arial Unicode MS"/>
          <w:color w:val="000000" w:themeColor="text1"/>
        </w:rPr>
      </w:pPr>
      <w:r w:rsidRPr="00EA6ECC">
        <w:rPr>
          <w:rFonts w:eastAsia="Arial Unicode MS"/>
          <w:color w:val="000000" w:themeColor="text1"/>
        </w:rPr>
        <w:t>CERC</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Contingent Emergency Response Component</w:t>
      </w:r>
    </w:p>
    <w:p w14:paraId="336985AA" w14:textId="77777777" w:rsidR="00F45F92" w:rsidRPr="00EA6ECC" w:rsidRDefault="00F45F92" w:rsidP="00EA6ECC">
      <w:pPr>
        <w:rPr>
          <w:rFonts w:eastAsia="Arial Unicode MS"/>
          <w:color w:val="000000" w:themeColor="text1"/>
        </w:rPr>
      </w:pPr>
      <w:r w:rsidRPr="00EA6ECC">
        <w:rPr>
          <w:rFonts w:eastAsia="Arial Unicode MS"/>
          <w:color w:val="000000" w:themeColor="text1"/>
        </w:rPr>
        <w:t>DIP</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District Investment Plan</w:t>
      </w:r>
    </w:p>
    <w:p w14:paraId="7239A0FF" w14:textId="77777777" w:rsidR="00EE0044" w:rsidRPr="00EA6ECC" w:rsidRDefault="00EE0044" w:rsidP="00EA6ECC">
      <w:pPr>
        <w:rPr>
          <w:rFonts w:eastAsia="Arial Unicode MS"/>
          <w:color w:val="000000" w:themeColor="text1"/>
        </w:rPr>
      </w:pPr>
      <w:r w:rsidRPr="00EA6ECC">
        <w:rPr>
          <w:rFonts w:eastAsia="Arial Unicode MS"/>
          <w:color w:val="000000" w:themeColor="text1"/>
        </w:rPr>
        <w:t>DLI</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Disbursement Linked Indicator</w:t>
      </w:r>
    </w:p>
    <w:p w14:paraId="27E25977" w14:textId="77777777" w:rsidR="00EE0044" w:rsidRPr="00EA6ECC" w:rsidRDefault="00EE0044" w:rsidP="00EA6ECC">
      <w:pPr>
        <w:rPr>
          <w:rFonts w:eastAsia="Arial Unicode MS"/>
          <w:color w:val="000000" w:themeColor="text1"/>
        </w:rPr>
      </w:pPr>
      <w:r w:rsidRPr="00EA6ECC">
        <w:rPr>
          <w:rFonts w:eastAsia="Arial Unicode MS"/>
          <w:color w:val="000000" w:themeColor="text1"/>
        </w:rPr>
        <w:t>DNHA</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Department of Nutrition, HIV and AIDS</w:t>
      </w:r>
    </w:p>
    <w:p w14:paraId="318EE367" w14:textId="77777777" w:rsidR="00F45F92" w:rsidRPr="00EA6ECC" w:rsidRDefault="00F45F92" w:rsidP="00EA6ECC">
      <w:pPr>
        <w:rPr>
          <w:rFonts w:eastAsia="Arial Unicode MS"/>
          <w:color w:val="000000" w:themeColor="text1"/>
        </w:rPr>
      </w:pPr>
      <w:r w:rsidRPr="00EA6ECC">
        <w:rPr>
          <w:rFonts w:eastAsia="Arial Unicode MS"/>
          <w:color w:val="000000" w:themeColor="text1"/>
        </w:rPr>
        <w:t>DPD</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Director of Planning and Development</w:t>
      </w:r>
    </w:p>
    <w:p w14:paraId="51B6B099" w14:textId="77777777" w:rsidR="00A23B2E" w:rsidRPr="00EA6ECC" w:rsidRDefault="00A23B2E" w:rsidP="00EA6ECC">
      <w:pPr>
        <w:rPr>
          <w:rFonts w:eastAsia="Arial Unicode MS"/>
          <w:color w:val="000000" w:themeColor="text1"/>
        </w:rPr>
      </w:pPr>
      <w:r w:rsidRPr="00EA6ECC">
        <w:rPr>
          <w:rFonts w:eastAsia="Arial Unicode MS"/>
          <w:color w:val="000000" w:themeColor="text1"/>
        </w:rPr>
        <w:t>DPT</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District Project Team</w:t>
      </w:r>
    </w:p>
    <w:p w14:paraId="68A1B0AD" w14:textId="5466BF34" w:rsidR="00A23B2E" w:rsidRPr="00EA6ECC" w:rsidRDefault="00A23B2E" w:rsidP="00EA6ECC">
      <w:pPr>
        <w:rPr>
          <w:rFonts w:eastAsia="Arial Unicode MS"/>
          <w:color w:val="000000" w:themeColor="text1"/>
        </w:rPr>
      </w:pPr>
      <w:r w:rsidRPr="00EA6ECC">
        <w:rPr>
          <w:rFonts w:eastAsia="Arial Unicode MS"/>
          <w:color w:val="000000" w:themeColor="text1"/>
        </w:rPr>
        <w:t>ECD</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Early Childhood Development</w:t>
      </w:r>
    </w:p>
    <w:p w14:paraId="04C20E54" w14:textId="62691078" w:rsidR="00864B0C" w:rsidRPr="00EA6ECC" w:rsidRDefault="00864B0C" w:rsidP="00EA6ECC">
      <w:pPr>
        <w:rPr>
          <w:rFonts w:eastAsia="Arial Unicode MS"/>
          <w:color w:val="000000" w:themeColor="text1"/>
        </w:rPr>
      </w:pPr>
      <w:r w:rsidRPr="00EA6ECC">
        <w:rPr>
          <w:rFonts w:eastAsia="Arial Unicode MS"/>
          <w:color w:val="000000" w:themeColor="text1"/>
        </w:rPr>
        <w:t>EFF</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 xml:space="preserve">Egg </w:t>
      </w:r>
      <w:r w:rsidR="00EB0B3F" w:rsidRPr="00EA6ECC">
        <w:rPr>
          <w:rFonts w:eastAsia="Arial Unicode MS"/>
          <w:color w:val="000000" w:themeColor="text1"/>
        </w:rPr>
        <w:t xml:space="preserve">and/or </w:t>
      </w:r>
      <w:r w:rsidRPr="00EA6ECC">
        <w:rPr>
          <w:rFonts w:eastAsia="Arial Unicode MS"/>
          <w:color w:val="000000" w:themeColor="text1"/>
        </w:rPr>
        <w:t>Flesh Food</w:t>
      </w:r>
    </w:p>
    <w:p w14:paraId="1E03C78C" w14:textId="77777777" w:rsidR="00EE0044" w:rsidRPr="00EA6ECC" w:rsidRDefault="00EE0044" w:rsidP="00EA6ECC">
      <w:pPr>
        <w:rPr>
          <w:rFonts w:eastAsia="Arial Unicode MS"/>
          <w:color w:val="000000" w:themeColor="text1"/>
        </w:rPr>
      </w:pPr>
      <w:r w:rsidRPr="00EA6ECC">
        <w:rPr>
          <w:rFonts w:eastAsia="Arial Unicode MS"/>
          <w:color w:val="000000" w:themeColor="text1"/>
        </w:rPr>
        <w:t>GEMS</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Geostationary Enabling Monitoring System</w:t>
      </w:r>
    </w:p>
    <w:p w14:paraId="120B1284" w14:textId="77777777" w:rsidR="00A23B2E" w:rsidRPr="00EA6ECC" w:rsidRDefault="00A23B2E" w:rsidP="00EA6ECC">
      <w:pPr>
        <w:rPr>
          <w:rFonts w:eastAsia="Arial Unicode MS"/>
          <w:color w:val="000000" w:themeColor="text1"/>
        </w:rPr>
      </w:pPr>
      <w:r w:rsidRPr="00EA6ECC">
        <w:rPr>
          <w:rFonts w:eastAsia="Arial Unicode MS"/>
          <w:color w:val="000000" w:themeColor="text1"/>
        </w:rPr>
        <w:t>GFF</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Global Financing Facility</w:t>
      </w:r>
    </w:p>
    <w:p w14:paraId="4DD1FE76" w14:textId="77777777" w:rsidR="00194329" w:rsidRPr="00EA6ECC" w:rsidRDefault="00A23B2E" w:rsidP="00EA6ECC">
      <w:pPr>
        <w:rPr>
          <w:rFonts w:eastAsia="Arial Unicode MS"/>
          <w:color w:val="000000" w:themeColor="text1"/>
        </w:rPr>
      </w:pPr>
      <w:r w:rsidRPr="00EA6ECC">
        <w:rPr>
          <w:rFonts w:eastAsia="Arial Unicode MS"/>
          <w:color w:val="000000" w:themeColor="text1"/>
        </w:rPr>
        <w:t>GIS</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r>
      <w:r w:rsidRPr="00EA6ECC">
        <w:rPr>
          <w:rFonts w:eastAsia="Arial Unicode MS"/>
          <w:color w:val="000000" w:themeColor="text1"/>
          <w:lang w:val="en-GB"/>
        </w:rPr>
        <w:t>Geographical Information System</w:t>
      </w:r>
    </w:p>
    <w:p w14:paraId="0C1BCAAA" w14:textId="77777777" w:rsidR="00A23B2E" w:rsidRPr="00EA6ECC" w:rsidRDefault="00A23B2E" w:rsidP="00EA6ECC">
      <w:pPr>
        <w:rPr>
          <w:rFonts w:eastAsia="Arial Unicode MS"/>
          <w:color w:val="000000" w:themeColor="text1"/>
        </w:rPr>
      </w:pPr>
      <w:r w:rsidRPr="00EA6ECC">
        <w:rPr>
          <w:rFonts w:eastAsia="Arial Unicode MS"/>
          <w:color w:val="000000" w:themeColor="text1"/>
        </w:rPr>
        <w:t>GoM</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Government of Malawi</w:t>
      </w:r>
    </w:p>
    <w:p w14:paraId="213A8E69" w14:textId="37B4D841" w:rsidR="006538F4" w:rsidRPr="00EA6ECC" w:rsidRDefault="006538F4" w:rsidP="00EA6ECC">
      <w:pPr>
        <w:rPr>
          <w:rFonts w:eastAsia="Arial Unicode MS"/>
          <w:color w:val="000000" w:themeColor="text1"/>
        </w:rPr>
      </w:pPr>
      <w:r w:rsidRPr="00EA6ECC">
        <w:rPr>
          <w:rFonts w:eastAsia="Arial Unicode MS"/>
          <w:color w:val="000000" w:themeColor="text1"/>
        </w:rPr>
        <w:t>HH</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Household</w:t>
      </w:r>
    </w:p>
    <w:p w14:paraId="2FD91213" w14:textId="17F85C4B" w:rsidR="00E93429" w:rsidRPr="00EA6ECC" w:rsidRDefault="00E93429" w:rsidP="00EA6ECC">
      <w:pPr>
        <w:rPr>
          <w:rFonts w:eastAsia="Arial Unicode MS"/>
          <w:color w:val="000000" w:themeColor="text1"/>
        </w:rPr>
      </w:pPr>
      <w:r w:rsidRPr="00EA6ECC">
        <w:rPr>
          <w:rFonts w:eastAsia="Arial Unicode MS"/>
          <w:color w:val="000000" w:themeColor="text1"/>
        </w:rPr>
        <w:t>HIV</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Human Immunodeficiency Syndrome</w:t>
      </w:r>
    </w:p>
    <w:p w14:paraId="5E7623E4" w14:textId="77777777" w:rsidR="00A23B2E" w:rsidRPr="00EA6ECC" w:rsidRDefault="00A23B2E" w:rsidP="00EA6ECC">
      <w:pPr>
        <w:rPr>
          <w:rFonts w:eastAsia="Arial Unicode MS"/>
          <w:color w:val="000000" w:themeColor="text1"/>
        </w:rPr>
      </w:pPr>
      <w:r w:rsidRPr="00EA6ECC">
        <w:rPr>
          <w:rFonts w:eastAsia="Arial Unicode MS"/>
          <w:color w:val="000000" w:themeColor="text1"/>
        </w:rPr>
        <w:t>IDA</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International Development Association</w:t>
      </w:r>
    </w:p>
    <w:p w14:paraId="7665758A" w14:textId="3BD07C68" w:rsidR="00A23B2E" w:rsidRPr="00EA6ECC" w:rsidRDefault="00A23B2E" w:rsidP="00EA6ECC">
      <w:pPr>
        <w:rPr>
          <w:rFonts w:eastAsia="Arial Unicode MS"/>
          <w:color w:val="000000" w:themeColor="text1"/>
        </w:rPr>
      </w:pPr>
      <w:r w:rsidRPr="00EA6ECC">
        <w:rPr>
          <w:rFonts w:eastAsia="Arial Unicode MS"/>
          <w:color w:val="000000" w:themeColor="text1"/>
        </w:rPr>
        <w:t>IEYP</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t>Investing in Early Years Project</w:t>
      </w:r>
    </w:p>
    <w:p w14:paraId="2D5B21B3" w14:textId="77777777" w:rsidR="006538F4" w:rsidRPr="00EA6ECC" w:rsidRDefault="006538F4" w:rsidP="00EA6ECC">
      <w:pPr>
        <w:rPr>
          <w:rFonts w:eastAsia="Arial Unicode MS"/>
          <w:color w:val="000000" w:themeColor="text1"/>
        </w:rPr>
      </w:pPr>
      <w:r w:rsidRPr="00EA6ECC">
        <w:rPr>
          <w:rFonts w:eastAsia="Arial Unicode MS"/>
          <w:color w:val="000000" w:themeColor="text1"/>
        </w:rPr>
        <w:t>IFA</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r>
      <w:r w:rsidRPr="00EA6ECC">
        <w:rPr>
          <w:bCs/>
          <w:color w:val="000000" w:themeColor="text1"/>
        </w:rPr>
        <w:t>Iron and Folic Acid</w:t>
      </w:r>
    </w:p>
    <w:p w14:paraId="1C289F87" w14:textId="77777777" w:rsidR="006538F4" w:rsidRPr="00EA6ECC" w:rsidRDefault="006538F4" w:rsidP="00EA6ECC">
      <w:pPr>
        <w:rPr>
          <w:rFonts w:eastAsia="Arial Unicode MS"/>
          <w:color w:val="000000" w:themeColor="text1"/>
        </w:rPr>
      </w:pPr>
      <w:r w:rsidRPr="00EA6ECC">
        <w:rPr>
          <w:rFonts w:eastAsia="Arial Unicode MS"/>
          <w:color w:val="000000" w:themeColor="text1"/>
        </w:rPr>
        <w:t>IHF</w:t>
      </w:r>
      <w:r w:rsidRPr="00EA6ECC">
        <w:rPr>
          <w:rFonts w:eastAsia="Arial Unicode MS"/>
          <w:color w:val="000000" w:themeColor="text1"/>
        </w:rPr>
        <w:tab/>
      </w:r>
      <w:r w:rsidRPr="00EA6ECC">
        <w:rPr>
          <w:rFonts w:eastAsia="Arial Unicode MS"/>
          <w:color w:val="000000" w:themeColor="text1"/>
        </w:rPr>
        <w:tab/>
        <w:t>:</w:t>
      </w:r>
      <w:r w:rsidRPr="00EA6ECC">
        <w:rPr>
          <w:rFonts w:eastAsia="Arial Unicode MS"/>
          <w:color w:val="000000" w:themeColor="text1"/>
        </w:rPr>
        <w:tab/>
      </w:r>
      <w:r w:rsidRPr="00EA6ECC">
        <w:rPr>
          <w:bCs/>
          <w:color w:val="000000" w:themeColor="text1"/>
        </w:rPr>
        <w:t>Integrated Homestead Farming</w:t>
      </w:r>
    </w:p>
    <w:p w14:paraId="0B25A1CD" w14:textId="332FBA98" w:rsidR="00654FBC" w:rsidRPr="0045347C" w:rsidRDefault="00654FBC" w:rsidP="00EA6ECC">
      <w:pPr>
        <w:rPr>
          <w:rFonts w:eastAsia="Arial Unicode MS"/>
          <w:color w:val="000000" w:themeColor="text1"/>
        </w:rPr>
      </w:pPr>
      <w:r w:rsidRPr="0045347C">
        <w:rPr>
          <w:rFonts w:eastAsia="Arial Unicode MS"/>
          <w:color w:val="000000" w:themeColor="text1"/>
        </w:rPr>
        <w:t>IYCF</w:t>
      </w:r>
      <w:r w:rsidRPr="0045347C">
        <w:rPr>
          <w:rFonts w:eastAsia="Arial Unicode MS"/>
          <w:color w:val="000000" w:themeColor="text1"/>
        </w:rPr>
        <w:tab/>
      </w:r>
      <w:r w:rsidRPr="0045347C">
        <w:rPr>
          <w:rFonts w:eastAsia="Arial Unicode MS"/>
          <w:color w:val="000000" w:themeColor="text1"/>
        </w:rPr>
        <w:tab/>
        <w:t>:</w:t>
      </w:r>
      <w:r w:rsidRPr="0045347C">
        <w:rPr>
          <w:rFonts w:eastAsia="Arial Unicode MS"/>
          <w:color w:val="000000" w:themeColor="text1"/>
        </w:rPr>
        <w:tab/>
        <w:t>Infant and Young Child Feeding</w:t>
      </w:r>
    </w:p>
    <w:p w14:paraId="17D7BD45" w14:textId="6D19A040" w:rsidR="00A23B2E" w:rsidRPr="0045347C" w:rsidRDefault="000364F9" w:rsidP="00EA6ECC">
      <w:pPr>
        <w:rPr>
          <w:rFonts w:eastAsia="Arial Unicode MS"/>
          <w:color w:val="000000" w:themeColor="text1"/>
        </w:rPr>
      </w:pPr>
      <w:r w:rsidRPr="0045347C">
        <w:rPr>
          <w:rFonts w:eastAsia="Arial Unicode MS"/>
          <w:color w:val="000000" w:themeColor="text1"/>
        </w:rPr>
        <w:t>LAPE</w:t>
      </w:r>
      <w:r w:rsidRPr="0045347C">
        <w:rPr>
          <w:rFonts w:eastAsia="Arial Unicode MS"/>
          <w:color w:val="000000" w:themeColor="text1"/>
        </w:rPr>
        <w:tab/>
      </w:r>
      <w:r w:rsidRPr="0045347C">
        <w:rPr>
          <w:rFonts w:eastAsia="Arial Unicode MS"/>
          <w:color w:val="000000" w:themeColor="text1"/>
        </w:rPr>
        <w:tab/>
        <w:t>:</w:t>
      </w:r>
      <w:r w:rsidRPr="0045347C">
        <w:rPr>
          <w:rFonts w:eastAsia="Arial Unicode MS"/>
          <w:color w:val="000000" w:themeColor="text1"/>
        </w:rPr>
        <w:tab/>
      </w:r>
      <w:r w:rsidR="00A23B2E" w:rsidRPr="0045347C">
        <w:rPr>
          <w:rFonts w:eastAsia="Arial Unicode MS"/>
          <w:color w:val="000000" w:themeColor="text1"/>
        </w:rPr>
        <w:t>LAPE Consultants Ltd</w:t>
      </w:r>
    </w:p>
    <w:p w14:paraId="31FFF740" w14:textId="19D5199D" w:rsidR="00607AB8" w:rsidRPr="0045347C" w:rsidRDefault="00607AB8" w:rsidP="00EA6ECC">
      <w:pPr>
        <w:rPr>
          <w:rFonts w:eastAsia="Arial Unicode MS"/>
          <w:color w:val="000000" w:themeColor="text1"/>
        </w:rPr>
      </w:pPr>
      <w:r w:rsidRPr="0045347C">
        <w:rPr>
          <w:rFonts w:eastAsia="Arial Unicode MS"/>
          <w:color w:val="000000" w:themeColor="text1"/>
        </w:rPr>
        <w:t>MAD</w:t>
      </w:r>
      <w:r w:rsidRPr="0045347C">
        <w:rPr>
          <w:rFonts w:eastAsia="Arial Unicode MS"/>
          <w:color w:val="000000" w:themeColor="text1"/>
        </w:rPr>
        <w:tab/>
      </w:r>
      <w:r w:rsidRPr="0045347C">
        <w:rPr>
          <w:rFonts w:eastAsia="Arial Unicode MS"/>
          <w:color w:val="000000" w:themeColor="text1"/>
        </w:rPr>
        <w:tab/>
        <w:t>:</w:t>
      </w:r>
      <w:r w:rsidRPr="0045347C">
        <w:rPr>
          <w:rFonts w:eastAsia="Arial Unicode MS"/>
          <w:color w:val="000000" w:themeColor="text1"/>
        </w:rPr>
        <w:tab/>
        <w:t>Minimum Acceptable Diet</w:t>
      </w:r>
    </w:p>
    <w:p w14:paraId="2B41C98E" w14:textId="7FB20D9F" w:rsidR="00CD165E" w:rsidRPr="0045347C" w:rsidRDefault="00CD165E" w:rsidP="00EA6ECC">
      <w:pPr>
        <w:rPr>
          <w:rFonts w:eastAsia="Arial Unicode MS"/>
          <w:color w:val="000000" w:themeColor="text1"/>
        </w:rPr>
      </w:pPr>
      <w:r w:rsidRPr="0045347C">
        <w:rPr>
          <w:rFonts w:eastAsia="Arial Unicode MS"/>
        </w:rPr>
        <w:t>MCBN</w:t>
      </w:r>
      <w:r w:rsidRPr="0045347C">
        <w:rPr>
          <w:rFonts w:eastAsia="Arial Unicode MS"/>
        </w:rPr>
        <w:tab/>
      </w:r>
      <w:r w:rsidRPr="0045347C">
        <w:rPr>
          <w:rFonts w:eastAsia="Arial Unicode MS"/>
        </w:rPr>
        <w:tab/>
        <w:t>:</w:t>
      </w:r>
      <w:r w:rsidRPr="0045347C">
        <w:rPr>
          <w:rFonts w:eastAsia="Arial Unicode MS"/>
        </w:rPr>
        <w:tab/>
        <w:t>Malawi Community Based Nutrition</w:t>
      </w:r>
    </w:p>
    <w:p w14:paraId="4A84C0F4" w14:textId="19D678BF" w:rsidR="00A23B2E" w:rsidRPr="0045347C" w:rsidRDefault="004E2434" w:rsidP="00EA6ECC">
      <w:pPr>
        <w:rPr>
          <w:rFonts w:eastAsia="Arial Unicode MS"/>
          <w:color w:val="000000" w:themeColor="text1"/>
        </w:rPr>
      </w:pPr>
      <w:r w:rsidRPr="0045347C">
        <w:rPr>
          <w:rFonts w:eastAsia="Arial Unicode MS"/>
          <w:color w:val="000000" w:themeColor="text1"/>
        </w:rPr>
        <w:t>MDAT</w:t>
      </w:r>
      <w:r w:rsidR="00A23B2E" w:rsidRPr="0045347C">
        <w:rPr>
          <w:rFonts w:eastAsia="Arial Unicode MS"/>
          <w:color w:val="000000" w:themeColor="text1"/>
        </w:rPr>
        <w:tab/>
      </w:r>
      <w:r w:rsidR="00A23B2E" w:rsidRPr="0045347C">
        <w:rPr>
          <w:rFonts w:eastAsia="Arial Unicode MS"/>
          <w:color w:val="000000" w:themeColor="text1"/>
        </w:rPr>
        <w:tab/>
        <w:t>:</w:t>
      </w:r>
      <w:r w:rsidR="00A23B2E" w:rsidRPr="0045347C">
        <w:rPr>
          <w:rFonts w:eastAsia="Arial Unicode MS"/>
          <w:color w:val="000000" w:themeColor="text1"/>
        </w:rPr>
        <w:tab/>
        <w:t>Malawi Developmental Assessment Tool</w:t>
      </w:r>
    </w:p>
    <w:p w14:paraId="53E2F43A" w14:textId="5FAE6BFF" w:rsidR="009C177F" w:rsidRPr="0045347C" w:rsidRDefault="009C177F" w:rsidP="00EA6ECC">
      <w:pPr>
        <w:rPr>
          <w:rFonts w:eastAsia="Arial Unicode MS"/>
          <w:color w:val="000000" w:themeColor="text1"/>
        </w:rPr>
      </w:pPr>
      <w:r w:rsidRPr="0045347C">
        <w:rPr>
          <w:rFonts w:eastAsia="Arial Unicode MS"/>
          <w:color w:val="000000" w:themeColor="text1"/>
        </w:rPr>
        <w:t>MDD</w:t>
      </w:r>
      <w:r w:rsidRPr="0045347C">
        <w:rPr>
          <w:rFonts w:eastAsia="Arial Unicode MS"/>
          <w:color w:val="000000" w:themeColor="text1"/>
        </w:rPr>
        <w:tab/>
      </w:r>
      <w:r w:rsidRPr="0045347C">
        <w:rPr>
          <w:rFonts w:eastAsia="Arial Unicode MS"/>
          <w:color w:val="000000" w:themeColor="text1"/>
        </w:rPr>
        <w:tab/>
        <w:t>:</w:t>
      </w:r>
      <w:r w:rsidRPr="0045347C">
        <w:rPr>
          <w:rFonts w:eastAsia="Arial Unicode MS"/>
          <w:color w:val="000000" w:themeColor="text1"/>
        </w:rPr>
        <w:tab/>
        <w:t>Minimum Dietary Diversity</w:t>
      </w:r>
    </w:p>
    <w:p w14:paraId="17842E71" w14:textId="677A4346" w:rsidR="0056787A" w:rsidRPr="0045347C" w:rsidRDefault="0056787A" w:rsidP="00EA6ECC">
      <w:pPr>
        <w:rPr>
          <w:rFonts w:eastAsia="Arial Unicode MS"/>
          <w:color w:val="000000" w:themeColor="text1"/>
        </w:rPr>
      </w:pPr>
      <w:r w:rsidRPr="0045347C">
        <w:rPr>
          <w:rFonts w:eastAsia="Arial Unicode MS"/>
          <w:color w:val="000000" w:themeColor="text1"/>
        </w:rPr>
        <w:t>MELQO</w:t>
      </w:r>
      <w:r w:rsidRPr="0045347C">
        <w:rPr>
          <w:rFonts w:eastAsia="Arial Unicode MS"/>
          <w:color w:val="000000" w:themeColor="text1"/>
        </w:rPr>
        <w:tab/>
        <w:t>:</w:t>
      </w:r>
      <w:r w:rsidRPr="0045347C">
        <w:rPr>
          <w:rFonts w:eastAsia="Arial Unicode MS"/>
          <w:color w:val="000000" w:themeColor="text1"/>
        </w:rPr>
        <w:tab/>
        <w:t>Measuring Early Learning Quality Outcome</w:t>
      </w:r>
      <w:r w:rsidR="00A864AD" w:rsidRPr="0045347C">
        <w:rPr>
          <w:rFonts w:eastAsia="Arial Unicode MS"/>
          <w:color w:val="000000" w:themeColor="text1"/>
        </w:rPr>
        <w:t>s</w:t>
      </w:r>
    </w:p>
    <w:p w14:paraId="44F6699C" w14:textId="1781B467" w:rsidR="00A23B2E" w:rsidRPr="0045347C" w:rsidRDefault="00A23B2E" w:rsidP="00EA6ECC">
      <w:pPr>
        <w:rPr>
          <w:rFonts w:eastAsia="Arial Unicode MS"/>
          <w:color w:val="000000" w:themeColor="text1"/>
        </w:rPr>
      </w:pPr>
      <w:r w:rsidRPr="0045347C">
        <w:rPr>
          <w:rFonts w:eastAsia="Arial Unicode MS"/>
          <w:color w:val="000000" w:themeColor="text1"/>
        </w:rPr>
        <w:t>MGCDSW</w:t>
      </w:r>
      <w:r w:rsidRPr="0045347C">
        <w:rPr>
          <w:rFonts w:eastAsia="Arial Unicode MS"/>
          <w:color w:val="000000" w:themeColor="text1"/>
        </w:rPr>
        <w:tab/>
        <w:t>:</w:t>
      </w:r>
      <w:r w:rsidRPr="0045347C">
        <w:rPr>
          <w:rFonts w:eastAsia="Arial Unicode MS"/>
          <w:color w:val="000000" w:themeColor="text1"/>
        </w:rPr>
        <w:tab/>
        <w:t>Ministry of Gender, Community Development and Social Welfare</w:t>
      </w:r>
    </w:p>
    <w:p w14:paraId="65F28877" w14:textId="543D8547" w:rsidR="00294C7D" w:rsidRPr="0045347C" w:rsidRDefault="00294C7D" w:rsidP="00EA6ECC">
      <w:pPr>
        <w:rPr>
          <w:rFonts w:eastAsia="Arial Unicode MS"/>
          <w:color w:val="000000" w:themeColor="text1"/>
        </w:rPr>
      </w:pPr>
      <w:r w:rsidRPr="0045347C">
        <w:rPr>
          <w:rFonts w:eastAsia="Arial Unicode MS"/>
          <w:color w:val="000000" w:themeColor="text1"/>
        </w:rPr>
        <w:t>MMF</w:t>
      </w:r>
      <w:r w:rsidRPr="0045347C">
        <w:rPr>
          <w:rFonts w:eastAsia="Arial Unicode MS"/>
          <w:color w:val="000000" w:themeColor="text1"/>
        </w:rPr>
        <w:tab/>
      </w:r>
      <w:r w:rsidRPr="0045347C">
        <w:rPr>
          <w:rFonts w:eastAsia="Arial Unicode MS"/>
          <w:color w:val="000000" w:themeColor="text1"/>
        </w:rPr>
        <w:tab/>
        <w:t>:</w:t>
      </w:r>
      <w:r w:rsidRPr="0045347C">
        <w:rPr>
          <w:rFonts w:eastAsia="Arial Unicode MS"/>
          <w:color w:val="000000" w:themeColor="text1"/>
        </w:rPr>
        <w:tab/>
        <w:t>Minimum Meal Frequency</w:t>
      </w:r>
    </w:p>
    <w:p w14:paraId="3C3E673B" w14:textId="77777777" w:rsidR="006538F4" w:rsidRPr="0045347C" w:rsidRDefault="006538F4" w:rsidP="00EA6ECC">
      <w:pPr>
        <w:rPr>
          <w:rFonts w:eastAsia="Arial Unicode MS"/>
          <w:color w:val="000000" w:themeColor="text1"/>
          <w:lang w:val="en-GB"/>
        </w:rPr>
      </w:pPr>
      <w:r w:rsidRPr="0045347C">
        <w:rPr>
          <w:rFonts w:eastAsia="Arial Unicode MS"/>
          <w:color w:val="000000" w:themeColor="text1"/>
          <w:lang w:val="en-GB"/>
        </w:rPr>
        <w:t>MNP</w:t>
      </w:r>
      <w:r w:rsidRPr="0045347C">
        <w:rPr>
          <w:rFonts w:eastAsia="Arial Unicode MS"/>
          <w:color w:val="000000" w:themeColor="text1"/>
          <w:lang w:val="en-GB"/>
        </w:rPr>
        <w:tab/>
      </w:r>
      <w:r w:rsidRPr="0045347C">
        <w:rPr>
          <w:rFonts w:eastAsia="Arial Unicode MS"/>
          <w:color w:val="000000" w:themeColor="text1"/>
          <w:lang w:val="en-GB"/>
        </w:rPr>
        <w:tab/>
        <w:t>:</w:t>
      </w:r>
      <w:r w:rsidRPr="0045347C">
        <w:rPr>
          <w:rFonts w:eastAsia="Arial Unicode MS"/>
          <w:color w:val="000000" w:themeColor="text1"/>
          <w:lang w:val="en-GB"/>
        </w:rPr>
        <w:tab/>
      </w:r>
      <w:r w:rsidRPr="0045347C">
        <w:rPr>
          <w:bCs/>
          <w:color w:val="000000" w:themeColor="text1"/>
        </w:rPr>
        <w:t>Micronutrient Powders</w:t>
      </w:r>
    </w:p>
    <w:p w14:paraId="410B08F1" w14:textId="77777777" w:rsidR="00EE0044" w:rsidRPr="0045347C" w:rsidRDefault="00EE0044" w:rsidP="00EA6ECC">
      <w:pPr>
        <w:rPr>
          <w:rFonts w:eastAsia="Arial Unicode MS"/>
          <w:color w:val="000000" w:themeColor="text1"/>
        </w:rPr>
      </w:pPr>
      <w:r w:rsidRPr="0045347C">
        <w:rPr>
          <w:rFonts w:eastAsia="Arial Unicode MS"/>
          <w:color w:val="000000" w:themeColor="text1"/>
        </w:rPr>
        <w:t>NNIS</w:t>
      </w:r>
      <w:r w:rsidRPr="0045347C">
        <w:rPr>
          <w:rFonts w:eastAsia="Arial Unicode MS"/>
          <w:color w:val="000000" w:themeColor="text1"/>
        </w:rPr>
        <w:tab/>
      </w:r>
      <w:r w:rsidRPr="0045347C">
        <w:rPr>
          <w:rFonts w:eastAsia="Arial Unicode MS"/>
          <w:color w:val="000000" w:themeColor="text1"/>
        </w:rPr>
        <w:tab/>
        <w:t>:</w:t>
      </w:r>
      <w:r w:rsidRPr="0045347C">
        <w:rPr>
          <w:rFonts w:eastAsia="Arial Unicode MS"/>
          <w:color w:val="000000" w:themeColor="text1"/>
        </w:rPr>
        <w:tab/>
        <w:t>National Nutrition Information System</w:t>
      </w:r>
    </w:p>
    <w:p w14:paraId="5F62DC77" w14:textId="77777777" w:rsidR="00A23B2E" w:rsidRPr="0045347C" w:rsidRDefault="00A23B2E" w:rsidP="00EA6ECC">
      <w:pPr>
        <w:rPr>
          <w:rFonts w:eastAsia="Arial Unicode MS"/>
          <w:color w:val="000000" w:themeColor="text1"/>
          <w:lang w:val="en-GB"/>
        </w:rPr>
      </w:pPr>
      <w:r w:rsidRPr="0045347C">
        <w:rPr>
          <w:rFonts w:eastAsia="Arial Unicode MS"/>
          <w:color w:val="000000" w:themeColor="text1"/>
          <w:lang w:val="en-GB"/>
        </w:rPr>
        <w:t>PFT</w:t>
      </w:r>
      <w:r w:rsidRPr="0045347C">
        <w:rPr>
          <w:rFonts w:eastAsia="Arial Unicode MS"/>
          <w:color w:val="000000" w:themeColor="text1"/>
          <w:lang w:val="en-GB"/>
        </w:rPr>
        <w:tab/>
      </w:r>
      <w:r w:rsidRPr="0045347C">
        <w:rPr>
          <w:rFonts w:eastAsia="Arial Unicode MS"/>
          <w:color w:val="000000" w:themeColor="text1"/>
          <w:lang w:val="en-GB"/>
        </w:rPr>
        <w:tab/>
        <w:t>:</w:t>
      </w:r>
      <w:r w:rsidRPr="0045347C">
        <w:rPr>
          <w:rFonts w:eastAsia="Arial Unicode MS"/>
          <w:color w:val="000000" w:themeColor="text1"/>
          <w:lang w:val="en-GB"/>
        </w:rPr>
        <w:tab/>
        <w:t>Project Facilitation Team</w:t>
      </w:r>
    </w:p>
    <w:p w14:paraId="6EB0B60B" w14:textId="77777777" w:rsidR="007032C3" w:rsidRPr="0045347C" w:rsidRDefault="007032C3" w:rsidP="00EA6ECC">
      <w:pPr>
        <w:rPr>
          <w:rFonts w:eastAsia="Arial Unicode MS"/>
          <w:color w:val="000000" w:themeColor="text1"/>
        </w:rPr>
      </w:pPr>
      <w:r w:rsidRPr="0045347C">
        <w:rPr>
          <w:rFonts w:eastAsia="Calibri"/>
          <w:bCs/>
        </w:rPr>
        <w:t>RA</w:t>
      </w:r>
      <w:r w:rsidRPr="0045347C">
        <w:rPr>
          <w:rFonts w:eastAsia="Calibri"/>
          <w:bCs/>
        </w:rPr>
        <w:tab/>
      </w:r>
      <w:r w:rsidRPr="0045347C">
        <w:rPr>
          <w:rFonts w:eastAsia="Calibri"/>
          <w:bCs/>
        </w:rPr>
        <w:tab/>
        <w:t>:</w:t>
      </w:r>
      <w:r w:rsidRPr="0045347C">
        <w:rPr>
          <w:rFonts w:eastAsia="Calibri"/>
          <w:bCs/>
        </w:rPr>
        <w:tab/>
        <w:t>Research Assistant</w:t>
      </w:r>
    </w:p>
    <w:p w14:paraId="0C44A4A8" w14:textId="77777777" w:rsidR="00A23B2E" w:rsidRPr="0045347C" w:rsidRDefault="00A23B2E" w:rsidP="00EA6ECC">
      <w:pPr>
        <w:rPr>
          <w:rFonts w:eastAsia="Arial Unicode MS"/>
          <w:color w:val="000000" w:themeColor="text1"/>
        </w:rPr>
      </w:pPr>
      <w:r w:rsidRPr="0045347C">
        <w:rPr>
          <w:rFonts w:eastAsia="Arial Unicode MS"/>
          <w:iCs/>
          <w:color w:val="000000" w:themeColor="text1"/>
        </w:rPr>
        <w:t>RF</w:t>
      </w:r>
      <w:r w:rsidRPr="0045347C">
        <w:rPr>
          <w:rFonts w:eastAsia="Arial Unicode MS"/>
          <w:iCs/>
          <w:color w:val="000000" w:themeColor="text1"/>
        </w:rPr>
        <w:tab/>
      </w:r>
      <w:r w:rsidRPr="0045347C">
        <w:rPr>
          <w:rFonts w:eastAsia="Arial Unicode MS"/>
          <w:iCs/>
          <w:color w:val="000000" w:themeColor="text1"/>
        </w:rPr>
        <w:tab/>
        <w:t>:</w:t>
      </w:r>
      <w:r w:rsidRPr="0045347C">
        <w:rPr>
          <w:rFonts w:eastAsia="Arial Unicode MS"/>
          <w:iCs/>
          <w:color w:val="000000" w:themeColor="text1"/>
        </w:rPr>
        <w:tab/>
        <w:t>Results Framework</w:t>
      </w:r>
    </w:p>
    <w:p w14:paraId="406D80CC" w14:textId="77777777" w:rsidR="00A23B2E" w:rsidRPr="0045347C" w:rsidRDefault="00A23B2E" w:rsidP="00EA6ECC">
      <w:pPr>
        <w:rPr>
          <w:rFonts w:eastAsia="Arial Unicode MS"/>
          <w:color w:val="000000" w:themeColor="text1"/>
        </w:rPr>
      </w:pPr>
      <w:r w:rsidRPr="0045347C">
        <w:rPr>
          <w:rFonts w:eastAsia="Arial Unicode MS"/>
          <w:color w:val="000000" w:themeColor="text1"/>
        </w:rPr>
        <w:t>SPSS</w:t>
      </w:r>
      <w:r w:rsidRPr="0045347C">
        <w:rPr>
          <w:rFonts w:eastAsia="Arial Unicode MS"/>
          <w:color w:val="000000" w:themeColor="text1"/>
        </w:rPr>
        <w:tab/>
      </w:r>
      <w:r w:rsidRPr="0045347C">
        <w:rPr>
          <w:rFonts w:eastAsia="Arial Unicode MS"/>
          <w:color w:val="000000" w:themeColor="text1"/>
        </w:rPr>
        <w:tab/>
        <w:t>:</w:t>
      </w:r>
      <w:r w:rsidRPr="0045347C">
        <w:rPr>
          <w:rFonts w:eastAsia="Arial Unicode MS"/>
          <w:color w:val="000000" w:themeColor="text1"/>
        </w:rPr>
        <w:tab/>
        <w:t>Statistical Package for Social Sciences</w:t>
      </w:r>
    </w:p>
    <w:p w14:paraId="43F2DBB0" w14:textId="77777777" w:rsidR="006538F4" w:rsidRPr="0045347C" w:rsidRDefault="006538F4" w:rsidP="00EA6ECC">
      <w:pPr>
        <w:rPr>
          <w:rFonts w:eastAsia="Arial Unicode MS"/>
          <w:color w:val="000000" w:themeColor="text1"/>
        </w:rPr>
      </w:pPr>
      <w:r w:rsidRPr="0045347C">
        <w:rPr>
          <w:rFonts w:eastAsia="Arial Unicode MS"/>
          <w:color w:val="000000" w:themeColor="text1"/>
        </w:rPr>
        <w:t>TA</w:t>
      </w:r>
      <w:r w:rsidRPr="0045347C">
        <w:rPr>
          <w:rFonts w:eastAsia="Arial Unicode MS"/>
          <w:color w:val="000000" w:themeColor="text1"/>
        </w:rPr>
        <w:tab/>
      </w:r>
      <w:r w:rsidRPr="0045347C">
        <w:rPr>
          <w:rFonts w:eastAsia="Arial Unicode MS"/>
          <w:color w:val="000000" w:themeColor="text1"/>
        </w:rPr>
        <w:tab/>
        <w:t>:</w:t>
      </w:r>
      <w:r w:rsidRPr="0045347C">
        <w:rPr>
          <w:rFonts w:eastAsia="Arial Unicode MS"/>
          <w:color w:val="000000" w:themeColor="text1"/>
        </w:rPr>
        <w:tab/>
        <w:t>Traditional Authority</w:t>
      </w:r>
    </w:p>
    <w:p w14:paraId="56E2D703" w14:textId="77777777" w:rsidR="00A23B2E" w:rsidRPr="0045347C" w:rsidRDefault="00A23B2E" w:rsidP="00EA6ECC">
      <w:pPr>
        <w:rPr>
          <w:rFonts w:eastAsia="Arial Unicode MS"/>
          <w:color w:val="000000" w:themeColor="text1"/>
        </w:rPr>
      </w:pPr>
      <w:proofErr w:type="spellStart"/>
      <w:r w:rsidRPr="0045347C">
        <w:rPr>
          <w:rFonts w:eastAsia="Arial Unicode MS"/>
          <w:color w:val="000000" w:themeColor="text1"/>
        </w:rPr>
        <w:t>ToR</w:t>
      </w:r>
      <w:proofErr w:type="spellEnd"/>
      <w:r w:rsidRPr="0045347C">
        <w:rPr>
          <w:rFonts w:eastAsia="Arial Unicode MS"/>
          <w:color w:val="000000" w:themeColor="text1"/>
        </w:rPr>
        <w:tab/>
      </w:r>
      <w:r w:rsidRPr="0045347C">
        <w:rPr>
          <w:rFonts w:eastAsia="Arial Unicode MS"/>
          <w:color w:val="000000" w:themeColor="text1"/>
        </w:rPr>
        <w:tab/>
        <w:t>:</w:t>
      </w:r>
      <w:r w:rsidRPr="0045347C">
        <w:rPr>
          <w:rFonts w:eastAsia="Arial Unicode MS"/>
          <w:color w:val="000000" w:themeColor="text1"/>
        </w:rPr>
        <w:tab/>
        <w:t>Terms of Reference</w:t>
      </w:r>
    </w:p>
    <w:p w14:paraId="575F7364" w14:textId="51B44C60" w:rsidR="000B7898" w:rsidRPr="0045347C" w:rsidRDefault="00F45F92" w:rsidP="00EA6ECC">
      <w:pPr>
        <w:rPr>
          <w:rFonts w:eastAsia="Arial Unicode MS"/>
          <w:color w:val="000000" w:themeColor="text1"/>
        </w:rPr>
      </w:pPr>
      <w:r w:rsidRPr="0045347C">
        <w:rPr>
          <w:rFonts w:eastAsia="Arial Unicode MS"/>
          <w:color w:val="000000" w:themeColor="text1"/>
        </w:rPr>
        <w:t>VSL</w:t>
      </w:r>
      <w:r w:rsidRPr="0045347C">
        <w:rPr>
          <w:rFonts w:eastAsia="Arial Unicode MS"/>
          <w:color w:val="000000" w:themeColor="text1"/>
        </w:rPr>
        <w:tab/>
      </w:r>
      <w:r w:rsidRPr="0045347C">
        <w:rPr>
          <w:rFonts w:eastAsia="Arial Unicode MS"/>
          <w:color w:val="000000" w:themeColor="text1"/>
        </w:rPr>
        <w:tab/>
        <w:t>:</w:t>
      </w:r>
      <w:r w:rsidRPr="0045347C">
        <w:rPr>
          <w:rFonts w:eastAsia="Arial Unicode MS"/>
          <w:color w:val="000000" w:themeColor="text1"/>
        </w:rPr>
        <w:tab/>
        <w:t>Village Savings and Loans</w:t>
      </w:r>
      <w:r w:rsidR="000B7898" w:rsidRPr="0045347C">
        <w:rPr>
          <w:rFonts w:eastAsia="Arial Unicode MS"/>
          <w:color w:val="000000" w:themeColor="text1"/>
        </w:rPr>
        <w:br w:type="page"/>
      </w:r>
    </w:p>
    <w:p w14:paraId="74DD3EF2" w14:textId="77777777" w:rsidR="000B7898" w:rsidRPr="007A6C08" w:rsidRDefault="000B7898" w:rsidP="007A6C08">
      <w:pPr>
        <w:jc w:val="center"/>
        <w:rPr>
          <w:rFonts w:eastAsia="Arial Unicode MS"/>
          <w:b/>
        </w:rPr>
      </w:pPr>
      <w:bookmarkStart w:id="41" w:name="_Toc79150874"/>
      <w:bookmarkStart w:id="42" w:name="_Toc79151150"/>
      <w:bookmarkStart w:id="43" w:name="_Toc79151418"/>
      <w:r w:rsidRPr="007A6C08">
        <w:rPr>
          <w:rFonts w:eastAsia="Arial Unicode MS"/>
          <w:b/>
        </w:rPr>
        <w:t>EXECUTIVE SUMMARY</w:t>
      </w:r>
      <w:bookmarkEnd w:id="41"/>
      <w:bookmarkEnd w:id="42"/>
      <w:bookmarkEnd w:id="43"/>
    </w:p>
    <w:p w14:paraId="0CE2D39F" w14:textId="77777777" w:rsidR="00F45F92" w:rsidRPr="0045347C" w:rsidRDefault="00F45F92" w:rsidP="00EA6ECC">
      <w:pPr>
        <w:rPr>
          <w:rFonts w:eastAsia="Arial Unicode MS"/>
          <w:color w:val="000000" w:themeColor="text1"/>
        </w:rPr>
      </w:pPr>
    </w:p>
    <w:p w14:paraId="05118A00" w14:textId="6643FD53" w:rsidR="00A57DE6" w:rsidRPr="00F95EE3" w:rsidRDefault="00F95EE3" w:rsidP="00994E38">
      <w:pPr>
        <w:spacing w:line="360" w:lineRule="auto"/>
        <w:rPr>
          <w:rFonts w:eastAsia="Calibri"/>
        </w:rPr>
      </w:pPr>
      <w:r>
        <w:rPr>
          <w:rFonts w:eastAsia="Calibri"/>
        </w:rPr>
        <w:t xml:space="preserve">The </w:t>
      </w:r>
      <w:r w:rsidR="00A57DE6" w:rsidRPr="00F95EE3">
        <w:rPr>
          <w:rFonts w:eastAsia="Calibri"/>
        </w:rPr>
        <w:t>Investin</w:t>
      </w:r>
      <w:r>
        <w:rPr>
          <w:rFonts w:eastAsia="Calibri"/>
        </w:rPr>
        <w:t>g in Early Years Project (IEYP), a</w:t>
      </w:r>
      <w:r w:rsidR="00A57DE6" w:rsidRPr="00F95EE3">
        <w:rPr>
          <w:rFonts w:eastAsia="Calibri"/>
        </w:rPr>
        <w:t xml:space="preserve"> Government of Malawi (GoM) Project</w:t>
      </w:r>
      <w:r>
        <w:rPr>
          <w:rFonts w:eastAsia="Calibri"/>
        </w:rPr>
        <w:t xml:space="preserve">, started in </w:t>
      </w:r>
      <w:r w:rsidR="00555B70" w:rsidRPr="00F95EE3">
        <w:t xml:space="preserve">December 2018 and </w:t>
      </w:r>
      <w:r w:rsidR="004A79B3" w:rsidRPr="00F95EE3">
        <w:t xml:space="preserve">will </w:t>
      </w:r>
      <w:r w:rsidR="00555B70" w:rsidRPr="00F95EE3">
        <w:t>end in June 2024</w:t>
      </w:r>
      <w:r w:rsidR="00A57DE6" w:rsidRPr="00F95EE3">
        <w:rPr>
          <w:rFonts w:eastAsia="Calibri"/>
        </w:rPr>
        <w:t xml:space="preserve">. The </w:t>
      </w:r>
      <w:r>
        <w:rPr>
          <w:rFonts w:eastAsia="Calibri"/>
        </w:rPr>
        <w:t>six-year</w:t>
      </w:r>
      <w:r w:rsidR="00E400A3">
        <w:rPr>
          <w:rFonts w:eastAsia="Calibri"/>
        </w:rPr>
        <w:t xml:space="preserve"> </w:t>
      </w:r>
      <w:r>
        <w:rPr>
          <w:rFonts w:eastAsia="Calibri"/>
        </w:rPr>
        <w:t>p</w:t>
      </w:r>
      <w:r w:rsidR="00A57DE6" w:rsidRPr="00F95EE3">
        <w:rPr>
          <w:rFonts w:eastAsia="Calibri"/>
        </w:rPr>
        <w:t>roject</w:t>
      </w:r>
      <w:r>
        <w:rPr>
          <w:rFonts w:eastAsia="Calibri"/>
        </w:rPr>
        <w:t xml:space="preserve">’s goal is </w:t>
      </w:r>
      <w:r w:rsidR="00A57DE6" w:rsidRPr="00F95EE3">
        <w:rPr>
          <w:rFonts w:eastAsia="Calibri"/>
          <w:kern w:val="24"/>
        </w:rPr>
        <w:t xml:space="preserve">to </w:t>
      </w:r>
      <w:r w:rsidRPr="00F95EE3">
        <w:rPr>
          <w:rFonts w:eastAsia="Calibri"/>
          <w:kern w:val="24"/>
        </w:rPr>
        <w:t>magnify</w:t>
      </w:r>
      <w:r w:rsidR="00A57DE6" w:rsidRPr="00F95EE3">
        <w:rPr>
          <w:rFonts w:eastAsia="Calibri"/>
          <w:kern w:val="24"/>
        </w:rPr>
        <w:t xml:space="preserve"> the </w:t>
      </w:r>
      <w:r w:rsidR="00735911" w:rsidRPr="00F95EE3">
        <w:rPr>
          <w:rFonts w:eastAsia="Calibri"/>
          <w:kern w:val="24"/>
        </w:rPr>
        <w:t xml:space="preserve">scope, </w:t>
      </w:r>
      <w:r w:rsidR="00735911">
        <w:rPr>
          <w:rFonts w:eastAsia="Calibri"/>
          <w:kern w:val="24"/>
        </w:rPr>
        <w:t>scale</w:t>
      </w:r>
      <w:r w:rsidR="00A57DE6" w:rsidRPr="00F95EE3">
        <w:rPr>
          <w:rFonts w:eastAsia="Calibri"/>
          <w:kern w:val="24"/>
        </w:rPr>
        <w:t>, coverage</w:t>
      </w:r>
      <w:r w:rsidR="00F557DB">
        <w:rPr>
          <w:rFonts w:eastAsia="Calibri"/>
          <w:kern w:val="24"/>
        </w:rPr>
        <w:t>,</w:t>
      </w:r>
      <w:r w:rsidR="00A57DE6" w:rsidRPr="00F95EE3">
        <w:rPr>
          <w:rFonts w:eastAsia="Calibri"/>
          <w:kern w:val="24"/>
        </w:rPr>
        <w:t xml:space="preserve"> and quality of on-going nutrition interventions, incorporat</w:t>
      </w:r>
      <w:r>
        <w:rPr>
          <w:rFonts w:eastAsia="Calibri"/>
          <w:kern w:val="24"/>
        </w:rPr>
        <w:t>ing</w:t>
      </w:r>
      <w:r w:rsidR="00A57DE6" w:rsidRPr="00F95EE3">
        <w:rPr>
          <w:rFonts w:eastAsia="Calibri"/>
          <w:kern w:val="24"/>
        </w:rPr>
        <w:t xml:space="preserve"> early stimulation interventions, </w:t>
      </w:r>
      <w:r>
        <w:rPr>
          <w:rFonts w:eastAsia="Calibri"/>
          <w:kern w:val="24"/>
        </w:rPr>
        <w:t xml:space="preserve">and </w:t>
      </w:r>
      <w:r w:rsidR="00A57DE6" w:rsidRPr="00F95EE3">
        <w:rPr>
          <w:rFonts w:eastAsia="Calibri"/>
          <w:kern w:val="24"/>
        </w:rPr>
        <w:t>improve coverage and quality of early learning interventions</w:t>
      </w:r>
      <w:r>
        <w:rPr>
          <w:rFonts w:eastAsia="Calibri"/>
          <w:kern w:val="24"/>
        </w:rPr>
        <w:t xml:space="preserve">. </w:t>
      </w:r>
      <w:r w:rsidR="0077367C" w:rsidRPr="00F95EE3">
        <w:rPr>
          <w:rFonts w:eastAsia="Calibri"/>
        </w:rPr>
        <w:t xml:space="preserve">The Project Development Objective (PDO) is to improve coverage and utilization of early child development services with </w:t>
      </w:r>
      <w:r w:rsidR="00E400A3">
        <w:rPr>
          <w:rFonts w:eastAsia="Calibri"/>
        </w:rPr>
        <w:t xml:space="preserve">a </w:t>
      </w:r>
      <w:r w:rsidR="0077367C" w:rsidRPr="00F95EE3">
        <w:rPr>
          <w:rFonts w:eastAsia="Calibri"/>
        </w:rPr>
        <w:t>focus on nutrition, stimulation</w:t>
      </w:r>
      <w:r w:rsidR="00E400A3">
        <w:rPr>
          <w:rFonts w:eastAsia="Calibri"/>
        </w:rPr>
        <w:t>,</w:t>
      </w:r>
      <w:r w:rsidR="0077367C" w:rsidRPr="00F95EE3">
        <w:rPr>
          <w:rFonts w:eastAsia="Calibri"/>
        </w:rPr>
        <w:t xml:space="preserve"> and early learning from conception to 59 months in selected districts of Malawi. </w:t>
      </w:r>
      <w:r>
        <w:rPr>
          <w:rFonts w:eastAsia="Calibri"/>
          <w:kern w:val="24"/>
        </w:rPr>
        <w:t>The project is being carried out</w:t>
      </w:r>
      <w:r w:rsidR="00A57DE6" w:rsidRPr="00F95EE3">
        <w:rPr>
          <w:rFonts w:eastAsia="Calibri"/>
          <w:kern w:val="24"/>
        </w:rPr>
        <w:t xml:space="preserve"> in 13 districts. </w:t>
      </w:r>
      <w:r>
        <w:rPr>
          <w:rFonts w:eastAsia="Calibri"/>
          <w:kern w:val="24"/>
        </w:rPr>
        <w:t xml:space="preserve">IEYP endeavors to </w:t>
      </w:r>
      <w:r w:rsidR="00A57DE6" w:rsidRPr="00F95EE3">
        <w:rPr>
          <w:rFonts w:eastAsia="Calibri"/>
          <w:kern w:val="24"/>
        </w:rPr>
        <w:t xml:space="preserve">strengthen health and nutrition activities within Community Based Childcare Centre (CBCCs) and Primary Health </w:t>
      </w:r>
      <w:proofErr w:type="spellStart"/>
      <w:r w:rsidR="00A57DE6" w:rsidRPr="00F95EE3">
        <w:rPr>
          <w:rFonts w:eastAsia="Calibri"/>
          <w:kern w:val="24"/>
        </w:rPr>
        <w:t>Centres</w:t>
      </w:r>
      <w:proofErr w:type="spellEnd"/>
      <w:r w:rsidR="00A57DE6" w:rsidRPr="00F95EE3">
        <w:rPr>
          <w:rFonts w:eastAsia="Calibri"/>
          <w:kern w:val="24"/>
        </w:rPr>
        <w:t xml:space="preserve"> (PHCs). The primary target groups for community-based nutrition and early stimulation interventions include pregnant and lactating women, adolescent girls</w:t>
      </w:r>
      <w:r w:rsidR="00E400A3">
        <w:rPr>
          <w:rFonts w:eastAsia="Calibri"/>
          <w:kern w:val="24"/>
        </w:rPr>
        <w:t>,</w:t>
      </w:r>
      <w:r w:rsidR="00A57DE6" w:rsidRPr="00F95EE3">
        <w:rPr>
          <w:rFonts w:eastAsia="Calibri"/>
          <w:kern w:val="24"/>
        </w:rPr>
        <w:t xml:space="preserve"> and </w:t>
      </w:r>
      <w:proofErr w:type="gramStart"/>
      <w:r w:rsidR="00A57DE6" w:rsidRPr="00F95EE3">
        <w:rPr>
          <w:rFonts w:eastAsia="Calibri"/>
          <w:kern w:val="24"/>
        </w:rPr>
        <w:t xml:space="preserve">0-36 </w:t>
      </w:r>
      <w:r w:rsidR="00E400A3">
        <w:rPr>
          <w:rFonts w:eastAsia="Calibri"/>
          <w:kern w:val="24"/>
        </w:rPr>
        <w:t>month</w:t>
      </w:r>
      <w:r w:rsidR="00E400A3" w:rsidRPr="00F95EE3">
        <w:rPr>
          <w:rFonts w:eastAsia="Calibri"/>
          <w:kern w:val="24"/>
        </w:rPr>
        <w:t xml:space="preserve"> </w:t>
      </w:r>
      <w:r w:rsidR="00A57DE6" w:rsidRPr="00F95EE3">
        <w:rPr>
          <w:rFonts w:eastAsia="Calibri"/>
          <w:kern w:val="24"/>
        </w:rPr>
        <w:t>old</w:t>
      </w:r>
      <w:proofErr w:type="gramEnd"/>
      <w:r w:rsidR="00A57DE6" w:rsidRPr="00F95EE3">
        <w:rPr>
          <w:rFonts w:eastAsia="Calibri"/>
          <w:kern w:val="24"/>
        </w:rPr>
        <w:t xml:space="preserve"> children</w:t>
      </w:r>
      <w:r>
        <w:rPr>
          <w:rFonts w:eastAsia="Calibri"/>
          <w:kern w:val="24"/>
        </w:rPr>
        <w:t>. T</w:t>
      </w:r>
      <w:r w:rsidR="00A57DE6" w:rsidRPr="00F95EE3">
        <w:rPr>
          <w:rFonts w:eastAsia="Calibri"/>
          <w:kern w:val="24"/>
        </w:rPr>
        <w:t xml:space="preserve">he early learning interventions </w:t>
      </w:r>
      <w:r w:rsidR="00E400A3">
        <w:rPr>
          <w:rFonts w:eastAsia="Calibri"/>
          <w:kern w:val="24"/>
        </w:rPr>
        <w:t>target</w:t>
      </w:r>
      <w:r w:rsidR="00A57DE6" w:rsidRPr="00F95EE3">
        <w:rPr>
          <w:rFonts w:eastAsia="Calibri"/>
          <w:kern w:val="24"/>
        </w:rPr>
        <w:t xml:space="preserve"> 36-59 months old children. </w:t>
      </w:r>
    </w:p>
    <w:p w14:paraId="37346121" w14:textId="664922E3" w:rsidR="00A57DE6" w:rsidRPr="00F95EE3" w:rsidRDefault="0077367C" w:rsidP="00994E38">
      <w:pPr>
        <w:spacing w:line="360" w:lineRule="auto"/>
        <w:rPr>
          <w:rFonts w:eastAsia="Calibri"/>
          <w:bCs/>
        </w:rPr>
      </w:pPr>
      <w:r>
        <w:rPr>
          <w:rFonts w:eastAsia="Calibri"/>
        </w:rPr>
        <w:t xml:space="preserve">IEYP </w:t>
      </w:r>
      <w:r w:rsidR="00A57DE6" w:rsidRPr="00F95EE3">
        <w:rPr>
          <w:rFonts w:eastAsia="Calibri"/>
        </w:rPr>
        <w:t>has four components</w:t>
      </w:r>
      <w:r>
        <w:rPr>
          <w:rFonts w:eastAsia="Calibri"/>
        </w:rPr>
        <w:t xml:space="preserve"> that include</w:t>
      </w:r>
      <w:r w:rsidR="00A57DE6" w:rsidRPr="00F95EE3">
        <w:rPr>
          <w:rFonts w:eastAsia="Calibri"/>
        </w:rPr>
        <w:t>: (</w:t>
      </w:r>
      <w:proofErr w:type="spellStart"/>
      <w:r w:rsidR="00A57DE6" w:rsidRPr="00F95EE3">
        <w:rPr>
          <w:rFonts w:eastAsia="Calibri"/>
        </w:rPr>
        <w:t>i</w:t>
      </w:r>
      <w:proofErr w:type="spellEnd"/>
      <w:r w:rsidR="00A57DE6" w:rsidRPr="00F95EE3">
        <w:rPr>
          <w:rFonts w:eastAsia="Calibri"/>
        </w:rPr>
        <w:t xml:space="preserve">) </w:t>
      </w:r>
      <w:r w:rsidR="00A57DE6" w:rsidRPr="00F95EE3">
        <w:rPr>
          <w:rFonts w:eastAsia="Calibri"/>
          <w:bCs/>
        </w:rPr>
        <w:t>Community-based nutrition and early stimulation interventions</w:t>
      </w:r>
      <w:r>
        <w:rPr>
          <w:rFonts w:eastAsia="Calibri"/>
          <w:bCs/>
        </w:rPr>
        <w:t>,</w:t>
      </w:r>
      <w:r w:rsidR="00A57DE6" w:rsidRPr="00F95EE3">
        <w:rPr>
          <w:rFonts w:eastAsia="Calibri"/>
          <w:bCs/>
        </w:rPr>
        <w:t xml:space="preserve"> implemented in Zomba, </w:t>
      </w:r>
      <w:proofErr w:type="spellStart"/>
      <w:r w:rsidR="00A57DE6" w:rsidRPr="00F95EE3">
        <w:rPr>
          <w:rFonts w:eastAsia="Calibri"/>
          <w:bCs/>
        </w:rPr>
        <w:t>Likoma</w:t>
      </w:r>
      <w:proofErr w:type="spellEnd"/>
      <w:r w:rsidR="00C06390">
        <w:rPr>
          <w:rFonts w:eastAsia="Calibri"/>
          <w:bCs/>
        </w:rPr>
        <w:t>,</w:t>
      </w:r>
      <w:r w:rsidR="00A57DE6" w:rsidRPr="00F95EE3">
        <w:rPr>
          <w:rFonts w:eastAsia="Calibri"/>
          <w:bCs/>
        </w:rPr>
        <w:t xml:space="preserve"> and Mwanza districts; (ii) Center-based early learning, nutrition and health interventions</w:t>
      </w:r>
      <w:r>
        <w:rPr>
          <w:rFonts w:eastAsia="Calibri"/>
          <w:bCs/>
        </w:rPr>
        <w:t xml:space="preserve">, </w:t>
      </w:r>
      <w:r w:rsidR="00A57DE6" w:rsidRPr="00F95EE3">
        <w:rPr>
          <w:rFonts w:eastAsia="Calibri"/>
          <w:bCs/>
        </w:rPr>
        <w:t xml:space="preserve">implemented in </w:t>
      </w:r>
      <w:proofErr w:type="spellStart"/>
      <w:r w:rsidR="00A57DE6" w:rsidRPr="00F95EE3">
        <w:rPr>
          <w:rFonts w:eastAsia="Calibri"/>
          <w:bCs/>
        </w:rPr>
        <w:t>Rumphi</w:t>
      </w:r>
      <w:proofErr w:type="spellEnd"/>
      <w:r w:rsidR="00A57DE6" w:rsidRPr="00F95EE3">
        <w:rPr>
          <w:rFonts w:eastAsia="Calibri"/>
          <w:bCs/>
        </w:rPr>
        <w:t xml:space="preserve">, </w:t>
      </w:r>
      <w:proofErr w:type="spellStart"/>
      <w:r w:rsidR="00A57DE6" w:rsidRPr="00F95EE3">
        <w:rPr>
          <w:rFonts w:eastAsia="Calibri"/>
          <w:bCs/>
        </w:rPr>
        <w:t>Mchinji</w:t>
      </w:r>
      <w:proofErr w:type="spellEnd"/>
      <w:r w:rsidR="00A57DE6" w:rsidRPr="00F95EE3">
        <w:rPr>
          <w:rFonts w:eastAsia="Calibri"/>
          <w:bCs/>
        </w:rPr>
        <w:t xml:space="preserve">, </w:t>
      </w:r>
      <w:proofErr w:type="spellStart"/>
      <w:r w:rsidR="00A57DE6" w:rsidRPr="00F95EE3">
        <w:rPr>
          <w:rFonts w:eastAsia="Calibri"/>
          <w:bCs/>
        </w:rPr>
        <w:t>Ntcheu</w:t>
      </w:r>
      <w:proofErr w:type="spellEnd"/>
      <w:r w:rsidR="00A57DE6" w:rsidRPr="00F95EE3">
        <w:rPr>
          <w:rFonts w:eastAsia="Calibri"/>
          <w:bCs/>
        </w:rPr>
        <w:t xml:space="preserve">, Mangochi, Machinga, </w:t>
      </w:r>
      <w:proofErr w:type="spellStart"/>
      <w:r w:rsidR="00A57DE6" w:rsidRPr="00F95EE3">
        <w:rPr>
          <w:rFonts w:eastAsia="Calibri"/>
          <w:bCs/>
        </w:rPr>
        <w:t>Neno</w:t>
      </w:r>
      <w:proofErr w:type="spellEnd"/>
      <w:r w:rsidR="00A57DE6" w:rsidRPr="00F95EE3">
        <w:rPr>
          <w:rFonts w:eastAsia="Calibri"/>
          <w:bCs/>
        </w:rPr>
        <w:t xml:space="preserve"> and </w:t>
      </w:r>
      <w:proofErr w:type="spellStart"/>
      <w:r w:rsidR="00A57DE6" w:rsidRPr="00F95EE3">
        <w:rPr>
          <w:rFonts w:eastAsia="Calibri"/>
          <w:bCs/>
        </w:rPr>
        <w:t>Chikwawa</w:t>
      </w:r>
      <w:proofErr w:type="spellEnd"/>
      <w:r w:rsidR="00A57DE6" w:rsidRPr="00F95EE3">
        <w:rPr>
          <w:rFonts w:eastAsia="Calibri"/>
          <w:bCs/>
        </w:rPr>
        <w:t xml:space="preserve"> districts</w:t>
      </w:r>
      <w:r w:rsidR="008A10F4" w:rsidRPr="00F95EE3">
        <w:rPr>
          <w:rFonts w:eastAsia="Calibri"/>
          <w:bCs/>
        </w:rPr>
        <w:t xml:space="preserve"> w</w:t>
      </w:r>
      <w:r w:rsidR="00A57DE6" w:rsidRPr="00F95EE3">
        <w:rPr>
          <w:rFonts w:eastAsia="Calibri"/>
          <w:bCs/>
        </w:rPr>
        <w:t xml:space="preserve">hilst Dowa, </w:t>
      </w:r>
      <w:proofErr w:type="spellStart"/>
      <w:r w:rsidR="00A57DE6" w:rsidRPr="00F95EE3">
        <w:rPr>
          <w:rFonts w:eastAsia="Calibri"/>
          <w:bCs/>
        </w:rPr>
        <w:t>Thyolo</w:t>
      </w:r>
      <w:proofErr w:type="spellEnd"/>
      <w:r w:rsidR="00A57DE6" w:rsidRPr="00F95EE3">
        <w:rPr>
          <w:rFonts w:eastAsia="Calibri"/>
          <w:bCs/>
        </w:rPr>
        <w:t xml:space="preserve"> and </w:t>
      </w:r>
      <w:proofErr w:type="spellStart"/>
      <w:r w:rsidR="00A57DE6" w:rsidRPr="00F95EE3">
        <w:rPr>
          <w:rFonts w:eastAsia="Calibri"/>
          <w:bCs/>
        </w:rPr>
        <w:t>Chiradzulu</w:t>
      </w:r>
      <w:proofErr w:type="spellEnd"/>
      <w:r w:rsidR="00A57DE6" w:rsidRPr="00F95EE3">
        <w:rPr>
          <w:rFonts w:eastAsia="Calibri"/>
          <w:bCs/>
        </w:rPr>
        <w:t xml:space="preserve"> districts are only implementing early learning interventions; (iii) multi-sectoral coordination, capacity and system strengthening; and (iv) Contingent Emergency Response Component (CERC).</w:t>
      </w:r>
    </w:p>
    <w:p w14:paraId="59DA31D1" w14:textId="18B3F1A6" w:rsidR="008A5317" w:rsidRPr="0077367C" w:rsidRDefault="008A10F4" w:rsidP="00994E38">
      <w:pPr>
        <w:spacing w:line="360" w:lineRule="auto"/>
        <w:ind w:right="158"/>
        <w:rPr>
          <w:rFonts w:eastAsia="Calibri"/>
        </w:rPr>
      </w:pPr>
      <w:r w:rsidRPr="0077367C">
        <w:rPr>
          <w:rFonts w:eastAsia="Calibri"/>
        </w:rPr>
        <w:t xml:space="preserve">The </w:t>
      </w:r>
      <w:r w:rsidR="0077367C">
        <w:rPr>
          <w:rFonts w:eastAsia="Calibri"/>
        </w:rPr>
        <w:t xml:space="preserve">Annual </w:t>
      </w:r>
      <w:r w:rsidRPr="0077367C">
        <w:rPr>
          <w:rFonts w:eastAsia="Calibri"/>
        </w:rPr>
        <w:t xml:space="preserve">Survey was commissioned </w:t>
      </w:r>
      <w:r w:rsidR="00A57DE6" w:rsidRPr="0077367C">
        <w:rPr>
          <w:rFonts w:eastAsia="Calibri"/>
        </w:rPr>
        <w:t xml:space="preserve">to collect data for all the </w:t>
      </w:r>
      <w:r w:rsidR="0077367C" w:rsidRPr="0077367C">
        <w:rPr>
          <w:rFonts w:eastAsia="Calibri"/>
        </w:rPr>
        <w:t xml:space="preserve">result and output level </w:t>
      </w:r>
      <w:r w:rsidR="00A57DE6" w:rsidRPr="0077367C">
        <w:rPr>
          <w:rFonts w:eastAsia="Calibri"/>
        </w:rPr>
        <w:t>project indicators in line with the Results Framework (RF) compare</w:t>
      </w:r>
      <w:r w:rsidR="0077367C">
        <w:rPr>
          <w:rFonts w:eastAsia="Calibri"/>
        </w:rPr>
        <w:t xml:space="preserve">d </w:t>
      </w:r>
      <w:r w:rsidR="00A57DE6" w:rsidRPr="0077367C">
        <w:rPr>
          <w:rFonts w:eastAsia="Calibri"/>
        </w:rPr>
        <w:t xml:space="preserve">with </w:t>
      </w:r>
      <w:r w:rsidR="0077367C">
        <w:rPr>
          <w:rFonts w:eastAsia="Calibri"/>
        </w:rPr>
        <w:t>IEYPs B</w:t>
      </w:r>
      <w:r w:rsidR="00A57DE6" w:rsidRPr="0077367C">
        <w:rPr>
          <w:rFonts w:eastAsia="Calibri"/>
        </w:rPr>
        <w:t xml:space="preserve">aseline </w:t>
      </w:r>
      <w:r w:rsidR="0077367C">
        <w:rPr>
          <w:rFonts w:eastAsia="Calibri"/>
        </w:rPr>
        <w:t xml:space="preserve">and Midline </w:t>
      </w:r>
      <w:r w:rsidR="00A57DE6" w:rsidRPr="0077367C">
        <w:rPr>
          <w:rFonts w:eastAsia="Calibri"/>
        </w:rPr>
        <w:t xml:space="preserve">thereby providing factual information to appraise </w:t>
      </w:r>
      <w:r w:rsidR="0077367C">
        <w:rPr>
          <w:rFonts w:eastAsia="Calibri"/>
        </w:rPr>
        <w:t xml:space="preserve">the progress of the </w:t>
      </w:r>
      <w:r w:rsidR="00A57DE6" w:rsidRPr="0077367C">
        <w:rPr>
          <w:rFonts w:eastAsia="Calibri"/>
        </w:rPr>
        <w:t xml:space="preserve">project implementation. </w:t>
      </w:r>
      <w:r w:rsidR="00A57DE6" w:rsidRPr="0077367C">
        <w:t xml:space="preserve">The </w:t>
      </w:r>
      <w:r w:rsidR="0077367C">
        <w:t xml:space="preserve">Annual </w:t>
      </w:r>
      <w:r w:rsidRPr="0077367C">
        <w:t>S</w:t>
      </w:r>
      <w:r w:rsidR="0077367C">
        <w:t xml:space="preserve">urvey used an </w:t>
      </w:r>
      <w:r w:rsidR="00C06390">
        <w:t>e</w:t>
      </w:r>
      <w:r w:rsidR="0077367C">
        <w:t xml:space="preserve">mbedded mixed </w:t>
      </w:r>
      <w:r w:rsidR="00A57DE6" w:rsidRPr="0077367C">
        <w:t xml:space="preserve">methods </w:t>
      </w:r>
      <w:r w:rsidR="0077367C">
        <w:t xml:space="preserve">approach, </w:t>
      </w:r>
      <w:r w:rsidR="00A57DE6" w:rsidRPr="0077367C">
        <w:t>collecting primary and secondary data</w:t>
      </w:r>
      <w:r w:rsidRPr="0077367C">
        <w:t xml:space="preserve"> mirroring those used in the </w:t>
      </w:r>
      <w:r w:rsidR="0077367C">
        <w:t xml:space="preserve">midline and </w:t>
      </w:r>
      <w:r w:rsidRPr="0077367C">
        <w:t>baseline</w:t>
      </w:r>
      <w:r w:rsidR="0077367C">
        <w:t xml:space="preserve"> surveys</w:t>
      </w:r>
      <w:r w:rsidR="00A57DE6" w:rsidRPr="0077367C">
        <w:t>. The approaches included</w:t>
      </w:r>
      <w:r w:rsidR="0077367C">
        <w:t xml:space="preserve"> a </w:t>
      </w:r>
      <w:r w:rsidR="00A57DE6" w:rsidRPr="0077367C">
        <w:rPr>
          <w:lang w:val="en-GB"/>
        </w:rPr>
        <w:t>desk review, household survey</w:t>
      </w:r>
      <w:r w:rsidR="00C06390">
        <w:rPr>
          <w:lang w:val="en-GB"/>
        </w:rPr>
        <w:t>,</w:t>
      </w:r>
      <w:r w:rsidR="00A57DE6" w:rsidRPr="0077367C">
        <w:rPr>
          <w:lang w:val="en-GB"/>
        </w:rPr>
        <w:t xml:space="preserve"> </w:t>
      </w:r>
      <w:r w:rsidR="0077367C">
        <w:rPr>
          <w:lang w:val="en-GB"/>
        </w:rPr>
        <w:t xml:space="preserve">and </w:t>
      </w:r>
      <w:r w:rsidRPr="0077367C">
        <w:rPr>
          <w:lang w:val="en-GB"/>
        </w:rPr>
        <w:t>the Malawi Development Assessment Tool (</w:t>
      </w:r>
      <w:r w:rsidR="00A57DE6" w:rsidRPr="0077367C">
        <w:rPr>
          <w:lang w:val="en-GB"/>
        </w:rPr>
        <w:t>MDAT</w:t>
      </w:r>
      <w:r w:rsidRPr="0077367C">
        <w:rPr>
          <w:lang w:val="en-GB"/>
        </w:rPr>
        <w:t>)</w:t>
      </w:r>
      <w:r w:rsidR="00A57DE6" w:rsidRPr="0077367C">
        <w:rPr>
          <w:lang w:val="en-GB"/>
        </w:rPr>
        <w:t xml:space="preserve"> and Measuring Early Learning Quality Outcomes (MELQO)</w:t>
      </w:r>
      <w:r w:rsidR="0077367C">
        <w:rPr>
          <w:lang w:val="en-GB"/>
        </w:rPr>
        <w:t xml:space="preserve"> assessments</w:t>
      </w:r>
      <w:r w:rsidR="00A57DE6" w:rsidRPr="0077367C">
        <w:rPr>
          <w:lang w:val="en-GB"/>
        </w:rPr>
        <w:t>.</w:t>
      </w:r>
      <w:r w:rsidR="00FD4956" w:rsidRPr="0077367C">
        <w:rPr>
          <w:color w:val="000000" w:themeColor="text1"/>
        </w:rPr>
        <w:t xml:space="preserve"> </w:t>
      </w:r>
      <w:r w:rsidR="003B7AD9" w:rsidRPr="0077367C">
        <w:rPr>
          <w:color w:val="000000" w:themeColor="text1"/>
        </w:rPr>
        <w:t>All statistical analyses were done using Statistical Package for Social Sciences (SPSS) software. Syntax programs were designed for data cleaning and analysis</w:t>
      </w:r>
      <w:r w:rsidR="00550F5B" w:rsidRPr="0077367C">
        <w:rPr>
          <w:color w:val="000000" w:themeColor="text1"/>
        </w:rPr>
        <w:t xml:space="preserve">. </w:t>
      </w:r>
    </w:p>
    <w:p w14:paraId="79298CBF" w14:textId="78DF6BAE" w:rsidR="000663B0" w:rsidRDefault="00F27A73" w:rsidP="00994E38">
      <w:pPr>
        <w:spacing w:line="360" w:lineRule="auto"/>
        <w:rPr>
          <w:bCs/>
        </w:rPr>
      </w:pPr>
      <w:r>
        <w:rPr>
          <w:rFonts w:eastAsia="Arial Unicode MS"/>
          <w:color w:val="333333"/>
        </w:rPr>
        <w:t xml:space="preserve">The Annual Survey </w:t>
      </w:r>
      <w:r w:rsidR="000663B0" w:rsidRPr="00F27A73">
        <w:rPr>
          <w:rFonts w:eastAsia="Arial Unicode MS"/>
          <w:color w:val="333333"/>
        </w:rPr>
        <w:t xml:space="preserve">methodology </w:t>
      </w:r>
      <w:r>
        <w:rPr>
          <w:rFonts w:eastAsia="Arial Unicode MS"/>
          <w:color w:val="333333"/>
        </w:rPr>
        <w:t>was designed to enhance quality</w:t>
      </w:r>
      <w:r w:rsidR="005917B4">
        <w:rPr>
          <w:bCs/>
        </w:rPr>
        <w:t xml:space="preserve"> and eliminate </w:t>
      </w:r>
      <w:r w:rsidR="00C45FBE">
        <w:rPr>
          <w:bCs/>
        </w:rPr>
        <w:t xml:space="preserve">or </w:t>
      </w:r>
      <w:r w:rsidR="005917B4">
        <w:rPr>
          <w:bCs/>
        </w:rPr>
        <w:t xml:space="preserve">limit potential </w:t>
      </w:r>
      <w:r w:rsidR="00C45FBE">
        <w:rPr>
          <w:bCs/>
        </w:rPr>
        <w:t>challenges in data collection. The methodology proved to be very effective as no major problems were experienced during data collection and analysis.</w:t>
      </w:r>
    </w:p>
    <w:p w14:paraId="4F2D18B9" w14:textId="742C2946" w:rsidR="00C45FBE" w:rsidRPr="00C45FBE" w:rsidRDefault="00C753E3" w:rsidP="00994E38">
      <w:pPr>
        <w:pStyle w:val="ListParagraph"/>
        <w:numPr>
          <w:ilvl w:val="0"/>
          <w:numId w:val="55"/>
        </w:numPr>
        <w:spacing w:line="360" w:lineRule="auto"/>
        <w:rPr>
          <w:lang w:val="en-GB"/>
        </w:rPr>
      </w:pPr>
      <w:r w:rsidRPr="00F27A73">
        <w:rPr>
          <w:bCs/>
        </w:rPr>
        <w:t>Research Assistants (</w:t>
      </w:r>
      <w:r w:rsidR="000663B0" w:rsidRPr="00F27A73">
        <w:rPr>
          <w:bCs/>
        </w:rPr>
        <w:t>RAs</w:t>
      </w:r>
      <w:r w:rsidRPr="00F27A73">
        <w:rPr>
          <w:bCs/>
        </w:rPr>
        <w:t>)</w:t>
      </w:r>
      <w:r w:rsidR="000663B0" w:rsidRPr="00F27A73">
        <w:rPr>
          <w:bCs/>
        </w:rPr>
        <w:t xml:space="preserve"> </w:t>
      </w:r>
      <w:r w:rsidR="00C45FBE">
        <w:rPr>
          <w:rFonts w:eastAsia="Calibri"/>
        </w:rPr>
        <w:t xml:space="preserve">included previously trained health care professionals such as medical doctors and nurses in the </w:t>
      </w:r>
      <w:r w:rsidR="000663B0" w:rsidRPr="00F27A73">
        <w:rPr>
          <w:rFonts w:eastAsia="Calibri"/>
        </w:rPr>
        <w:t xml:space="preserve">MDAT and MELQO tools, </w:t>
      </w:r>
      <w:r w:rsidRPr="00F27A73">
        <w:rPr>
          <w:rFonts w:eastAsia="Calibri"/>
        </w:rPr>
        <w:t>Computer Assisted Personal Interviews (</w:t>
      </w:r>
      <w:r w:rsidR="000663B0" w:rsidRPr="00F27A73">
        <w:rPr>
          <w:rFonts w:eastAsia="Calibri"/>
        </w:rPr>
        <w:t>CAPI</w:t>
      </w:r>
      <w:r w:rsidRPr="00F27A73">
        <w:rPr>
          <w:rFonts w:eastAsia="Calibri"/>
        </w:rPr>
        <w:t>)</w:t>
      </w:r>
      <w:r w:rsidR="00C45FBE">
        <w:rPr>
          <w:rFonts w:eastAsia="Calibri"/>
        </w:rPr>
        <w:t xml:space="preserve">. </w:t>
      </w:r>
    </w:p>
    <w:p w14:paraId="4A096316" w14:textId="74F4ADAD" w:rsidR="000663B0" w:rsidRPr="00F27A73" w:rsidRDefault="00C45FBE" w:rsidP="00994E38">
      <w:pPr>
        <w:pStyle w:val="ListParagraph"/>
        <w:numPr>
          <w:ilvl w:val="0"/>
          <w:numId w:val="55"/>
        </w:numPr>
        <w:spacing w:line="360" w:lineRule="auto"/>
        <w:rPr>
          <w:lang w:val="en-GB"/>
        </w:rPr>
      </w:pPr>
      <w:r>
        <w:rPr>
          <w:rFonts w:eastAsia="Calibri"/>
        </w:rPr>
        <w:t xml:space="preserve">The </w:t>
      </w:r>
      <w:r w:rsidR="000663B0" w:rsidRPr="00F27A73">
        <w:rPr>
          <w:rFonts w:eastAsia="Calibri"/>
        </w:rPr>
        <w:t xml:space="preserve">geographical positions of the IEYP beneficiaries helped in minimizing quality concerns for the data and ensured timely implementation of the data collection exercise. </w:t>
      </w:r>
    </w:p>
    <w:p w14:paraId="0DD3A1E2" w14:textId="2217DDF0" w:rsidR="0066350E" w:rsidRPr="0066350E" w:rsidRDefault="00F9292F" w:rsidP="00994E38">
      <w:pPr>
        <w:spacing w:line="360" w:lineRule="auto"/>
        <w:rPr>
          <w:rFonts w:eastAsia="Arial Unicode MS"/>
          <w:color w:val="333333"/>
        </w:rPr>
      </w:pPr>
      <w:r>
        <w:rPr>
          <w:rFonts w:eastAsia="Arial Unicode MS"/>
          <w:color w:val="333333"/>
        </w:rPr>
        <w:t>The</w:t>
      </w:r>
      <w:r w:rsidR="00714B01">
        <w:rPr>
          <w:rFonts w:eastAsia="Arial Unicode MS"/>
          <w:color w:val="333333"/>
        </w:rPr>
        <w:t xml:space="preserve"> HH</w:t>
      </w:r>
      <w:r w:rsidR="0066350E" w:rsidRPr="0066350E">
        <w:rPr>
          <w:rFonts w:eastAsia="Arial Unicode MS"/>
          <w:color w:val="333333"/>
        </w:rPr>
        <w:t xml:space="preserve"> annual </w:t>
      </w:r>
      <w:r w:rsidR="00DB0E08" w:rsidRPr="0066350E">
        <w:rPr>
          <w:rFonts w:eastAsia="Arial Unicode MS"/>
          <w:color w:val="333333"/>
        </w:rPr>
        <w:t>survey</w:t>
      </w:r>
      <w:r w:rsidR="00DB0E08">
        <w:rPr>
          <w:rFonts w:eastAsia="Arial Unicode MS"/>
          <w:color w:val="333333"/>
        </w:rPr>
        <w:t>,</w:t>
      </w:r>
      <w:r w:rsidR="00DB0E08" w:rsidRPr="0066350E">
        <w:rPr>
          <w:rFonts w:eastAsia="Arial Unicode MS"/>
          <w:color w:val="333333"/>
        </w:rPr>
        <w:t xml:space="preserve"> reached</w:t>
      </w:r>
      <w:r w:rsidR="0066350E" w:rsidRPr="0066350E">
        <w:rPr>
          <w:rFonts w:eastAsia="Arial Unicode MS"/>
          <w:color w:val="333333"/>
        </w:rPr>
        <w:t xml:space="preserve"> out to a statistically midline-comparable sample of households with infants (0-23 months) and adolescent girls (10-19 years) to report on the status of health and nutrition indicators in the results framework. Over the project implementing years, the proportion of households practicing integrated household farming, a strategy for dietary diversity has progressively increased from 28.0% to 37.3%, the current state of 45.2%. The annual survey report</w:t>
      </w:r>
      <w:r w:rsidR="009B3167">
        <w:rPr>
          <w:rFonts w:eastAsia="Arial Unicode MS"/>
          <w:color w:val="333333"/>
        </w:rPr>
        <w:t>s</w:t>
      </w:r>
      <w:r w:rsidR="0066350E" w:rsidRPr="0066350E">
        <w:rPr>
          <w:rFonts w:eastAsia="Arial Unicode MS"/>
          <w:color w:val="333333"/>
        </w:rPr>
        <w:t xml:space="preserve"> improvements in </w:t>
      </w:r>
      <w:r w:rsidR="009B3167">
        <w:rPr>
          <w:rFonts w:eastAsia="Arial Unicode MS"/>
          <w:color w:val="333333"/>
        </w:rPr>
        <w:t xml:space="preserve">the </w:t>
      </w:r>
      <w:r w:rsidR="0066350E" w:rsidRPr="0066350E">
        <w:rPr>
          <w:rFonts w:eastAsia="Arial Unicode MS"/>
          <w:color w:val="333333"/>
        </w:rPr>
        <w:t xml:space="preserve">experiences of pregnant women. Specifically, gains have been made in the following interventions; early initiation to antenatal care (from 4.1 to 3.8 gestational months), and consequently, </w:t>
      </w:r>
      <w:r w:rsidR="009B3167">
        <w:rPr>
          <w:rFonts w:eastAsia="Arial Unicode MS"/>
          <w:color w:val="333333"/>
        </w:rPr>
        <w:t xml:space="preserve">the </w:t>
      </w:r>
      <w:r w:rsidR="0066350E" w:rsidRPr="0066350E">
        <w:rPr>
          <w:rFonts w:eastAsia="Arial Unicode MS"/>
          <w:color w:val="333333"/>
        </w:rPr>
        <w:t xml:space="preserve">number of visits to antenatal clinic (from 4.3 to 4.4), duration of folic acid intake (from 3.4 to 3.6 months), and dissemination of information on optimal nutrition during pregnancy (from 94% to 96%). Health surveillance assistants and cluster </w:t>
      </w:r>
      <w:r w:rsidR="009B3167">
        <w:rPr>
          <w:rFonts w:eastAsia="Arial Unicode MS"/>
          <w:color w:val="333333"/>
        </w:rPr>
        <w:t>leaders'</w:t>
      </w:r>
      <w:r w:rsidR="009B3167" w:rsidRPr="0066350E">
        <w:rPr>
          <w:rFonts w:eastAsia="Arial Unicode MS"/>
          <w:color w:val="333333"/>
        </w:rPr>
        <w:t xml:space="preserve"> </w:t>
      </w:r>
      <w:r w:rsidR="0066350E" w:rsidRPr="0066350E">
        <w:rPr>
          <w:rFonts w:eastAsia="Arial Unicode MS"/>
          <w:color w:val="333333"/>
        </w:rPr>
        <w:t>provision of information on optimal nutrition during pregnancy increased from 31.9% to 35.7%, and from 3.3% to 24.4% respectively.</w:t>
      </w:r>
    </w:p>
    <w:p w14:paraId="0AF61D1E" w14:textId="7F95DD25" w:rsidR="0066350E" w:rsidRPr="0066350E" w:rsidRDefault="0066350E" w:rsidP="00994E38">
      <w:pPr>
        <w:spacing w:line="360" w:lineRule="auto"/>
        <w:rPr>
          <w:rFonts w:eastAsia="Arial Unicode MS"/>
          <w:color w:val="333333"/>
        </w:rPr>
      </w:pPr>
      <w:r w:rsidRPr="0066350E">
        <w:rPr>
          <w:rFonts w:eastAsia="Arial Unicode MS"/>
          <w:color w:val="333333"/>
        </w:rPr>
        <w:t>The proportion of children being exclusively breastfed progressively improved from the baseline (60%) to midline (66%) to the current (70.4%). Relatedly, the proportion of children receiving at least five of the eight food groups increased from 14.2% in the midline to 29.0% in the annual survey. The proportion of infants aged 9-23 months receiving minimum meal frequency increased from 13.8% to 25.2%. However, the proportion of infants aged 6-8 months meeting the minimum meal frequency dropped from 95.5% to 76.3 and hence calls for an improvement. All in all, the proportion of children aged 6-23months receiving the minimum acceptable increased from 13% to 20.08% to 23.3%</w:t>
      </w:r>
    </w:p>
    <w:p w14:paraId="14883881" w14:textId="63CAE189" w:rsidR="000663B0" w:rsidRDefault="0066350E" w:rsidP="00994E38">
      <w:pPr>
        <w:spacing w:line="360" w:lineRule="auto"/>
        <w:rPr>
          <w:rFonts w:eastAsia="Arial Unicode MS"/>
          <w:color w:val="333333"/>
          <w:highlight w:val="yellow"/>
        </w:rPr>
      </w:pPr>
      <w:r w:rsidRPr="0066350E">
        <w:rPr>
          <w:rFonts w:eastAsia="Arial Unicode MS"/>
          <w:color w:val="333333"/>
        </w:rPr>
        <w:t>The annual survey reports an increase in the uptake of various health</w:t>
      </w:r>
      <w:r w:rsidR="009B3167">
        <w:rPr>
          <w:rFonts w:eastAsia="Arial Unicode MS"/>
          <w:color w:val="333333"/>
        </w:rPr>
        <w:t>-</w:t>
      </w:r>
      <w:r w:rsidRPr="0066350E">
        <w:rPr>
          <w:rFonts w:eastAsia="Arial Unicode MS"/>
          <w:color w:val="333333"/>
        </w:rPr>
        <w:t>related interventions amongst targeted adolescent girls. Positive progress has been made in the uptake of HPV (from 32.9% to 72.3%), iron folate supplementation (from 20.2% to 49.9%), de-worming (from 26.9% to 80.5%) and HIV testing (from 9.8% to 24.7%) by adolescent girls.</w:t>
      </w:r>
    </w:p>
    <w:p w14:paraId="2BC7BD27" w14:textId="77777777" w:rsidR="0066350E" w:rsidRPr="0045347C" w:rsidRDefault="0066350E" w:rsidP="00994E38">
      <w:pPr>
        <w:spacing w:line="360" w:lineRule="auto"/>
        <w:rPr>
          <w:rFonts w:eastAsia="Arial Unicode MS"/>
          <w:color w:val="333333"/>
          <w:highlight w:val="yellow"/>
        </w:rPr>
      </w:pPr>
    </w:p>
    <w:p w14:paraId="11B99C4C" w14:textId="6C0978BB" w:rsidR="00FD206F" w:rsidRPr="007107E6" w:rsidRDefault="00FD206F" w:rsidP="00994E38">
      <w:pPr>
        <w:spacing w:line="360" w:lineRule="auto"/>
        <w:rPr>
          <w:lang w:val="en-GB" w:eastAsia="ko-KR"/>
        </w:rPr>
      </w:pPr>
      <w:r>
        <w:rPr>
          <w:lang w:val="en-GB" w:eastAsia="ko-KR"/>
        </w:rPr>
        <w:t>The annual survey employed the MDAT to establish children</w:t>
      </w:r>
      <w:r w:rsidR="003E46F3">
        <w:rPr>
          <w:lang w:val="en-GB" w:eastAsia="ko-KR"/>
        </w:rPr>
        <w:t>’s</w:t>
      </w:r>
      <w:r>
        <w:rPr>
          <w:lang w:val="en-GB" w:eastAsia="ko-KR"/>
        </w:rPr>
        <w:t xml:space="preserve"> development, thus whether they were developmentally on track or delayed. On the other hand, MELQO</w:t>
      </w:r>
      <w:r w:rsidR="003E46F3">
        <w:rPr>
          <w:lang w:val="en-GB" w:eastAsia="ko-KR"/>
        </w:rPr>
        <w:t>, which</w:t>
      </w:r>
      <w:r>
        <w:rPr>
          <w:lang w:val="en-GB" w:eastAsia="ko-KR"/>
        </w:rPr>
        <w:t xml:space="preserve"> was administered to the same children immediately after the MDAT is </w:t>
      </w:r>
      <w:r w:rsidR="003E46F3">
        <w:rPr>
          <w:lang w:val="en-GB" w:eastAsia="ko-KR"/>
        </w:rPr>
        <w:t xml:space="preserve">a </w:t>
      </w:r>
      <w:r>
        <w:rPr>
          <w:lang w:val="en-GB" w:eastAsia="ko-KR"/>
        </w:rPr>
        <w:t xml:space="preserve">measure for assessing children’s literacy and numeracy competencies. </w:t>
      </w:r>
    </w:p>
    <w:p w14:paraId="18ADB9DF" w14:textId="77777777" w:rsidR="00FD206F" w:rsidRPr="00EA6ECC" w:rsidRDefault="00FD206F" w:rsidP="00994E38">
      <w:pPr>
        <w:spacing w:line="360" w:lineRule="auto"/>
        <w:rPr>
          <w:bCs/>
        </w:rPr>
      </w:pPr>
    </w:p>
    <w:p w14:paraId="7EDF1698" w14:textId="77777777" w:rsidR="00FD206F" w:rsidRPr="00EA6ECC" w:rsidRDefault="00FD206F" w:rsidP="00994E38">
      <w:pPr>
        <w:spacing w:line="360" w:lineRule="auto"/>
        <w:rPr>
          <w:rFonts w:eastAsia="Calibri"/>
          <w:lang w:val="en-GB" w:eastAsia="en-GB"/>
        </w:rPr>
      </w:pPr>
      <w:r>
        <w:rPr>
          <w:rFonts w:eastAsia="Calibri"/>
          <w:lang w:val="en-GB" w:eastAsia="en-GB"/>
        </w:rPr>
        <w:t>I</w:t>
      </w:r>
      <w:r w:rsidRPr="00EA6ECC">
        <w:rPr>
          <w:rFonts w:eastAsia="Calibri"/>
          <w:lang w:val="en-GB" w:eastAsia="en-GB"/>
        </w:rPr>
        <w:t>n total, slightly more than half (5</w:t>
      </w:r>
      <w:r>
        <w:rPr>
          <w:rFonts w:eastAsia="Calibri"/>
          <w:lang w:val="en-GB" w:eastAsia="en-GB"/>
        </w:rPr>
        <w:t>7</w:t>
      </w:r>
      <w:r w:rsidRPr="00EA6ECC">
        <w:rPr>
          <w:rFonts w:eastAsia="Calibri"/>
          <w:lang w:val="en-GB" w:eastAsia="en-GB"/>
        </w:rPr>
        <w:t>.</w:t>
      </w:r>
      <w:r>
        <w:rPr>
          <w:rFonts w:eastAsia="Calibri"/>
          <w:lang w:val="en-GB" w:eastAsia="en-GB"/>
        </w:rPr>
        <w:t>1</w:t>
      </w:r>
      <w:r w:rsidRPr="00EA6ECC">
        <w:rPr>
          <w:rFonts w:eastAsia="Calibri"/>
          <w:lang w:val="en-GB" w:eastAsia="en-GB"/>
        </w:rPr>
        <w:t xml:space="preserve">%) of the children </w:t>
      </w:r>
      <w:r>
        <w:rPr>
          <w:rFonts w:eastAsia="Calibri"/>
          <w:lang w:val="en-GB" w:eastAsia="en-GB"/>
        </w:rPr>
        <w:t>assessed</w:t>
      </w:r>
      <w:r w:rsidRPr="00EA6ECC">
        <w:rPr>
          <w:rFonts w:eastAsia="Calibri"/>
          <w:lang w:val="en-GB" w:eastAsia="en-GB"/>
        </w:rPr>
        <w:t xml:space="preserve"> were girls. Th</w:t>
      </w:r>
      <w:r>
        <w:rPr>
          <w:rFonts w:eastAsia="Calibri"/>
          <w:lang w:val="en-GB" w:eastAsia="en-GB"/>
        </w:rPr>
        <w:t>is</w:t>
      </w:r>
      <w:r w:rsidRPr="00EA6ECC">
        <w:rPr>
          <w:rFonts w:eastAsia="Calibri"/>
          <w:lang w:val="en-GB" w:eastAsia="en-GB"/>
        </w:rPr>
        <w:t xml:space="preserve"> trend was true for most of the districts with </w:t>
      </w:r>
      <w:r>
        <w:rPr>
          <w:rFonts w:eastAsia="Calibri"/>
          <w:lang w:val="en-GB" w:eastAsia="en-GB"/>
        </w:rPr>
        <w:t xml:space="preserve">just a </w:t>
      </w:r>
      <w:r w:rsidRPr="00EA6ECC">
        <w:rPr>
          <w:rFonts w:eastAsia="Calibri"/>
          <w:lang w:val="en-GB" w:eastAsia="en-GB"/>
        </w:rPr>
        <w:t xml:space="preserve">few </w:t>
      </w:r>
      <w:r>
        <w:rPr>
          <w:rFonts w:eastAsia="Calibri"/>
          <w:lang w:val="en-GB" w:eastAsia="en-GB"/>
        </w:rPr>
        <w:t xml:space="preserve">depicting </w:t>
      </w:r>
      <w:r w:rsidRPr="00EA6ECC">
        <w:rPr>
          <w:rFonts w:eastAsia="Calibri"/>
          <w:lang w:val="en-GB" w:eastAsia="en-GB"/>
        </w:rPr>
        <w:t xml:space="preserve">more boys </w:t>
      </w:r>
      <w:r>
        <w:rPr>
          <w:rFonts w:eastAsia="Calibri"/>
          <w:lang w:val="en-GB" w:eastAsia="en-GB"/>
        </w:rPr>
        <w:t>assessed</w:t>
      </w:r>
      <w:r w:rsidRPr="00EA6ECC">
        <w:rPr>
          <w:rFonts w:eastAsia="Calibri"/>
          <w:lang w:val="en-GB" w:eastAsia="en-GB"/>
        </w:rPr>
        <w:t xml:space="preserve">. </w:t>
      </w:r>
      <w:proofErr w:type="gramStart"/>
      <w:r>
        <w:rPr>
          <w:rFonts w:eastAsia="Calibri"/>
          <w:lang w:val="en-GB" w:eastAsia="en-GB"/>
        </w:rPr>
        <w:t>Thus</w:t>
      </w:r>
      <w:proofErr w:type="gramEnd"/>
      <w:r>
        <w:rPr>
          <w:rFonts w:eastAsia="Calibri"/>
          <w:lang w:val="en-GB" w:eastAsia="en-GB"/>
        </w:rPr>
        <w:t xml:space="preserve"> </w:t>
      </w:r>
      <w:proofErr w:type="spellStart"/>
      <w:r w:rsidRPr="00EA6ECC">
        <w:rPr>
          <w:rFonts w:eastAsia="Calibri"/>
          <w:lang w:val="en-GB" w:eastAsia="en-GB"/>
        </w:rPr>
        <w:t>Neno</w:t>
      </w:r>
      <w:proofErr w:type="spellEnd"/>
      <w:r w:rsidRPr="00EA6ECC">
        <w:rPr>
          <w:rFonts w:eastAsia="Calibri"/>
          <w:lang w:val="en-GB" w:eastAsia="en-GB"/>
        </w:rPr>
        <w:t xml:space="preserve"> had </w:t>
      </w:r>
      <w:r>
        <w:rPr>
          <w:rFonts w:eastAsia="Calibri"/>
          <w:lang w:val="en-GB" w:eastAsia="en-GB"/>
        </w:rPr>
        <w:t xml:space="preserve">slightly less than half </w:t>
      </w:r>
      <w:r w:rsidRPr="00EA6ECC">
        <w:rPr>
          <w:rFonts w:eastAsia="Calibri"/>
          <w:lang w:val="en-GB" w:eastAsia="en-GB"/>
        </w:rPr>
        <w:t>(4</w:t>
      </w:r>
      <w:r>
        <w:rPr>
          <w:rFonts w:eastAsia="Calibri"/>
          <w:lang w:val="en-GB" w:eastAsia="en-GB"/>
        </w:rPr>
        <w:t>8</w:t>
      </w:r>
      <w:r w:rsidRPr="00EA6ECC">
        <w:rPr>
          <w:rFonts w:eastAsia="Calibri"/>
          <w:lang w:val="en-GB" w:eastAsia="en-GB"/>
        </w:rPr>
        <w:t>.</w:t>
      </w:r>
      <w:r>
        <w:rPr>
          <w:rFonts w:eastAsia="Calibri"/>
          <w:lang w:val="en-GB" w:eastAsia="en-GB"/>
        </w:rPr>
        <w:t>5</w:t>
      </w:r>
      <w:r w:rsidRPr="00EA6ECC">
        <w:rPr>
          <w:rFonts w:eastAsia="Calibri"/>
          <w:lang w:val="en-GB" w:eastAsia="en-GB"/>
        </w:rPr>
        <w:t xml:space="preserve">%) of girl </w:t>
      </w:r>
      <w:r>
        <w:rPr>
          <w:rFonts w:eastAsia="Calibri"/>
          <w:lang w:val="en-GB" w:eastAsia="en-GB"/>
        </w:rPr>
        <w:t>participants</w:t>
      </w:r>
      <w:r w:rsidRPr="00EA6ECC">
        <w:rPr>
          <w:rFonts w:eastAsia="Calibri"/>
          <w:lang w:val="en-GB" w:eastAsia="en-GB"/>
        </w:rPr>
        <w:t xml:space="preserve"> while M</w:t>
      </w:r>
      <w:r>
        <w:rPr>
          <w:rFonts w:eastAsia="Calibri"/>
          <w:lang w:val="en-GB" w:eastAsia="en-GB"/>
        </w:rPr>
        <w:t>angochi had the highest (67</w:t>
      </w:r>
      <w:r w:rsidRPr="00EA6ECC">
        <w:rPr>
          <w:rFonts w:eastAsia="Calibri"/>
          <w:lang w:val="en-GB" w:eastAsia="en-GB"/>
        </w:rPr>
        <w:t>.</w:t>
      </w:r>
      <w:r>
        <w:rPr>
          <w:rFonts w:eastAsia="Calibri"/>
          <w:lang w:val="en-GB" w:eastAsia="en-GB"/>
        </w:rPr>
        <w:t>8</w:t>
      </w:r>
      <w:r w:rsidRPr="00EA6ECC">
        <w:rPr>
          <w:rFonts w:eastAsia="Calibri"/>
          <w:lang w:val="en-GB" w:eastAsia="en-GB"/>
        </w:rPr>
        <w:t>%).</w:t>
      </w:r>
    </w:p>
    <w:p w14:paraId="375272C0" w14:textId="05F9CCCE" w:rsidR="00FD206F" w:rsidRPr="00885CD8" w:rsidRDefault="00776BF6" w:rsidP="00885CD8">
      <w:pPr>
        <w:spacing w:line="360" w:lineRule="auto"/>
        <w:rPr>
          <w:lang w:val="en-GB" w:eastAsia="en-GB"/>
        </w:rPr>
      </w:pPr>
      <w:r>
        <w:rPr>
          <w:lang w:val="en-GB" w:eastAsia="en-GB"/>
        </w:rPr>
        <w:t>To</w:t>
      </w:r>
      <w:r w:rsidR="00FD206F">
        <w:rPr>
          <w:lang w:val="en-GB" w:eastAsia="en-GB"/>
        </w:rPr>
        <w:t xml:space="preserve"> include more children who had been part of a CBCC for </w:t>
      </w:r>
      <w:r>
        <w:rPr>
          <w:lang w:val="en-GB" w:eastAsia="en-GB"/>
        </w:rPr>
        <w:t xml:space="preserve">a </w:t>
      </w:r>
      <w:r w:rsidR="00FD206F">
        <w:rPr>
          <w:lang w:val="en-GB" w:eastAsia="en-GB"/>
        </w:rPr>
        <w:t xml:space="preserve">considerable time, the survey sampled more from the </w:t>
      </w:r>
      <w:r w:rsidR="000F5FF7">
        <w:rPr>
          <w:lang w:val="en-GB" w:eastAsia="en-GB"/>
        </w:rPr>
        <w:t>48</w:t>
      </w:r>
      <w:r w:rsidR="00FD206F">
        <w:rPr>
          <w:lang w:val="en-GB" w:eastAsia="en-GB"/>
        </w:rPr>
        <w:t xml:space="preserve">-59 age category. In general, in the two older categories, the </w:t>
      </w:r>
      <w:r w:rsidR="00FD206F" w:rsidRPr="00EA6ECC">
        <w:rPr>
          <w:lang w:val="en-GB" w:eastAsia="en-GB"/>
        </w:rPr>
        <w:t>48-59</w:t>
      </w:r>
      <w:r w:rsidR="00FD206F">
        <w:rPr>
          <w:lang w:val="en-GB" w:eastAsia="en-GB"/>
        </w:rPr>
        <w:t xml:space="preserve"> was represented more </w:t>
      </w:r>
      <w:r w:rsidR="00FD206F" w:rsidRPr="00EA6ECC">
        <w:rPr>
          <w:lang w:val="en-GB" w:eastAsia="en-GB"/>
        </w:rPr>
        <w:t xml:space="preserve">in </w:t>
      </w:r>
      <w:r w:rsidR="00FD206F">
        <w:rPr>
          <w:lang w:val="en-GB" w:eastAsia="en-GB"/>
        </w:rPr>
        <w:t>most of the</w:t>
      </w:r>
      <w:r w:rsidR="00FD206F" w:rsidRPr="00EA6ECC">
        <w:rPr>
          <w:lang w:val="en-GB" w:eastAsia="en-GB"/>
        </w:rPr>
        <w:t xml:space="preserve"> districts. </w:t>
      </w:r>
      <w:r w:rsidR="00FD206F">
        <w:rPr>
          <w:lang w:val="en-GB" w:eastAsia="en-GB"/>
        </w:rPr>
        <w:t>A</w:t>
      </w:r>
      <w:r w:rsidR="00FD206F" w:rsidRPr="00EA6ECC">
        <w:rPr>
          <w:lang w:val="en-GB"/>
        </w:rPr>
        <w:t xml:space="preserve">lmost a quarter of the children were in the combined age category of 36–47 months while three quarters were in the combined age category of 48-59 months. </w:t>
      </w:r>
    </w:p>
    <w:p w14:paraId="032932E0" w14:textId="4216C794" w:rsidR="00FD206F" w:rsidRPr="007C2346" w:rsidRDefault="00776BF6" w:rsidP="00994E38">
      <w:pPr>
        <w:spacing w:line="360" w:lineRule="auto"/>
      </w:pPr>
      <w:r>
        <w:t>The m</w:t>
      </w:r>
      <w:r w:rsidR="00FD206F">
        <w:t>ajority of the children’s biological fathers (96.1%) and mother (99%) were alive. However, it suggests that a quarter of the children were not living with their biological father. In terms of living arrangement</w:t>
      </w:r>
      <w:r>
        <w:t>s</w:t>
      </w:r>
      <w:r w:rsidR="00FD206F">
        <w:t>, only three</w:t>
      </w:r>
      <w:r>
        <w:t>-</w:t>
      </w:r>
      <w:r w:rsidR="00FD206F">
        <w:t>quarters (73.6%) of the children were staying with their father.</w:t>
      </w:r>
      <w:r>
        <w:t xml:space="preserve"> </w:t>
      </w:r>
    </w:p>
    <w:p w14:paraId="0D0E6A99" w14:textId="7EF36017" w:rsidR="00FD206F" w:rsidRPr="00885CD8" w:rsidRDefault="00FD206F" w:rsidP="00994E38">
      <w:pPr>
        <w:spacing w:line="360" w:lineRule="auto"/>
        <w:rPr>
          <w:lang w:val="en-GB"/>
        </w:rPr>
      </w:pPr>
      <w:r>
        <w:rPr>
          <w:lang w:val="en-GB"/>
        </w:rPr>
        <w:t>O</w:t>
      </w:r>
      <w:r w:rsidRPr="00EA6ECC">
        <w:rPr>
          <w:lang w:val="en-GB"/>
        </w:rPr>
        <w:t>verall, 2</w:t>
      </w:r>
      <w:r>
        <w:rPr>
          <w:lang w:val="en-GB"/>
        </w:rPr>
        <w:t>5 %</w:t>
      </w:r>
      <w:r w:rsidRPr="00EA6ECC">
        <w:rPr>
          <w:lang w:val="en-GB"/>
        </w:rPr>
        <w:t xml:space="preserve"> of the households had books for children at home. However, only </w:t>
      </w:r>
      <w:r>
        <w:rPr>
          <w:lang w:val="en-GB"/>
        </w:rPr>
        <w:t>50 %</w:t>
      </w:r>
      <w:r w:rsidRPr="00EA6ECC">
        <w:rPr>
          <w:lang w:val="en-GB"/>
        </w:rPr>
        <w:t xml:space="preserve"> of the households indicating to have books reported that children ever read the books. </w:t>
      </w:r>
      <w:r w:rsidR="00776BF6">
        <w:rPr>
          <w:lang w:val="en-GB"/>
        </w:rPr>
        <w:t>The majority</w:t>
      </w:r>
      <w:r w:rsidR="00776BF6" w:rsidRPr="00EA6ECC">
        <w:rPr>
          <w:lang w:val="en-GB"/>
        </w:rPr>
        <w:t xml:space="preserve"> </w:t>
      </w:r>
      <w:r w:rsidRPr="00EA6ECC">
        <w:rPr>
          <w:lang w:val="en-GB"/>
        </w:rPr>
        <w:t>(9</w:t>
      </w:r>
      <w:r>
        <w:rPr>
          <w:lang w:val="en-GB"/>
        </w:rPr>
        <w:t>8</w:t>
      </w:r>
      <w:r w:rsidRPr="00EA6ECC">
        <w:rPr>
          <w:lang w:val="en-GB"/>
        </w:rPr>
        <w:t>.</w:t>
      </w:r>
      <w:r>
        <w:rPr>
          <w:lang w:val="en-GB"/>
        </w:rPr>
        <w:t>2</w:t>
      </w:r>
      <w:r w:rsidRPr="00EA6ECC">
        <w:rPr>
          <w:lang w:val="en-GB"/>
        </w:rPr>
        <w:t>%) of the children were taught at school in the language dialect they spoke at home. Slightly less than half (4</w:t>
      </w:r>
      <w:r>
        <w:rPr>
          <w:lang w:val="en-GB"/>
        </w:rPr>
        <w:t>4</w:t>
      </w:r>
      <w:r w:rsidRPr="00EA6ECC">
        <w:rPr>
          <w:lang w:val="en-GB"/>
        </w:rPr>
        <w:t>.</w:t>
      </w:r>
      <w:r>
        <w:rPr>
          <w:lang w:val="en-GB"/>
        </w:rPr>
        <w:t>8</w:t>
      </w:r>
      <w:r w:rsidRPr="00EA6ECC">
        <w:rPr>
          <w:lang w:val="en-GB"/>
        </w:rPr>
        <w:t>%) were exposed or were able to operate household items.</w:t>
      </w:r>
    </w:p>
    <w:p w14:paraId="7D1C180A" w14:textId="59BA3EB3" w:rsidR="00FD206F" w:rsidRDefault="00FD206F" w:rsidP="00994E38">
      <w:pPr>
        <w:spacing w:line="360" w:lineRule="auto"/>
        <w:rPr>
          <w:bCs/>
          <w:color w:val="000000"/>
          <w:lang w:val="en-GB" w:eastAsia="en-GB"/>
        </w:rPr>
      </w:pPr>
      <w:r w:rsidRPr="00EA6ECC">
        <w:rPr>
          <w:bCs/>
          <w:color w:val="000000"/>
          <w:lang w:val="en-GB" w:eastAsia="en-GB"/>
        </w:rPr>
        <w:t xml:space="preserve">The </w:t>
      </w:r>
      <w:r>
        <w:rPr>
          <w:bCs/>
          <w:color w:val="000000"/>
          <w:lang w:val="en-GB" w:eastAsia="en-GB"/>
        </w:rPr>
        <w:t>annual s</w:t>
      </w:r>
      <w:r w:rsidRPr="00EA6ECC">
        <w:rPr>
          <w:bCs/>
          <w:color w:val="000000"/>
          <w:lang w:val="en-GB" w:eastAsia="en-GB"/>
        </w:rPr>
        <w:t xml:space="preserve">urvey wanted to establish the status of child development among the children screened using the MDAT. The results </w:t>
      </w:r>
      <w:r>
        <w:rPr>
          <w:bCs/>
          <w:color w:val="000000"/>
          <w:lang w:val="en-GB" w:eastAsia="en-GB"/>
        </w:rPr>
        <w:t xml:space="preserve">depict </w:t>
      </w:r>
      <w:r w:rsidRPr="00EA6ECC">
        <w:rPr>
          <w:bCs/>
          <w:color w:val="000000"/>
          <w:lang w:val="en-GB" w:eastAsia="en-GB"/>
        </w:rPr>
        <w:t xml:space="preserve">that </w:t>
      </w:r>
      <w:r>
        <w:rPr>
          <w:bCs/>
          <w:color w:val="000000"/>
          <w:lang w:val="en-GB" w:eastAsia="en-GB"/>
        </w:rPr>
        <w:t>71%</w:t>
      </w:r>
      <w:r w:rsidRPr="00EA6ECC">
        <w:rPr>
          <w:bCs/>
          <w:color w:val="000000"/>
          <w:lang w:val="en-GB" w:eastAsia="en-GB"/>
        </w:rPr>
        <w:t xml:space="preserve"> of the children were developmentally delayed </w:t>
      </w:r>
      <w:r w:rsidR="00776BF6">
        <w:rPr>
          <w:bCs/>
          <w:color w:val="000000"/>
          <w:lang w:val="en-GB" w:eastAsia="en-GB"/>
        </w:rPr>
        <w:t>i</w:t>
      </w:r>
      <w:r w:rsidRPr="00EA6ECC">
        <w:rPr>
          <w:bCs/>
          <w:color w:val="000000"/>
          <w:lang w:val="en-GB" w:eastAsia="en-GB"/>
        </w:rPr>
        <w:t xml:space="preserve">n the four domains combined. </w:t>
      </w:r>
      <w:r>
        <w:rPr>
          <w:bCs/>
          <w:color w:val="000000"/>
          <w:lang w:val="en-GB" w:eastAsia="en-GB"/>
        </w:rPr>
        <w:t xml:space="preserve">When compared with baseline and midline, the annual surveys’ score was higher, suggesting an improvement. </w:t>
      </w:r>
    </w:p>
    <w:p w14:paraId="779058CC" w14:textId="0214A3A3" w:rsidR="00FD206F" w:rsidRDefault="00FD206F" w:rsidP="00994E38">
      <w:pPr>
        <w:spacing w:line="360" w:lineRule="auto"/>
      </w:pPr>
      <w:r>
        <w:t xml:space="preserve">Children were assessed on </w:t>
      </w:r>
      <w:r w:rsidRPr="00EA6ECC">
        <w:t>literacy and numeracy</w:t>
      </w:r>
      <w:r>
        <w:t>, one of the core indicators of the IEYP. The MELQO</w:t>
      </w:r>
      <w:r w:rsidRPr="00EA6ECC">
        <w:t xml:space="preserve"> module</w:t>
      </w:r>
      <w:r>
        <w:t xml:space="preserve">s on numeracy </w:t>
      </w:r>
      <w:r w:rsidRPr="00EA6ECC">
        <w:t>and literacy</w:t>
      </w:r>
      <w:r>
        <w:t xml:space="preserve"> were used</w:t>
      </w:r>
      <w:r w:rsidRPr="00EA6ECC">
        <w:t>.</w:t>
      </w:r>
      <w:r>
        <w:t xml:space="preserve"> In the analysis, composite score for numeracy and literacy </w:t>
      </w:r>
      <w:r w:rsidRPr="00EA6ECC">
        <w:t>depict</w:t>
      </w:r>
      <w:r w:rsidR="00776BF6">
        <w:t>s</w:t>
      </w:r>
      <w:r w:rsidRPr="00EA6ECC">
        <w:t xml:space="preserve"> th</w:t>
      </w:r>
      <w:r>
        <w:t xml:space="preserve">at children’s </w:t>
      </w:r>
      <w:r w:rsidRPr="00EA6ECC">
        <w:t xml:space="preserve">scores </w:t>
      </w:r>
      <w:r>
        <w:t xml:space="preserve">have been improving. Those attaining more than 50% at baseline was 17%, </w:t>
      </w:r>
      <w:r w:rsidRPr="00EA6ECC">
        <w:t>midline</w:t>
      </w:r>
      <w:r>
        <w:t xml:space="preserve"> 26.4%</w:t>
      </w:r>
      <w:r w:rsidRPr="00EA6ECC">
        <w:t xml:space="preserve"> </w:t>
      </w:r>
      <w:r>
        <w:t xml:space="preserve">while at </w:t>
      </w:r>
      <w:r w:rsidR="00776BF6">
        <w:t xml:space="preserve">the 2024 </w:t>
      </w:r>
      <w:r>
        <w:t xml:space="preserve">annual survey, was 31.5%. </w:t>
      </w:r>
    </w:p>
    <w:p w14:paraId="1DED0B2E" w14:textId="6252D5FF" w:rsidR="00994E38" w:rsidRPr="00994E38" w:rsidRDefault="00994E38" w:rsidP="00994E38">
      <w:pPr>
        <w:spacing w:line="360" w:lineRule="auto"/>
        <w:rPr>
          <w:b/>
          <w:color w:val="000000"/>
          <w:lang w:val="en-GB" w:eastAsia="en-GB"/>
        </w:rPr>
      </w:pPr>
      <w:r w:rsidRPr="00994E38">
        <w:rPr>
          <w:rFonts w:eastAsia="Calibri"/>
          <w:b/>
          <w:lang w:eastAsia="en-GB"/>
        </w:rPr>
        <w:t>Conclusions</w:t>
      </w:r>
    </w:p>
    <w:p w14:paraId="29D2B7C8" w14:textId="4B13D3EC" w:rsidR="00994E38" w:rsidRPr="00D84006" w:rsidRDefault="00994E38" w:rsidP="00443C7E">
      <w:pPr>
        <w:spacing w:line="360" w:lineRule="auto"/>
        <w:rPr>
          <w:bCs/>
          <w:iCs/>
          <w:color w:val="000000"/>
          <w:lang w:val="en-GB" w:eastAsia="en-GB"/>
        </w:rPr>
      </w:pPr>
      <w:r>
        <w:rPr>
          <w:bCs/>
          <w:iCs/>
          <w:color w:val="000000"/>
          <w:lang w:val="en-GB" w:eastAsia="en-GB"/>
        </w:rPr>
        <w:t xml:space="preserve">The annual survey depicts steady progress towards accomplishing the end targets of the IEYP. </w:t>
      </w:r>
      <w:r w:rsidR="00D93257">
        <w:rPr>
          <w:bCs/>
          <w:iCs/>
          <w:color w:val="000000"/>
          <w:lang w:val="en-GB" w:eastAsia="en-GB"/>
        </w:rPr>
        <w:t xml:space="preserve"> Several</w:t>
      </w:r>
      <w:r>
        <w:rPr>
          <w:bCs/>
          <w:iCs/>
          <w:color w:val="000000"/>
          <w:lang w:val="en-GB" w:eastAsia="en-GB"/>
        </w:rPr>
        <w:t xml:space="preserve"> indicators have exceeded their end</w:t>
      </w:r>
      <w:r w:rsidR="00A4424B">
        <w:rPr>
          <w:bCs/>
          <w:iCs/>
          <w:color w:val="000000"/>
          <w:lang w:val="en-GB" w:eastAsia="en-GB"/>
        </w:rPr>
        <w:t>-</w:t>
      </w:r>
      <w:r>
        <w:rPr>
          <w:bCs/>
          <w:iCs/>
          <w:color w:val="000000"/>
          <w:lang w:val="en-GB" w:eastAsia="en-GB"/>
        </w:rPr>
        <w:t>of</w:t>
      </w:r>
      <w:r w:rsidR="00A4424B">
        <w:rPr>
          <w:bCs/>
          <w:iCs/>
          <w:color w:val="000000"/>
          <w:lang w:val="en-GB" w:eastAsia="en-GB"/>
        </w:rPr>
        <w:t>-</w:t>
      </w:r>
      <w:r>
        <w:rPr>
          <w:bCs/>
          <w:iCs/>
          <w:color w:val="000000"/>
          <w:lang w:val="en-GB" w:eastAsia="en-GB"/>
        </w:rPr>
        <w:t xml:space="preserve">project targets such as children aged 6-23 months receiving a minimum acceptable diet, children aged 0-6 months who were exclusively breastfed, household practicing integrated homestead farming, children achieving at least 50% score on literacy and numeracy among other, and several that have just reached the target rate. A similar trend is observed in other aspects of the project, such children as a decrease in children who are developmentally delayed. </w:t>
      </w:r>
    </w:p>
    <w:p w14:paraId="4441A000" w14:textId="67AB546F" w:rsidR="00994E38" w:rsidRPr="00994E38" w:rsidRDefault="00994E38" w:rsidP="00994E38">
      <w:pPr>
        <w:spacing w:line="360" w:lineRule="auto"/>
        <w:rPr>
          <w:rFonts w:eastAsia="Calibri"/>
          <w:b/>
          <w:lang w:eastAsia="en-GB"/>
        </w:rPr>
      </w:pPr>
      <w:r w:rsidRPr="00994E38">
        <w:rPr>
          <w:rFonts w:eastAsia="Calibri"/>
          <w:b/>
          <w:lang w:eastAsia="en-GB"/>
        </w:rPr>
        <w:t>Recommendations</w:t>
      </w:r>
    </w:p>
    <w:p w14:paraId="3C74F588" w14:textId="52B5E517" w:rsidR="00FD206F" w:rsidRDefault="00994E38" w:rsidP="00F9292F">
      <w:pPr>
        <w:spacing w:line="360" w:lineRule="auto"/>
        <w:rPr>
          <w:rFonts w:eastAsia="Arial Unicode MS"/>
          <w:b/>
        </w:rPr>
      </w:pPr>
      <w:r>
        <w:rPr>
          <w:rFonts w:eastAsia="Calibri"/>
          <w:lang w:val="en-AU" w:eastAsia="en-GB"/>
        </w:rPr>
        <w:t>While the project is making progress towards achieving its targets, there are various areas of the IEYP activities that are not performing as well</w:t>
      </w:r>
      <w:r w:rsidR="00175307">
        <w:rPr>
          <w:rFonts w:eastAsia="Calibri"/>
          <w:lang w:val="en-AU" w:eastAsia="en-GB"/>
        </w:rPr>
        <w:t xml:space="preserve"> but</w:t>
      </w:r>
      <w:r>
        <w:rPr>
          <w:rFonts w:eastAsia="Calibri"/>
          <w:lang w:val="en-AU" w:eastAsia="en-GB"/>
        </w:rPr>
        <w:t xml:space="preserve"> would do better. These areas include </w:t>
      </w:r>
      <w:r w:rsidR="00F9292F" w:rsidRPr="00F9292F">
        <w:rPr>
          <w:rFonts w:eastAsia="Calibri"/>
          <w:lang w:val="en-AU" w:eastAsia="en-GB"/>
        </w:rPr>
        <w:t xml:space="preserve">dietary diversity </w:t>
      </w:r>
      <w:r w:rsidR="00F9292F">
        <w:rPr>
          <w:rFonts w:eastAsia="Calibri"/>
          <w:lang w:val="en-AU" w:eastAsia="en-GB"/>
        </w:rPr>
        <w:t xml:space="preserve">for </w:t>
      </w:r>
      <w:r w:rsidR="00F9292F" w:rsidRPr="00F9292F">
        <w:rPr>
          <w:rFonts w:eastAsia="Calibri"/>
          <w:lang w:val="en-AU" w:eastAsia="en-GB"/>
        </w:rPr>
        <w:t xml:space="preserve">children aged 6-8 months </w:t>
      </w:r>
      <w:r w:rsidR="00F9292F">
        <w:rPr>
          <w:rFonts w:eastAsia="Calibri"/>
          <w:lang w:val="en-AU" w:eastAsia="en-GB"/>
        </w:rPr>
        <w:t xml:space="preserve">and </w:t>
      </w:r>
      <w:r w:rsidR="00F9292F" w:rsidRPr="00F9292F">
        <w:rPr>
          <w:rFonts w:eastAsia="Calibri"/>
          <w:lang w:val="en-AU" w:eastAsia="en-GB"/>
        </w:rPr>
        <w:t xml:space="preserve">logistical challenges </w:t>
      </w:r>
      <w:r w:rsidR="00F9292F">
        <w:rPr>
          <w:rFonts w:eastAsia="Calibri"/>
          <w:lang w:val="en-AU" w:eastAsia="en-GB"/>
        </w:rPr>
        <w:t xml:space="preserve">towards </w:t>
      </w:r>
      <w:r w:rsidR="00F9292F" w:rsidRPr="00F9292F">
        <w:rPr>
          <w:rFonts w:eastAsia="Calibri"/>
          <w:lang w:val="en-AU" w:eastAsia="en-GB"/>
        </w:rPr>
        <w:t>micronutrient supplementation amongst children aged 6-23 months</w:t>
      </w:r>
      <w:r w:rsidR="00175307">
        <w:rPr>
          <w:rFonts w:eastAsia="Calibri"/>
          <w:lang w:val="en-AU" w:eastAsia="en-GB"/>
        </w:rPr>
        <w:t>.</w:t>
      </w:r>
      <w:r w:rsidR="00F9292F" w:rsidRPr="00F9292F">
        <w:rPr>
          <w:rFonts w:eastAsia="Calibri"/>
          <w:lang w:val="en-AU" w:eastAsia="en-GB"/>
        </w:rPr>
        <w:t xml:space="preserve"> </w:t>
      </w:r>
      <w:r w:rsidR="00FD206F">
        <w:rPr>
          <w:rFonts w:eastAsia="Arial Unicode MS"/>
          <w:b/>
        </w:rPr>
        <w:br w:type="page"/>
      </w:r>
    </w:p>
    <w:p w14:paraId="2FC57DCC" w14:textId="6671F29A" w:rsidR="00296138" w:rsidRPr="007A6C08" w:rsidRDefault="00296138" w:rsidP="007A6C08">
      <w:pPr>
        <w:jc w:val="center"/>
        <w:rPr>
          <w:rFonts w:eastAsia="Arial Unicode MS"/>
          <w:b/>
        </w:rPr>
      </w:pPr>
      <w:r w:rsidRPr="007A6C08">
        <w:rPr>
          <w:rFonts w:eastAsia="Arial Unicode MS"/>
          <w:b/>
        </w:rPr>
        <w:t>SUMMARY COMPARISON OF KEY INDICATOR RESULTS AT BASELINE, MIDLINE, AND 2024 ANNUAL SURVEY.</w:t>
      </w:r>
    </w:p>
    <w:p w14:paraId="7A4BCCD2" w14:textId="77777777" w:rsidR="00296138" w:rsidRPr="00EA6ECC" w:rsidRDefault="00296138" w:rsidP="00296138">
      <w:pPr>
        <w:rPr>
          <w:rFonts w:eastAsia="Arial Unicode MS"/>
          <w:lang w:val="en-GB" w:eastAsia="ko-KR"/>
        </w:rPr>
      </w:pPr>
    </w:p>
    <w:p w14:paraId="48FD9E9B" w14:textId="1AFC915D" w:rsidR="00296138" w:rsidRPr="00EA6ECC" w:rsidRDefault="00296138" w:rsidP="00F77AE3">
      <w:pPr>
        <w:pStyle w:val="Caption"/>
      </w:pPr>
      <w:bookmarkStart w:id="44" w:name="_Toc168572471"/>
      <w:r w:rsidRPr="00EA6ECC">
        <w:t xml:space="preserve">Table </w:t>
      </w:r>
      <w:r w:rsidRPr="00EA6ECC">
        <w:fldChar w:fldCharType="begin"/>
      </w:r>
      <w:r w:rsidRPr="00EA6ECC">
        <w:instrText>SEQ Table \* ARABIC</w:instrText>
      </w:r>
      <w:r w:rsidRPr="00EA6ECC">
        <w:fldChar w:fldCharType="separate"/>
      </w:r>
      <w:r w:rsidR="00122A67">
        <w:rPr>
          <w:noProof/>
        </w:rPr>
        <w:t>1</w:t>
      </w:r>
      <w:r w:rsidRPr="00EA6ECC">
        <w:fldChar w:fldCharType="end"/>
      </w:r>
      <w:r w:rsidRPr="00EA6ECC">
        <w:rPr>
          <w:noProof/>
        </w:rPr>
        <w:t>:</w:t>
      </w:r>
      <w:r>
        <w:rPr>
          <w:noProof/>
        </w:rPr>
        <w:t xml:space="preserve"> </w:t>
      </w:r>
      <w:r w:rsidRPr="00EA6ECC">
        <w:rPr>
          <w:noProof/>
        </w:rPr>
        <w:t>Baseline</w:t>
      </w:r>
      <w:r>
        <w:rPr>
          <w:noProof/>
        </w:rPr>
        <w:t>,</w:t>
      </w:r>
      <w:r w:rsidRPr="00EA6ECC">
        <w:rPr>
          <w:noProof/>
        </w:rPr>
        <w:t xml:space="preserve"> </w:t>
      </w:r>
      <w:r>
        <w:rPr>
          <w:noProof/>
        </w:rPr>
        <w:t>M</w:t>
      </w:r>
      <w:r w:rsidRPr="00EA6ECC">
        <w:rPr>
          <w:noProof/>
        </w:rPr>
        <w:t>idline</w:t>
      </w:r>
      <w:r>
        <w:rPr>
          <w:noProof/>
        </w:rPr>
        <w:t xml:space="preserve"> &amp; Annual Surveys’</w:t>
      </w:r>
      <w:r w:rsidRPr="00EA6ECC">
        <w:rPr>
          <w:noProof/>
        </w:rPr>
        <w:t xml:space="preserve"> key indicator results</w:t>
      </w:r>
      <w:bookmarkEnd w:id="44"/>
    </w:p>
    <w:tbl>
      <w:tblPr>
        <w:tblStyle w:val="TableGrid"/>
        <w:tblW w:w="6061" w:type="pct"/>
        <w:jc w:val="center"/>
        <w:tblLook w:val="04A0" w:firstRow="1" w:lastRow="0" w:firstColumn="1" w:lastColumn="0" w:noHBand="0" w:noVBand="1"/>
      </w:tblPr>
      <w:tblGrid>
        <w:gridCol w:w="1451"/>
        <w:gridCol w:w="3159"/>
        <w:gridCol w:w="1128"/>
        <w:gridCol w:w="1203"/>
        <w:gridCol w:w="1246"/>
        <w:gridCol w:w="1466"/>
        <w:gridCol w:w="1681"/>
      </w:tblGrid>
      <w:tr w:rsidR="00296138" w:rsidRPr="007A6C08" w14:paraId="1BBA0039" w14:textId="77777777" w:rsidTr="007A6C08">
        <w:trPr>
          <w:tblHeader/>
          <w:jc w:val="center"/>
        </w:trPr>
        <w:tc>
          <w:tcPr>
            <w:tcW w:w="590" w:type="pct"/>
            <w:shd w:val="clear" w:color="auto" w:fill="auto"/>
            <w:vAlign w:val="center"/>
          </w:tcPr>
          <w:p w14:paraId="44BA8623" w14:textId="77777777" w:rsidR="00296138" w:rsidRPr="007A6C08" w:rsidRDefault="00296138" w:rsidP="007A6C08">
            <w:pPr>
              <w:jc w:val="center"/>
              <w:rPr>
                <w:rFonts w:eastAsia="Arial Unicode MS"/>
                <w:b/>
                <w:bCs/>
                <w:sz w:val="22"/>
                <w:szCs w:val="22"/>
              </w:rPr>
            </w:pPr>
            <w:r w:rsidRPr="007A6C08">
              <w:rPr>
                <w:rFonts w:eastAsia="Arial Unicode MS"/>
                <w:b/>
                <w:bCs/>
                <w:sz w:val="22"/>
                <w:szCs w:val="22"/>
              </w:rPr>
              <w:t>Indicator Level</w:t>
            </w:r>
          </w:p>
        </w:tc>
        <w:tc>
          <w:tcPr>
            <w:tcW w:w="1402" w:type="pct"/>
            <w:shd w:val="clear" w:color="auto" w:fill="auto"/>
            <w:vAlign w:val="center"/>
          </w:tcPr>
          <w:p w14:paraId="42B8C0C9" w14:textId="77777777" w:rsidR="00296138" w:rsidRPr="007A6C08" w:rsidRDefault="00296138" w:rsidP="007A6C08">
            <w:pPr>
              <w:jc w:val="center"/>
              <w:rPr>
                <w:rFonts w:eastAsia="Arial Unicode MS"/>
                <w:b/>
                <w:bCs/>
                <w:sz w:val="22"/>
                <w:szCs w:val="22"/>
              </w:rPr>
            </w:pPr>
            <w:r w:rsidRPr="007A6C08">
              <w:rPr>
                <w:rFonts w:eastAsia="Arial Unicode MS"/>
                <w:b/>
                <w:bCs/>
                <w:sz w:val="22"/>
                <w:szCs w:val="22"/>
              </w:rPr>
              <w:t>Indicator</w:t>
            </w:r>
          </w:p>
        </w:tc>
        <w:tc>
          <w:tcPr>
            <w:tcW w:w="506" w:type="pct"/>
            <w:shd w:val="clear" w:color="auto" w:fill="auto"/>
            <w:vAlign w:val="center"/>
          </w:tcPr>
          <w:p w14:paraId="44C8B137" w14:textId="77777777" w:rsidR="00296138" w:rsidRPr="007A6C08" w:rsidRDefault="00296138" w:rsidP="007A6C08">
            <w:pPr>
              <w:jc w:val="center"/>
              <w:rPr>
                <w:rFonts w:eastAsia="Arial Unicode MS"/>
                <w:b/>
                <w:bCs/>
                <w:sz w:val="22"/>
                <w:szCs w:val="22"/>
              </w:rPr>
            </w:pPr>
            <w:r w:rsidRPr="007A6C08">
              <w:rPr>
                <w:rFonts w:eastAsia="Arial Unicode MS"/>
                <w:b/>
                <w:bCs/>
                <w:sz w:val="22"/>
                <w:szCs w:val="22"/>
              </w:rPr>
              <w:t>Baseline</w:t>
            </w:r>
            <w:r w:rsidRPr="007A6C08">
              <w:rPr>
                <w:rStyle w:val="FootnoteReference"/>
                <w:rFonts w:eastAsia="Arial Unicode MS"/>
                <w:sz w:val="22"/>
                <w:szCs w:val="22"/>
              </w:rPr>
              <w:footnoteReference w:id="2"/>
            </w:r>
          </w:p>
        </w:tc>
        <w:tc>
          <w:tcPr>
            <w:tcW w:w="539" w:type="pct"/>
            <w:shd w:val="clear" w:color="auto" w:fill="auto"/>
            <w:vAlign w:val="center"/>
          </w:tcPr>
          <w:p w14:paraId="62436EC8" w14:textId="77777777" w:rsidR="00296138" w:rsidRPr="007A6C08" w:rsidRDefault="00296138" w:rsidP="007A6C08">
            <w:pPr>
              <w:jc w:val="center"/>
              <w:rPr>
                <w:rFonts w:eastAsia="Arial Unicode MS"/>
                <w:b/>
                <w:bCs/>
                <w:sz w:val="22"/>
                <w:szCs w:val="22"/>
              </w:rPr>
            </w:pPr>
            <w:r w:rsidRPr="007A6C08">
              <w:rPr>
                <w:rFonts w:eastAsia="Arial Unicode MS"/>
                <w:b/>
                <w:bCs/>
                <w:sz w:val="22"/>
                <w:szCs w:val="22"/>
              </w:rPr>
              <w:t>Midline (2022)</w:t>
            </w:r>
          </w:p>
        </w:tc>
        <w:tc>
          <w:tcPr>
            <w:tcW w:w="558" w:type="pct"/>
            <w:vAlign w:val="center"/>
          </w:tcPr>
          <w:p w14:paraId="4FFDECC3" w14:textId="77777777" w:rsidR="00296138" w:rsidRPr="007A6C08" w:rsidRDefault="00296138" w:rsidP="007A6C08">
            <w:pPr>
              <w:jc w:val="center"/>
              <w:rPr>
                <w:rFonts w:eastAsia="Arial Unicode MS"/>
                <w:b/>
                <w:bCs/>
                <w:sz w:val="22"/>
                <w:szCs w:val="22"/>
              </w:rPr>
            </w:pPr>
            <w:r w:rsidRPr="007A6C08">
              <w:rPr>
                <w:rFonts w:eastAsia="Arial Unicode MS"/>
                <w:b/>
                <w:bCs/>
                <w:sz w:val="22"/>
                <w:szCs w:val="22"/>
              </w:rPr>
              <w:t>Annual Survey (2024)</w:t>
            </w:r>
          </w:p>
        </w:tc>
        <w:tc>
          <w:tcPr>
            <w:tcW w:w="655" w:type="pct"/>
            <w:shd w:val="clear" w:color="auto" w:fill="auto"/>
            <w:vAlign w:val="center"/>
          </w:tcPr>
          <w:p w14:paraId="5B70C337" w14:textId="77777777" w:rsidR="00296138" w:rsidRPr="007A6C08" w:rsidRDefault="00296138" w:rsidP="007A6C08">
            <w:pPr>
              <w:jc w:val="center"/>
              <w:rPr>
                <w:rFonts w:eastAsia="Arial Unicode MS"/>
                <w:b/>
                <w:bCs/>
                <w:sz w:val="22"/>
                <w:szCs w:val="22"/>
              </w:rPr>
            </w:pPr>
            <w:r w:rsidRPr="007A6C08">
              <w:rPr>
                <w:rFonts w:eastAsia="Arial Unicode MS"/>
                <w:b/>
                <w:bCs/>
                <w:sz w:val="22"/>
                <w:szCs w:val="22"/>
              </w:rPr>
              <w:t>End of Project Target (2024)</w:t>
            </w:r>
          </w:p>
        </w:tc>
        <w:tc>
          <w:tcPr>
            <w:tcW w:w="750" w:type="pct"/>
            <w:shd w:val="clear" w:color="auto" w:fill="auto"/>
            <w:vAlign w:val="center"/>
          </w:tcPr>
          <w:p w14:paraId="0FFDEEAC" w14:textId="60724C3E" w:rsidR="00296138" w:rsidRPr="007A6C08" w:rsidRDefault="00296138" w:rsidP="007A6C08">
            <w:pPr>
              <w:jc w:val="center"/>
              <w:rPr>
                <w:rFonts w:eastAsia="Arial Unicode MS"/>
                <w:b/>
                <w:bCs/>
                <w:sz w:val="22"/>
                <w:szCs w:val="22"/>
              </w:rPr>
            </w:pPr>
            <w:r w:rsidRPr="007A6C08">
              <w:rPr>
                <w:rFonts w:eastAsia="Arial Unicode MS"/>
                <w:b/>
                <w:bCs/>
                <w:sz w:val="22"/>
                <w:szCs w:val="22"/>
              </w:rPr>
              <w:t>Progress towards end target at 2024 Annual</w:t>
            </w:r>
          </w:p>
        </w:tc>
      </w:tr>
      <w:tr w:rsidR="00296138" w:rsidRPr="007A6C08" w14:paraId="07B4BE82" w14:textId="77777777" w:rsidTr="007A6C08">
        <w:trPr>
          <w:jc w:val="center"/>
        </w:trPr>
        <w:tc>
          <w:tcPr>
            <w:tcW w:w="590" w:type="pct"/>
            <w:vMerge w:val="restart"/>
            <w:shd w:val="clear" w:color="auto" w:fill="auto"/>
            <w:vAlign w:val="center"/>
          </w:tcPr>
          <w:p w14:paraId="49A745FA" w14:textId="77777777" w:rsidR="00296138" w:rsidRPr="007A6C08" w:rsidRDefault="00296138" w:rsidP="007A6C08">
            <w:pPr>
              <w:jc w:val="left"/>
              <w:rPr>
                <w:rFonts w:eastAsiaTheme="minorEastAsia"/>
                <w:b/>
                <w:bCs/>
                <w:sz w:val="22"/>
                <w:szCs w:val="22"/>
              </w:rPr>
            </w:pPr>
            <w:r w:rsidRPr="007A6C08">
              <w:rPr>
                <w:rFonts w:eastAsiaTheme="minorEastAsia"/>
                <w:b/>
                <w:bCs/>
                <w:sz w:val="22"/>
                <w:szCs w:val="22"/>
              </w:rPr>
              <w:t>Project Development Indicator</w:t>
            </w:r>
          </w:p>
        </w:tc>
        <w:tc>
          <w:tcPr>
            <w:tcW w:w="1402" w:type="pct"/>
            <w:shd w:val="clear" w:color="auto" w:fill="auto"/>
            <w:vAlign w:val="center"/>
          </w:tcPr>
          <w:p w14:paraId="3134554C" w14:textId="77777777" w:rsidR="00296138" w:rsidRPr="007A6C08" w:rsidRDefault="00296138" w:rsidP="007A6C08">
            <w:pPr>
              <w:jc w:val="left"/>
              <w:rPr>
                <w:rFonts w:eastAsia="Arial Unicode MS"/>
                <w:sz w:val="22"/>
                <w:szCs w:val="22"/>
              </w:rPr>
            </w:pPr>
            <w:r w:rsidRPr="007A6C08">
              <w:rPr>
                <w:rFonts w:eastAsiaTheme="minorEastAsia"/>
                <w:sz w:val="22"/>
                <w:szCs w:val="22"/>
              </w:rPr>
              <w:t>Children aged 6 – 23 months receiving a minimum acceptable diet (Percentage)</w:t>
            </w:r>
          </w:p>
        </w:tc>
        <w:tc>
          <w:tcPr>
            <w:tcW w:w="506" w:type="pct"/>
            <w:shd w:val="clear" w:color="auto" w:fill="auto"/>
            <w:vAlign w:val="center"/>
          </w:tcPr>
          <w:p w14:paraId="3FB91768" w14:textId="77777777" w:rsidR="00296138" w:rsidRPr="007A6C08" w:rsidRDefault="00296138" w:rsidP="007A6C08">
            <w:pPr>
              <w:jc w:val="center"/>
              <w:rPr>
                <w:rFonts w:eastAsia="Arial Unicode MS"/>
                <w:sz w:val="22"/>
                <w:szCs w:val="22"/>
              </w:rPr>
            </w:pPr>
            <w:r w:rsidRPr="007A6C08">
              <w:rPr>
                <w:rFonts w:eastAsia="Arial Unicode MS"/>
                <w:sz w:val="22"/>
                <w:szCs w:val="22"/>
              </w:rPr>
              <w:t>13</w:t>
            </w:r>
          </w:p>
          <w:p w14:paraId="3AC3BF9B" w14:textId="77777777" w:rsidR="00296138" w:rsidRPr="007A6C08" w:rsidRDefault="00296138" w:rsidP="007A6C08">
            <w:pPr>
              <w:jc w:val="center"/>
              <w:rPr>
                <w:rFonts w:eastAsia="Arial Unicode MS"/>
                <w:sz w:val="22"/>
                <w:szCs w:val="22"/>
              </w:rPr>
            </w:pPr>
          </w:p>
        </w:tc>
        <w:tc>
          <w:tcPr>
            <w:tcW w:w="539" w:type="pct"/>
            <w:shd w:val="clear" w:color="auto" w:fill="auto"/>
            <w:vAlign w:val="center"/>
          </w:tcPr>
          <w:p w14:paraId="029A7A73" w14:textId="77777777" w:rsidR="00296138" w:rsidRPr="007A6C08" w:rsidRDefault="00296138" w:rsidP="007A6C08">
            <w:pPr>
              <w:jc w:val="center"/>
              <w:rPr>
                <w:rFonts w:eastAsia="Arial Unicode MS"/>
                <w:sz w:val="22"/>
                <w:szCs w:val="22"/>
              </w:rPr>
            </w:pPr>
            <w:r w:rsidRPr="007A6C08">
              <w:rPr>
                <w:rFonts w:eastAsia="Arial Unicode MS"/>
                <w:sz w:val="22"/>
                <w:szCs w:val="22"/>
              </w:rPr>
              <w:t>20.1</w:t>
            </w:r>
          </w:p>
        </w:tc>
        <w:tc>
          <w:tcPr>
            <w:tcW w:w="558" w:type="pct"/>
            <w:vAlign w:val="center"/>
          </w:tcPr>
          <w:p w14:paraId="7B5838C8" w14:textId="77777777" w:rsidR="00296138" w:rsidRPr="007A6C08" w:rsidRDefault="00296138" w:rsidP="007A6C08">
            <w:pPr>
              <w:jc w:val="center"/>
              <w:rPr>
                <w:rFonts w:eastAsia="Arial Unicode MS"/>
                <w:b/>
                <w:sz w:val="22"/>
                <w:szCs w:val="22"/>
              </w:rPr>
            </w:pPr>
            <w:r w:rsidRPr="007A6C08">
              <w:rPr>
                <w:rFonts w:eastAsia="Arial Unicode MS"/>
                <w:b/>
                <w:sz w:val="22"/>
                <w:szCs w:val="22"/>
              </w:rPr>
              <w:t>23.3</w:t>
            </w:r>
          </w:p>
          <w:p w14:paraId="02875AE8" w14:textId="77777777" w:rsidR="00296138" w:rsidRPr="007A6C08" w:rsidRDefault="00296138" w:rsidP="007A6C08">
            <w:pPr>
              <w:jc w:val="center"/>
              <w:rPr>
                <w:rFonts w:eastAsia="Arial Unicode MS"/>
                <w:sz w:val="22"/>
                <w:szCs w:val="22"/>
              </w:rPr>
            </w:pPr>
          </w:p>
        </w:tc>
        <w:tc>
          <w:tcPr>
            <w:tcW w:w="655" w:type="pct"/>
            <w:shd w:val="clear" w:color="auto" w:fill="auto"/>
            <w:vAlign w:val="center"/>
          </w:tcPr>
          <w:p w14:paraId="1DB71F45" w14:textId="77777777" w:rsidR="00296138" w:rsidRPr="007A6C08" w:rsidRDefault="00296138" w:rsidP="007A6C08">
            <w:pPr>
              <w:jc w:val="center"/>
              <w:rPr>
                <w:rFonts w:eastAsia="Arial Unicode MS"/>
                <w:sz w:val="22"/>
                <w:szCs w:val="22"/>
              </w:rPr>
            </w:pPr>
            <w:r w:rsidRPr="007A6C08">
              <w:rPr>
                <w:rFonts w:eastAsia="Arial Unicode MS"/>
                <w:sz w:val="22"/>
                <w:szCs w:val="22"/>
              </w:rPr>
              <w:t>20</w:t>
            </w:r>
          </w:p>
        </w:tc>
        <w:tc>
          <w:tcPr>
            <w:tcW w:w="750" w:type="pct"/>
            <w:shd w:val="clear" w:color="auto" w:fill="auto"/>
            <w:vAlign w:val="center"/>
          </w:tcPr>
          <w:p w14:paraId="15375B42" w14:textId="77777777" w:rsidR="00296138" w:rsidRPr="007A6C08" w:rsidRDefault="00296138" w:rsidP="007A6C08">
            <w:pPr>
              <w:jc w:val="center"/>
              <w:rPr>
                <w:rFonts w:eastAsia="Arial Unicode MS"/>
                <w:sz w:val="22"/>
                <w:szCs w:val="22"/>
              </w:rPr>
            </w:pPr>
            <w:r w:rsidRPr="007A6C08">
              <w:rPr>
                <w:rFonts w:eastAsia="Arial Unicode MS"/>
                <w:color w:val="000000"/>
                <w:sz w:val="22"/>
                <w:szCs w:val="22"/>
              </w:rPr>
              <w:t>116.5%</w:t>
            </w:r>
          </w:p>
        </w:tc>
      </w:tr>
      <w:tr w:rsidR="00296138" w:rsidRPr="007A6C08" w14:paraId="452622D4" w14:textId="77777777" w:rsidTr="007A6C08">
        <w:trPr>
          <w:jc w:val="center"/>
        </w:trPr>
        <w:tc>
          <w:tcPr>
            <w:tcW w:w="590" w:type="pct"/>
            <w:vMerge/>
            <w:vAlign w:val="center"/>
          </w:tcPr>
          <w:p w14:paraId="3BFD384D" w14:textId="77777777" w:rsidR="00296138" w:rsidRPr="007A6C08" w:rsidRDefault="00296138" w:rsidP="007A6C08">
            <w:pPr>
              <w:jc w:val="left"/>
              <w:rPr>
                <w:rFonts w:eastAsiaTheme="minorEastAsia"/>
                <w:sz w:val="22"/>
                <w:szCs w:val="22"/>
              </w:rPr>
            </w:pPr>
          </w:p>
        </w:tc>
        <w:tc>
          <w:tcPr>
            <w:tcW w:w="1402" w:type="pct"/>
            <w:shd w:val="clear" w:color="auto" w:fill="auto"/>
            <w:vAlign w:val="center"/>
          </w:tcPr>
          <w:p w14:paraId="7C65A8DA" w14:textId="77777777" w:rsidR="00296138" w:rsidRPr="007A6C08" w:rsidRDefault="00296138" w:rsidP="007A6C08">
            <w:pPr>
              <w:jc w:val="left"/>
              <w:rPr>
                <w:rFonts w:eastAsia="Arial Unicode MS"/>
                <w:sz w:val="22"/>
                <w:szCs w:val="22"/>
              </w:rPr>
            </w:pPr>
            <w:r w:rsidRPr="007A6C08">
              <w:rPr>
                <w:rFonts w:eastAsiaTheme="minorEastAsia"/>
                <w:sz w:val="22"/>
                <w:szCs w:val="22"/>
              </w:rPr>
              <w:t>Children aged 0 – 6 months who were exclusively breastfed (Percentage)</w:t>
            </w:r>
          </w:p>
        </w:tc>
        <w:tc>
          <w:tcPr>
            <w:tcW w:w="506" w:type="pct"/>
            <w:shd w:val="clear" w:color="auto" w:fill="auto"/>
            <w:vAlign w:val="center"/>
          </w:tcPr>
          <w:p w14:paraId="630BACF4" w14:textId="77777777" w:rsidR="00296138" w:rsidRPr="007A6C08" w:rsidRDefault="00296138" w:rsidP="007A6C08">
            <w:pPr>
              <w:jc w:val="center"/>
              <w:rPr>
                <w:rFonts w:eastAsia="Arial Unicode MS"/>
                <w:sz w:val="22"/>
                <w:szCs w:val="22"/>
              </w:rPr>
            </w:pPr>
            <w:r w:rsidRPr="007A6C08">
              <w:rPr>
                <w:rFonts w:eastAsia="Arial Unicode MS"/>
                <w:sz w:val="22"/>
                <w:szCs w:val="22"/>
              </w:rPr>
              <w:t>60</w:t>
            </w:r>
          </w:p>
        </w:tc>
        <w:tc>
          <w:tcPr>
            <w:tcW w:w="539" w:type="pct"/>
            <w:shd w:val="clear" w:color="auto" w:fill="auto"/>
            <w:vAlign w:val="center"/>
          </w:tcPr>
          <w:p w14:paraId="51F6ECEC" w14:textId="77777777" w:rsidR="00296138" w:rsidRPr="007A6C08" w:rsidRDefault="00296138" w:rsidP="007A6C08">
            <w:pPr>
              <w:jc w:val="center"/>
              <w:rPr>
                <w:rFonts w:eastAsia="Arial Unicode MS"/>
                <w:sz w:val="22"/>
                <w:szCs w:val="22"/>
              </w:rPr>
            </w:pPr>
            <w:r w:rsidRPr="007A6C08">
              <w:rPr>
                <w:rFonts w:eastAsia="Arial Unicode MS"/>
                <w:sz w:val="22"/>
                <w:szCs w:val="22"/>
              </w:rPr>
              <w:t>66.2</w:t>
            </w:r>
          </w:p>
        </w:tc>
        <w:tc>
          <w:tcPr>
            <w:tcW w:w="558" w:type="pct"/>
            <w:vAlign w:val="center"/>
          </w:tcPr>
          <w:p w14:paraId="6144E50B" w14:textId="4AF094D6" w:rsidR="00296138" w:rsidRPr="0022264F" w:rsidRDefault="0022264F" w:rsidP="0022264F">
            <w:pPr>
              <w:jc w:val="center"/>
              <w:rPr>
                <w:rFonts w:eastAsia="Arial Unicode MS"/>
                <w:b/>
                <w:sz w:val="22"/>
                <w:szCs w:val="22"/>
              </w:rPr>
            </w:pPr>
            <w:r>
              <w:rPr>
                <w:rFonts w:eastAsia="Arial Unicode MS"/>
                <w:b/>
                <w:sz w:val="22"/>
                <w:szCs w:val="22"/>
              </w:rPr>
              <w:t>70.4</w:t>
            </w:r>
          </w:p>
        </w:tc>
        <w:tc>
          <w:tcPr>
            <w:tcW w:w="655" w:type="pct"/>
            <w:shd w:val="clear" w:color="auto" w:fill="auto"/>
            <w:vAlign w:val="center"/>
          </w:tcPr>
          <w:p w14:paraId="2B13C571" w14:textId="77777777" w:rsidR="00296138" w:rsidRPr="007A6C08" w:rsidRDefault="00296138" w:rsidP="007A6C08">
            <w:pPr>
              <w:jc w:val="center"/>
              <w:rPr>
                <w:rFonts w:eastAsia="Arial Unicode MS"/>
                <w:sz w:val="22"/>
                <w:szCs w:val="22"/>
              </w:rPr>
            </w:pPr>
            <w:r w:rsidRPr="007A6C08">
              <w:rPr>
                <w:rFonts w:eastAsia="Arial Unicode MS"/>
                <w:sz w:val="22"/>
                <w:szCs w:val="22"/>
              </w:rPr>
              <w:t>68</w:t>
            </w:r>
          </w:p>
        </w:tc>
        <w:tc>
          <w:tcPr>
            <w:tcW w:w="750" w:type="pct"/>
            <w:shd w:val="clear" w:color="auto" w:fill="auto"/>
            <w:vAlign w:val="center"/>
          </w:tcPr>
          <w:p w14:paraId="308A4FDA" w14:textId="77777777" w:rsidR="00296138" w:rsidRPr="007A6C08" w:rsidRDefault="00296138" w:rsidP="007A6C08">
            <w:pPr>
              <w:jc w:val="center"/>
              <w:rPr>
                <w:rFonts w:eastAsia="Arial Unicode MS"/>
                <w:sz w:val="22"/>
                <w:szCs w:val="22"/>
              </w:rPr>
            </w:pPr>
            <w:r w:rsidRPr="007A6C08">
              <w:rPr>
                <w:rFonts w:eastAsia="Arial Unicode MS"/>
                <w:color w:val="000000"/>
                <w:sz w:val="22"/>
                <w:szCs w:val="22"/>
              </w:rPr>
              <w:t>103%</w:t>
            </w:r>
          </w:p>
        </w:tc>
      </w:tr>
      <w:tr w:rsidR="00296138" w:rsidRPr="007A6C08" w14:paraId="53AD4A98" w14:textId="77777777" w:rsidTr="007A6C08">
        <w:trPr>
          <w:jc w:val="center"/>
        </w:trPr>
        <w:tc>
          <w:tcPr>
            <w:tcW w:w="590" w:type="pct"/>
            <w:vMerge/>
            <w:vAlign w:val="center"/>
          </w:tcPr>
          <w:p w14:paraId="6313078A" w14:textId="77777777" w:rsidR="00296138" w:rsidRPr="007A6C08" w:rsidRDefault="00296138" w:rsidP="007A6C08">
            <w:pPr>
              <w:jc w:val="left"/>
              <w:rPr>
                <w:rFonts w:eastAsiaTheme="minorEastAsia"/>
                <w:sz w:val="22"/>
                <w:szCs w:val="22"/>
              </w:rPr>
            </w:pPr>
          </w:p>
        </w:tc>
        <w:tc>
          <w:tcPr>
            <w:tcW w:w="1402" w:type="pct"/>
            <w:shd w:val="clear" w:color="auto" w:fill="auto"/>
            <w:vAlign w:val="center"/>
          </w:tcPr>
          <w:p w14:paraId="6C1521E1" w14:textId="77777777" w:rsidR="00296138" w:rsidRPr="007A6C08" w:rsidRDefault="00296138" w:rsidP="007A6C08">
            <w:pPr>
              <w:jc w:val="left"/>
              <w:rPr>
                <w:rFonts w:eastAsia="Calibri"/>
                <w:sz w:val="22"/>
                <w:szCs w:val="22"/>
              </w:rPr>
            </w:pPr>
            <w:r w:rsidRPr="007A6C08">
              <w:rPr>
                <w:rFonts w:eastAsia="Calibri"/>
                <w:sz w:val="22"/>
                <w:szCs w:val="22"/>
              </w:rPr>
              <w:t>Children aged 36-59 months who completed at least one year of early learning in CBCCs (Percentage).</w:t>
            </w:r>
          </w:p>
        </w:tc>
        <w:tc>
          <w:tcPr>
            <w:tcW w:w="506" w:type="pct"/>
            <w:shd w:val="clear" w:color="auto" w:fill="auto"/>
            <w:vAlign w:val="center"/>
          </w:tcPr>
          <w:p w14:paraId="01C1B266" w14:textId="77777777" w:rsidR="00296138" w:rsidRPr="007A6C08" w:rsidRDefault="00296138" w:rsidP="007A6C08">
            <w:pPr>
              <w:jc w:val="center"/>
              <w:rPr>
                <w:rFonts w:eastAsia="Arial Unicode MS"/>
                <w:sz w:val="22"/>
                <w:szCs w:val="22"/>
              </w:rPr>
            </w:pPr>
            <w:r w:rsidRPr="007A6C08">
              <w:rPr>
                <w:rFonts w:eastAsia="Arial Unicode MS"/>
                <w:sz w:val="22"/>
                <w:szCs w:val="22"/>
              </w:rPr>
              <w:t>0</w:t>
            </w:r>
          </w:p>
        </w:tc>
        <w:tc>
          <w:tcPr>
            <w:tcW w:w="539" w:type="pct"/>
            <w:shd w:val="clear" w:color="auto" w:fill="auto"/>
            <w:vAlign w:val="center"/>
          </w:tcPr>
          <w:p w14:paraId="48F95AB0" w14:textId="4CDB76CE" w:rsidR="00296138" w:rsidRPr="007A6C08" w:rsidRDefault="0022264F" w:rsidP="0022264F">
            <w:pPr>
              <w:jc w:val="center"/>
              <w:rPr>
                <w:rFonts w:eastAsia="Arial Unicode MS"/>
                <w:sz w:val="22"/>
                <w:szCs w:val="22"/>
              </w:rPr>
            </w:pPr>
            <w:r>
              <w:rPr>
                <w:rFonts w:eastAsia="Arial Unicode MS"/>
                <w:sz w:val="22"/>
                <w:szCs w:val="22"/>
              </w:rPr>
              <w:t>82.3</w:t>
            </w:r>
          </w:p>
        </w:tc>
        <w:tc>
          <w:tcPr>
            <w:tcW w:w="558" w:type="pct"/>
            <w:vAlign w:val="center"/>
          </w:tcPr>
          <w:p w14:paraId="534B0C47" w14:textId="1F281F79" w:rsidR="00296138" w:rsidRPr="0022264F" w:rsidRDefault="0022264F" w:rsidP="0022264F">
            <w:pPr>
              <w:jc w:val="center"/>
              <w:rPr>
                <w:rFonts w:eastAsia="Arial Unicode MS"/>
                <w:b/>
                <w:sz w:val="22"/>
                <w:szCs w:val="22"/>
              </w:rPr>
            </w:pPr>
            <w:r>
              <w:rPr>
                <w:rFonts w:eastAsia="Arial Unicode MS"/>
                <w:b/>
                <w:sz w:val="22"/>
                <w:szCs w:val="22"/>
              </w:rPr>
              <w:t>87.1</w:t>
            </w:r>
          </w:p>
        </w:tc>
        <w:tc>
          <w:tcPr>
            <w:tcW w:w="655" w:type="pct"/>
            <w:shd w:val="clear" w:color="auto" w:fill="auto"/>
            <w:vAlign w:val="center"/>
          </w:tcPr>
          <w:p w14:paraId="0122CEFF" w14:textId="77777777" w:rsidR="00296138" w:rsidRPr="007A6C08" w:rsidRDefault="00296138" w:rsidP="007A6C08">
            <w:pPr>
              <w:jc w:val="center"/>
              <w:rPr>
                <w:rFonts w:eastAsia="Arial Unicode MS"/>
                <w:sz w:val="22"/>
                <w:szCs w:val="22"/>
              </w:rPr>
            </w:pPr>
            <w:r w:rsidRPr="007A6C08">
              <w:rPr>
                <w:rFonts w:eastAsia="Arial Unicode MS"/>
                <w:sz w:val="22"/>
                <w:szCs w:val="22"/>
              </w:rPr>
              <w:t>50</w:t>
            </w:r>
          </w:p>
        </w:tc>
        <w:tc>
          <w:tcPr>
            <w:tcW w:w="750" w:type="pct"/>
            <w:shd w:val="clear" w:color="auto" w:fill="auto"/>
            <w:vAlign w:val="center"/>
          </w:tcPr>
          <w:p w14:paraId="2F6BBFE4" w14:textId="77777777" w:rsidR="00296138" w:rsidRPr="007A6C08" w:rsidRDefault="00296138" w:rsidP="007A6C08">
            <w:pPr>
              <w:jc w:val="center"/>
              <w:rPr>
                <w:rFonts w:eastAsia="Arial Unicode MS"/>
                <w:sz w:val="22"/>
                <w:szCs w:val="22"/>
              </w:rPr>
            </w:pPr>
            <w:r w:rsidRPr="007A6C08">
              <w:rPr>
                <w:rFonts w:eastAsia="Arial Unicode MS"/>
                <w:color w:val="000000"/>
                <w:sz w:val="22"/>
                <w:szCs w:val="22"/>
              </w:rPr>
              <w:t>174.2%</w:t>
            </w:r>
          </w:p>
        </w:tc>
      </w:tr>
      <w:tr w:rsidR="00296138" w:rsidRPr="007A6C08" w14:paraId="2746D66C" w14:textId="77777777" w:rsidTr="007A6C08">
        <w:trPr>
          <w:jc w:val="center"/>
        </w:trPr>
        <w:tc>
          <w:tcPr>
            <w:tcW w:w="590" w:type="pct"/>
            <w:vMerge/>
            <w:vAlign w:val="center"/>
          </w:tcPr>
          <w:p w14:paraId="3A139A79" w14:textId="77777777" w:rsidR="00296138" w:rsidRPr="007A6C08" w:rsidRDefault="00296138" w:rsidP="007A6C08">
            <w:pPr>
              <w:jc w:val="left"/>
              <w:rPr>
                <w:rFonts w:eastAsiaTheme="minorEastAsia"/>
                <w:sz w:val="22"/>
                <w:szCs w:val="22"/>
              </w:rPr>
            </w:pPr>
          </w:p>
        </w:tc>
        <w:tc>
          <w:tcPr>
            <w:tcW w:w="1402" w:type="pct"/>
            <w:shd w:val="clear" w:color="auto" w:fill="auto"/>
            <w:vAlign w:val="center"/>
          </w:tcPr>
          <w:p w14:paraId="1D19EFAC" w14:textId="77777777" w:rsidR="00296138" w:rsidRPr="007A6C08" w:rsidRDefault="00296138" w:rsidP="007A6C08">
            <w:pPr>
              <w:jc w:val="left"/>
              <w:rPr>
                <w:rFonts w:eastAsiaTheme="minorEastAsia"/>
                <w:sz w:val="22"/>
                <w:szCs w:val="22"/>
              </w:rPr>
            </w:pPr>
            <w:r w:rsidRPr="007A6C08">
              <w:rPr>
                <w:sz w:val="22"/>
                <w:szCs w:val="22"/>
              </w:rPr>
              <w:t>Project beneficiaries who are children 0-59 months, adolescent girls 11-19 years and pregnant women (Number)</w:t>
            </w:r>
          </w:p>
        </w:tc>
        <w:tc>
          <w:tcPr>
            <w:tcW w:w="506" w:type="pct"/>
            <w:shd w:val="clear" w:color="auto" w:fill="auto"/>
            <w:vAlign w:val="center"/>
          </w:tcPr>
          <w:p w14:paraId="070C598D" w14:textId="77777777" w:rsidR="00296138" w:rsidRPr="007A6C08" w:rsidRDefault="00296138" w:rsidP="007A6C08">
            <w:pPr>
              <w:jc w:val="center"/>
              <w:rPr>
                <w:rFonts w:eastAsia="Arial Unicode MS"/>
                <w:sz w:val="22"/>
                <w:szCs w:val="22"/>
              </w:rPr>
            </w:pPr>
            <w:r w:rsidRPr="007A6C08">
              <w:rPr>
                <w:rFonts w:eastAsia="Arial Unicode MS"/>
                <w:sz w:val="22"/>
                <w:szCs w:val="22"/>
              </w:rPr>
              <w:t>0</w:t>
            </w:r>
          </w:p>
        </w:tc>
        <w:tc>
          <w:tcPr>
            <w:tcW w:w="539" w:type="pct"/>
            <w:shd w:val="clear" w:color="auto" w:fill="auto"/>
            <w:vAlign w:val="center"/>
          </w:tcPr>
          <w:p w14:paraId="7FD4354F" w14:textId="77777777" w:rsidR="00296138" w:rsidRPr="007A6C08" w:rsidRDefault="00296138" w:rsidP="007A6C08">
            <w:pPr>
              <w:jc w:val="center"/>
              <w:rPr>
                <w:rFonts w:eastAsia="Arial Unicode MS"/>
                <w:sz w:val="22"/>
                <w:szCs w:val="22"/>
              </w:rPr>
            </w:pPr>
            <w:r w:rsidRPr="007A6C08">
              <w:rPr>
                <w:rFonts w:eastAsia="Arial Unicode MS"/>
                <w:sz w:val="22"/>
                <w:szCs w:val="22"/>
              </w:rPr>
              <w:t>879,901</w:t>
            </w:r>
          </w:p>
        </w:tc>
        <w:tc>
          <w:tcPr>
            <w:tcW w:w="558" w:type="pct"/>
            <w:vAlign w:val="center"/>
          </w:tcPr>
          <w:p w14:paraId="36618E8C" w14:textId="61D1A258" w:rsidR="00296138" w:rsidRPr="0022264F" w:rsidRDefault="0022264F" w:rsidP="0022264F">
            <w:pPr>
              <w:jc w:val="center"/>
              <w:rPr>
                <w:rFonts w:eastAsia="Arial Unicode MS"/>
                <w:b/>
                <w:sz w:val="22"/>
                <w:szCs w:val="22"/>
              </w:rPr>
            </w:pPr>
            <w:r>
              <w:rPr>
                <w:rFonts w:eastAsia="Arial Unicode MS"/>
                <w:b/>
                <w:sz w:val="22"/>
                <w:szCs w:val="22"/>
              </w:rPr>
              <w:t>2,003,631</w:t>
            </w:r>
          </w:p>
        </w:tc>
        <w:tc>
          <w:tcPr>
            <w:tcW w:w="655" w:type="pct"/>
            <w:shd w:val="clear" w:color="auto" w:fill="auto"/>
            <w:vAlign w:val="center"/>
          </w:tcPr>
          <w:p w14:paraId="57A65365" w14:textId="77777777" w:rsidR="00296138" w:rsidRPr="007A6C08" w:rsidRDefault="00296138" w:rsidP="007A6C08">
            <w:pPr>
              <w:jc w:val="center"/>
              <w:rPr>
                <w:rFonts w:eastAsia="Arial Unicode MS"/>
                <w:sz w:val="22"/>
                <w:szCs w:val="22"/>
              </w:rPr>
            </w:pPr>
            <w:r w:rsidRPr="007A6C08">
              <w:rPr>
                <w:rFonts w:eastAsia="Arial Unicode MS"/>
                <w:sz w:val="22"/>
                <w:szCs w:val="22"/>
              </w:rPr>
              <w:t>2,600,000</w:t>
            </w:r>
          </w:p>
        </w:tc>
        <w:tc>
          <w:tcPr>
            <w:tcW w:w="750" w:type="pct"/>
            <w:shd w:val="clear" w:color="auto" w:fill="auto"/>
            <w:vAlign w:val="center"/>
          </w:tcPr>
          <w:p w14:paraId="22DA2EEC" w14:textId="77777777" w:rsidR="00296138" w:rsidRPr="007A6C08" w:rsidRDefault="00296138" w:rsidP="007A6C08">
            <w:pPr>
              <w:jc w:val="center"/>
              <w:rPr>
                <w:rFonts w:eastAsia="Arial Unicode MS"/>
                <w:sz w:val="22"/>
                <w:szCs w:val="22"/>
              </w:rPr>
            </w:pPr>
            <w:r w:rsidRPr="007A6C08">
              <w:rPr>
                <w:rFonts w:eastAsia="Arial Unicode MS"/>
                <w:color w:val="000000"/>
                <w:sz w:val="22"/>
                <w:szCs w:val="22"/>
              </w:rPr>
              <w:t>71.1%</w:t>
            </w:r>
          </w:p>
        </w:tc>
      </w:tr>
      <w:tr w:rsidR="00296138" w:rsidRPr="007A6C08" w14:paraId="655A403C" w14:textId="77777777" w:rsidTr="007A6C08">
        <w:trPr>
          <w:jc w:val="center"/>
        </w:trPr>
        <w:tc>
          <w:tcPr>
            <w:tcW w:w="590" w:type="pct"/>
            <w:vMerge w:val="restart"/>
            <w:shd w:val="clear" w:color="auto" w:fill="auto"/>
            <w:vAlign w:val="center"/>
          </w:tcPr>
          <w:p w14:paraId="639CBA09" w14:textId="77777777" w:rsidR="00296138" w:rsidRPr="007A6C08" w:rsidRDefault="00296138" w:rsidP="007A6C08">
            <w:pPr>
              <w:jc w:val="left"/>
              <w:rPr>
                <w:rFonts w:eastAsiaTheme="minorEastAsia"/>
                <w:b/>
                <w:bCs/>
                <w:sz w:val="22"/>
                <w:szCs w:val="22"/>
              </w:rPr>
            </w:pPr>
            <w:r w:rsidRPr="007A6C08">
              <w:rPr>
                <w:rFonts w:eastAsiaTheme="minorEastAsia"/>
                <w:b/>
                <w:bCs/>
                <w:sz w:val="22"/>
                <w:szCs w:val="22"/>
              </w:rPr>
              <w:t>Intermediate Result Indicators</w:t>
            </w:r>
          </w:p>
        </w:tc>
        <w:tc>
          <w:tcPr>
            <w:tcW w:w="1402" w:type="pct"/>
            <w:shd w:val="clear" w:color="auto" w:fill="auto"/>
            <w:vAlign w:val="center"/>
          </w:tcPr>
          <w:p w14:paraId="0E99CC15" w14:textId="77777777" w:rsidR="00296138" w:rsidRPr="007A6C08" w:rsidRDefault="00296138" w:rsidP="007A6C08">
            <w:pPr>
              <w:jc w:val="left"/>
              <w:rPr>
                <w:rFonts w:eastAsiaTheme="minorEastAsia"/>
                <w:sz w:val="22"/>
                <w:szCs w:val="22"/>
              </w:rPr>
            </w:pPr>
            <w:r w:rsidRPr="007A6C08">
              <w:rPr>
                <w:rFonts w:eastAsiaTheme="minorEastAsia"/>
                <w:sz w:val="22"/>
                <w:szCs w:val="22"/>
              </w:rPr>
              <w:t>Children aged 48 – 59 months achieved at least 50% score on literacy and numeracy components of the MDAT (Percentage)</w:t>
            </w:r>
          </w:p>
        </w:tc>
        <w:tc>
          <w:tcPr>
            <w:tcW w:w="506" w:type="pct"/>
            <w:shd w:val="clear" w:color="auto" w:fill="auto"/>
            <w:vAlign w:val="center"/>
          </w:tcPr>
          <w:p w14:paraId="3D36E8D1" w14:textId="2671109C" w:rsidR="00296138" w:rsidRPr="007A6C08" w:rsidRDefault="00296138" w:rsidP="007A6C08">
            <w:pPr>
              <w:jc w:val="center"/>
              <w:rPr>
                <w:rFonts w:eastAsia="Arial Unicode MS"/>
                <w:sz w:val="22"/>
                <w:szCs w:val="22"/>
              </w:rPr>
            </w:pPr>
            <w:r w:rsidRPr="007A6C08">
              <w:rPr>
                <w:rFonts w:eastAsia="Arial Unicode MS"/>
                <w:sz w:val="22"/>
                <w:szCs w:val="22"/>
              </w:rPr>
              <w:t>17</w:t>
            </w:r>
          </w:p>
        </w:tc>
        <w:tc>
          <w:tcPr>
            <w:tcW w:w="539" w:type="pct"/>
            <w:shd w:val="clear" w:color="auto" w:fill="auto"/>
            <w:vAlign w:val="center"/>
          </w:tcPr>
          <w:p w14:paraId="7E8E73B0" w14:textId="77777777" w:rsidR="00296138" w:rsidRPr="007A6C08" w:rsidRDefault="00296138" w:rsidP="007A6C08">
            <w:pPr>
              <w:jc w:val="center"/>
              <w:rPr>
                <w:rFonts w:eastAsia="Arial Unicode MS"/>
                <w:sz w:val="22"/>
                <w:szCs w:val="22"/>
              </w:rPr>
            </w:pPr>
            <w:r w:rsidRPr="007A6C08">
              <w:rPr>
                <w:rFonts w:eastAsia="Arial Unicode MS"/>
                <w:sz w:val="22"/>
                <w:szCs w:val="22"/>
              </w:rPr>
              <w:t>26.4</w:t>
            </w:r>
          </w:p>
        </w:tc>
        <w:tc>
          <w:tcPr>
            <w:tcW w:w="558" w:type="pct"/>
            <w:vAlign w:val="center"/>
          </w:tcPr>
          <w:p w14:paraId="39F91801" w14:textId="77777777" w:rsidR="00296138" w:rsidRPr="007A6C08" w:rsidRDefault="00296138" w:rsidP="007A6C08">
            <w:pPr>
              <w:jc w:val="center"/>
              <w:rPr>
                <w:rFonts w:eastAsia="Arial Unicode MS"/>
                <w:b/>
                <w:sz w:val="22"/>
                <w:szCs w:val="22"/>
              </w:rPr>
            </w:pPr>
            <w:r w:rsidRPr="007A6C08">
              <w:rPr>
                <w:rFonts w:eastAsia="Arial Unicode MS"/>
                <w:b/>
                <w:sz w:val="22"/>
                <w:szCs w:val="22"/>
              </w:rPr>
              <w:t>31.5</w:t>
            </w:r>
          </w:p>
        </w:tc>
        <w:tc>
          <w:tcPr>
            <w:tcW w:w="655" w:type="pct"/>
            <w:shd w:val="clear" w:color="auto" w:fill="auto"/>
            <w:vAlign w:val="center"/>
          </w:tcPr>
          <w:p w14:paraId="241ABBF3" w14:textId="77777777" w:rsidR="00296138" w:rsidRPr="007A6C08" w:rsidRDefault="00296138" w:rsidP="007A6C08">
            <w:pPr>
              <w:jc w:val="center"/>
              <w:rPr>
                <w:rFonts w:eastAsia="Arial Unicode MS"/>
                <w:sz w:val="22"/>
                <w:szCs w:val="22"/>
              </w:rPr>
            </w:pPr>
            <w:r w:rsidRPr="007A6C08">
              <w:rPr>
                <w:rFonts w:eastAsia="Arial Unicode MS"/>
                <w:sz w:val="22"/>
                <w:szCs w:val="22"/>
              </w:rPr>
              <w:t>30</w:t>
            </w:r>
          </w:p>
        </w:tc>
        <w:tc>
          <w:tcPr>
            <w:tcW w:w="750" w:type="pct"/>
            <w:shd w:val="clear" w:color="auto" w:fill="auto"/>
            <w:vAlign w:val="center"/>
          </w:tcPr>
          <w:p w14:paraId="30A92E19" w14:textId="77777777" w:rsidR="00296138" w:rsidRPr="007A6C08" w:rsidRDefault="00296138" w:rsidP="007A6C08">
            <w:pPr>
              <w:jc w:val="center"/>
              <w:rPr>
                <w:rFonts w:eastAsia="Arial Unicode MS"/>
                <w:color w:val="000000"/>
                <w:sz w:val="22"/>
                <w:szCs w:val="22"/>
              </w:rPr>
            </w:pPr>
            <w:r w:rsidRPr="007A6C08">
              <w:rPr>
                <w:rFonts w:eastAsia="Arial Unicode MS"/>
                <w:color w:val="000000"/>
                <w:sz w:val="22"/>
                <w:szCs w:val="22"/>
              </w:rPr>
              <w:t>105%</w:t>
            </w:r>
          </w:p>
        </w:tc>
      </w:tr>
      <w:tr w:rsidR="00296138" w:rsidRPr="007A6C08" w14:paraId="7D8F4818" w14:textId="77777777" w:rsidTr="007A6C08">
        <w:trPr>
          <w:jc w:val="center"/>
        </w:trPr>
        <w:tc>
          <w:tcPr>
            <w:tcW w:w="590" w:type="pct"/>
            <w:vMerge/>
            <w:shd w:val="clear" w:color="auto" w:fill="auto"/>
            <w:vAlign w:val="center"/>
          </w:tcPr>
          <w:p w14:paraId="525F1EC1" w14:textId="77777777" w:rsidR="00296138" w:rsidRPr="007A6C08" w:rsidRDefault="00296138" w:rsidP="007A6C08">
            <w:pPr>
              <w:jc w:val="left"/>
              <w:rPr>
                <w:rFonts w:eastAsiaTheme="minorEastAsia"/>
                <w:sz w:val="22"/>
                <w:szCs w:val="22"/>
              </w:rPr>
            </w:pPr>
          </w:p>
        </w:tc>
        <w:tc>
          <w:tcPr>
            <w:tcW w:w="1402" w:type="pct"/>
            <w:shd w:val="clear" w:color="auto" w:fill="auto"/>
            <w:vAlign w:val="center"/>
          </w:tcPr>
          <w:p w14:paraId="262BAD9A" w14:textId="77777777" w:rsidR="00296138" w:rsidRPr="007A6C08" w:rsidRDefault="00296138" w:rsidP="007A6C08">
            <w:pPr>
              <w:jc w:val="left"/>
              <w:rPr>
                <w:rFonts w:eastAsia="Arial Unicode MS"/>
                <w:sz w:val="22"/>
                <w:szCs w:val="22"/>
              </w:rPr>
            </w:pPr>
            <w:r w:rsidRPr="007A6C08">
              <w:rPr>
                <w:rFonts w:eastAsiaTheme="minorEastAsia"/>
                <w:sz w:val="22"/>
                <w:szCs w:val="22"/>
              </w:rPr>
              <w:t>Households practicing integrated homestead farming (Percentage)</w:t>
            </w:r>
          </w:p>
        </w:tc>
        <w:tc>
          <w:tcPr>
            <w:tcW w:w="506" w:type="pct"/>
            <w:shd w:val="clear" w:color="auto" w:fill="auto"/>
            <w:vAlign w:val="center"/>
          </w:tcPr>
          <w:p w14:paraId="74AFBE77" w14:textId="77777777" w:rsidR="00296138" w:rsidRPr="007A6C08" w:rsidRDefault="00296138" w:rsidP="007A6C08">
            <w:pPr>
              <w:jc w:val="center"/>
              <w:rPr>
                <w:rFonts w:eastAsia="Arial Unicode MS"/>
                <w:sz w:val="22"/>
                <w:szCs w:val="22"/>
              </w:rPr>
            </w:pPr>
            <w:r w:rsidRPr="007A6C08">
              <w:rPr>
                <w:rFonts w:eastAsia="Arial Unicode MS"/>
                <w:sz w:val="22"/>
                <w:szCs w:val="22"/>
              </w:rPr>
              <w:t>28</w:t>
            </w:r>
          </w:p>
        </w:tc>
        <w:tc>
          <w:tcPr>
            <w:tcW w:w="539" w:type="pct"/>
            <w:shd w:val="clear" w:color="auto" w:fill="auto"/>
            <w:vAlign w:val="center"/>
          </w:tcPr>
          <w:p w14:paraId="152ACD0D" w14:textId="77777777" w:rsidR="00296138" w:rsidRPr="007A6C08" w:rsidRDefault="00296138" w:rsidP="007A6C08">
            <w:pPr>
              <w:jc w:val="center"/>
              <w:rPr>
                <w:rFonts w:eastAsia="Arial Unicode MS"/>
                <w:sz w:val="22"/>
                <w:szCs w:val="22"/>
              </w:rPr>
            </w:pPr>
            <w:r w:rsidRPr="007A6C08">
              <w:rPr>
                <w:rFonts w:eastAsia="Arial Unicode MS"/>
                <w:sz w:val="22"/>
                <w:szCs w:val="22"/>
              </w:rPr>
              <w:t>37.3</w:t>
            </w:r>
          </w:p>
        </w:tc>
        <w:tc>
          <w:tcPr>
            <w:tcW w:w="558" w:type="pct"/>
            <w:vAlign w:val="center"/>
          </w:tcPr>
          <w:p w14:paraId="26091BE7" w14:textId="77777777" w:rsidR="00296138" w:rsidRPr="007A6C08" w:rsidRDefault="00296138" w:rsidP="007A6C08">
            <w:pPr>
              <w:jc w:val="center"/>
              <w:rPr>
                <w:rFonts w:eastAsia="Arial Unicode MS"/>
                <w:b/>
                <w:sz w:val="22"/>
                <w:szCs w:val="22"/>
              </w:rPr>
            </w:pPr>
            <w:r w:rsidRPr="007A6C08">
              <w:rPr>
                <w:rFonts w:eastAsia="Arial Unicode MS"/>
                <w:b/>
                <w:sz w:val="22"/>
                <w:szCs w:val="22"/>
              </w:rPr>
              <w:t>45.2</w:t>
            </w:r>
          </w:p>
          <w:p w14:paraId="46803EE4" w14:textId="77777777" w:rsidR="00296138" w:rsidRPr="007A6C08" w:rsidRDefault="00296138" w:rsidP="007A6C08">
            <w:pPr>
              <w:jc w:val="center"/>
              <w:rPr>
                <w:rFonts w:eastAsia="Arial Unicode MS"/>
                <w:sz w:val="22"/>
                <w:szCs w:val="22"/>
              </w:rPr>
            </w:pPr>
          </w:p>
        </w:tc>
        <w:tc>
          <w:tcPr>
            <w:tcW w:w="655" w:type="pct"/>
            <w:shd w:val="clear" w:color="auto" w:fill="auto"/>
            <w:vAlign w:val="center"/>
          </w:tcPr>
          <w:p w14:paraId="40F97FBA" w14:textId="77777777" w:rsidR="00296138" w:rsidRPr="007A6C08" w:rsidRDefault="00296138" w:rsidP="007A6C08">
            <w:pPr>
              <w:jc w:val="center"/>
              <w:rPr>
                <w:rFonts w:eastAsia="Arial Unicode MS"/>
                <w:sz w:val="22"/>
                <w:szCs w:val="22"/>
              </w:rPr>
            </w:pPr>
            <w:r w:rsidRPr="007A6C08">
              <w:rPr>
                <w:rFonts w:eastAsia="Arial Unicode MS"/>
                <w:sz w:val="22"/>
                <w:szCs w:val="22"/>
              </w:rPr>
              <w:t>38</w:t>
            </w:r>
          </w:p>
        </w:tc>
        <w:tc>
          <w:tcPr>
            <w:tcW w:w="750" w:type="pct"/>
            <w:shd w:val="clear" w:color="auto" w:fill="auto"/>
            <w:vAlign w:val="center"/>
          </w:tcPr>
          <w:p w14:paraId="3EA5E6AD" w14:textId="77777777" w:rsidR="00296138" w:rsidRPr="007A6C08" w:rsidRDefault="00296138" w:rsidP="007A6C08">
            <w:pPr>
              <w:jc w:val="center"/>
              <w:rPr>
                <w:rFonts w:eastAsia="Arial Unicode MS"/>
                <w:sz w:val="22"/>
                <w:szCs w:val="22"/>
              </w:rPr>
            </w:pPr>
            <w:r w:rsidRPr="007A6C08">
              <w:rPr>
                <w:rFonts w:eastAsia="Arial Unicode MS"/>
                <w:color w:val="000000"/>
                <w:sz w:val="22"/>
                <w:szCs w:val="22"/>
              </w:rPr>
              <w:t>118.8%</w:t>
            </w:r>
          </w:p>
        </w:tc>
      </w:tr>
      <w:tr w:rsidR="00296138" w:rsidRPr="007A6C08" w14:paraId="404F5BA7" w14:textId="77777777" w:rsidTr="007A6C08">
        <w:trPr>
          <w:jc w:val="center"/>
        </w:trPr>
        <w:tc>
          <w:tcPr>
            <w:tcW w:w="590" w:type="pct"/>
            <w:vMerge/>
            <w:vAlign w:val="center"/>
          </w:tcPr>
          <w:p w14:paraId="7CCDCB55" w14:textId="77777777" w:rsidR="00296138" w:rsidRPr="007A6C08" w:rsidRDefault="00296138" w:rsidP="007A6C08">
            <w:pPr>
              <w:jc w:val="left"/>
              <w:rPr>
                <w:rFonts w:eastAsiaTheme="minorEastAsia"/>
                <w:sz w:val="22"/>
                <w:szCs w:val="22"/>
              </w:rPr>
            </w:pPr>
          </w:p>
        </w:tc>
        <w:tc>
          <w:tcPr>
            <w:tcW w:w="1402" w:type="pct"/>
            <w:shd w:val="clear" w:color="auto" w:fill="auto"/>
            <w:vAlign w:val="center"/>
          </w:tcPr>
          <w:p w14:paraId="7DFE7D94" w14:textId="77777777" w:rsidR="00296138" w:rsidRPr="007A6C08" w:rsidRDefault="00296138" w:rsidP="007A6C08">
            <w:pPr>
              <w:jc w:val="left"/>
              <w:rPr>
                <w:rFonts w:eastAsia="Arial Unicode MS"/>
                <w:sz w:val="22"/>
                <w:szCs w:val="22"/>
              </w:rPr>
            </w:pPr>
            <w:r w:rsidRPr="007A6C08">
              <w:rPr>
                <w:rFonts w:eastAsiaTheme="minorEastAsia"/>
                <w:sz w:val="22"/>
                <w:szCs w:val="22"/>
              </w:rPr>
              <w:t>Children aged 6 – 24 months who received micronutrient powder supplementation (Percentage)</w:t>
            </w:r>
          </w:p>
        </w:tc>
        <w:tc>
          <w:tcPr>
            <w:tcW w:w="506" w:type="pct"/>
            <w:shd w:val="clear" w:color="auto" w:fill="auto"/>
            <w:vAlign w:val="center"/>
          </w:tcPr>
          <w:p w14:paraId="272480CA" w14:textId="77777777" w:rsidR="00296138" w:rsidRPr="007A6C08" w:rsidRDefault="00296138" w:rsidP="007A6C08">
            <w:pPr>
              <w:jc w:val="center"/>
              <w:rPr>
                <w:rFonts w:eastAsia="Arial Unicode MS"/>
                <w:sz w:val="22"/>
                <w:szCs w:val="22"/>
              </w:rPr>
            </w:pPr>
            <w:r w:rsidRPr="007A6C08">
              <w:rPr>
                <w:rFonts w:eastAsia="Arial Unicode MS"/>
                <w:sz w:val="22"/>
                <w:szCs w:val="22"/>
              </w:rPr>
              <w:t>5</w:t>
            </w:r>
          </w:p>
        </w:tc>
        <w:tc>
          <w:tcPr>
            <w:tcW w:w="539" w:type="pct"/>
            <w:shd w:val="clear" w:color="auto" w:fill="auto"/>
            <w:vAlign w:val="center"/>
          </w:tcPr>
          <w:p w14:paraId="3E6DA01F" w14:textId="77777777" w:rsidR="00296138" w:rsidRPr="007A6C08" w:rsidRDefault="00296138" w:rsidP="007A6C08">
            <w:pPr>
              <w:jc w:val="center"/>
              <w:rPr>
                <w:rFonts w:eastAsia="Arial Unicode MS"/>
                <w:sz w:val="22"/>
                <w:szCs w:val="22"/>
              </w:rPr>
            </w:pPr>
            <w:r w:rsidRPr="007A6C08">
              <w:rPr>
                <w:rFonts w:eastAsia="Arial Unicode MS"/>
                <w:sz w:val="22"/>
                <w:szCs w:val="22"/>
              </w:rPr>
              <w:t>16.1</w:t>
            </w:r>
          </w:p>
        </w:tc>
        <w:tc>
          <w:tcPr>
            <w:tcW w:w="558" w:type="pct"/>
            <w:vAlign w:val="center"/>
          </w:tcPr>
          <w:p w14:paraId="5C479C50" w14:textId="0FD79A27" w:rsidR="00296138" w:rsidRPr="007A6C08" w:rsidRDefault="00296138" w:rsidP="00F77AE3">
            <w:pPr>
              <w:jc w:val="center"/>
              <w:rPr>
                <w:rFonts w:eastAsia="Arial Unicode MS"/>
                <w:b/>
                <w:sz w:val="22"/>
                <w:szCs w:val="22"/>
              </w:rPr>
            </w:pPr>
            <w:r w:rsidRPr="007A6C08">
              <w:rPr>
                <w:rFonts w:eastAsia="Arial Unicode MS"/>
                <w:b/>
                <w:sz w:val="22"/>
                <w:szCs w:val="22"/>
              </w:rPr>
              <w:t>14.4</w:t>
            </w:r>
          </w:p>
        </w:tc>
        <w:tc>
          <w:tcPr>
            <w:tcW w:w="655" w:type="pct"/>
            <w:shd w:val="clear" w:color="auto" w:fill="auto"/>
            <w:vAlign w:val="center"/>
          </w:tcPr>
          <w:p w14:paraId="4244A226" w14:textId="77777777" w:rsidR="00296138" w:rsidRPr="007A6C08" w:rsidRDefault="00296138" w:rsidP="007A6C08">
            <w:pPr>
              <w:jc w:val="center"/>
              <w:rPr>
                <w:rFonts w:eastAsia="Arial Unicode MS"/>
                <w:sz w:val="22"/>
                <w:szCs w:val="22"/>
              </w:rPr>
            </w:pPr>
            <w:r w:rsidRPr="007A6C08">
              <w:rPr>
                <w:rFonts w:eastAsia="Arial Unicode MS"/>
                <w:sz w:val="22"/>
                <w:szCs w:val="22"/>
              </w:rPr>
              <w:t>25</w:t>
            </w:r>
          </w:p>
        </w:tc>
        <w:tc>
          <w:tcPr>
            <w:tcW w:w="750" w:type="pct"/>
            <w:shd w:val="clear" w:color="auto" w:fill="auto"/>
            <w:vAlign w:val="center"/>
          </w:tcPr>
          <w:p w14:paraId="5E0D53A9" w14:textId="77777777" w:rsidR="00296138" w:rsidRPr="007A6C08" w:rsidRDefault="00296138" w:rsidP="007A6C08">
            <w:pPr>
              <w:jc w:val="center"/>
              <w:rPr>
                <w:rFonts w:eastAsia="Arial Unicode MS"/>
                <w:sz w:val="22"/>
                <w:szCs w:val="22"/>
              </w:rPr>
            </w:pPr>
            <w:r w:rsidRPr="007A6C08">
              <w:rPr>
                <w:rFonts w:eastAsia="Arial Unicode MS"/>
                <w:color w:val="000000"/>
                <w:sz w:val="22"/>
                <w:szCs w:val="22"/>
              </w:rPr>
              <w:t>56.7%</w:t>
            </w:r>
          </w:p>
        </w:tc>
      </w:tr>
      <w:tr w:rsidR="00296138" w:rsidRPr="007A6C08" w14:paraId="47CA3C25" w14:textId="77777777" w:rsidTr="007A6C08">
        <w:trPr>
          <w:jc w:val="center"/>
        </w:trPr>
        <w:tc>
          <w:tcPr>
            <w:tcW w:w="590" w:type="pct"/>
            <w:vMerge/>
            <w:vAlign w:val="center"/>
          </w:tcPr>
          <w:p w14:paraId="3F7BE6AA" w14:textId="77777777" w:rsidR="00296138" w:rsidRPr="007A6C08" w:rsidRDefault="00296138" w:rsidP="007A6C08">
            <w:pPr>
              <w:jc w:val="left"/>
              <w:rPr>
                <w:rFonts w:eastAsiaTheme="minorEastAsia"/>
                <w:sz w:val="22"/>
                <w:szCs w:val="22"/>
              </w:rPr>
            </w:pPr>
          </w:p>
        </w:tc>
        <w:tc>
          <w:tcPr>
            <w:tcW w:w="1402" w:type="pct"/>
            <w:shd w:val="clear" w:color="auto" w:fill="auto"/>
            <w:vAlign w:val="center"/>
          </w:tcPr>
          <w:p w14:paraId="0F4CEF2A" w14:textId="77777777" w:rsidR="00296138" w:rsidRPr="007A6C08" w:rsidRDefault="00296138" w:rsidP="007A6C08">
            <w:pPr>
              <w:jc w:val="left"/>
              <w:rPr>
                <w:rFonts w:eastAsia="Arial Unicode MS"/>
                <w:sz w:val="22"/>
                <w:szCs w:val="22"/>
              </w:rPr>
            </w:pPr>
            <w:r w:rsidRPr="007A6C08">
              <w:rPr>
                <w:rFonts w:eastAsiaTheme="minorEastAsia"/>
                <w:sz w:val="22"/>
                <w:szCs w:val="22"/>
              </w:rPr>
              <w:t>Households where children 0 – 36 months play with toys made from locally available materials (Percentage)</w:t>
            </w:r>
          </w:p>
        </w:tc>
        <w:tc>
          <w:tcPr>
            <w:tcW w:w="506" w:type="pct"/>
            <w:shd w:val="clear" w:color="auto" w:fill="auto"/>
            <w:vAlign w:val="center"/>
          </w:tcPr>
          <w:p w14:paraId="157FC4D9" w14:textId="77777777" w:rsidR="00296138" w:rsidRPr="007A6C08" w:rsidRDefault="00296138" w:rsidP="007A6C08">
            <w:pPr>
              <w:jc w:val="center"/>
              <w:rPr>
                <w:rFonts w:eastAsia="Arial Unicode MS"/>
                <w:sz w:val="22"/>
                <w:szCs w:val="22"/>
              </w:rPr>
            </w:pPr>
            <w:r w:rsidRPr="007A6C08">
              <w:rPr>
                <w:rFonts w:eastAsia="Arial Unicode MS"/>
                <w:sz w:val="22"/>
                <w:szCs w:val="22"/>
              </w:rPr>
              <w:t>43</w:t>
            </w:r>
          </w:p>
        </w:tc>
        <w:tc>
          <w:tcPr>
            <w:tcW w:w="539" w:type="pct"/>
            <w:shd w:val="clear" w:color="auto" w:fill="auto"/>
            <w:vAlign w:val="center"/>
          </w:tcPr>
          <w:p w14:paraId="61AF8136" w14:textId="77777777" w:rsidR="00296138" w:rsidRPr="007A6C08" w:rsidRDefault="00296138" w:rsidP="007A6C08">
            <w:pPr>
              <w:jc w:val="center"/>
              <w:rPr>
                <w:rFonts w:eastAsia="Arial Unicode MS"/>
                <w:sz w:val="22"/>
                <w:szCs w:val="22"/>
              </w:rPr>
            </w:pPr>
            <w:r w:rsidRPr="007A6C08">
              <w:rPr>
                <w:rFonts w:eastAsia="Arial Unicode MS"/>
                <w:sz w:val="22"/>
                <w:szCs w:val="22"/>
              </w:rPr>
              <w:t>59.5</w:t>
            </w:r>
          </w:p>
        </w:tc>
        <w:tc>
          <w:tcPr>
            <w:tcW w:w="558" w:type="pct"/>
            <w:vAlign w:val="center"/>
          </w:tcPr>
          <w:p w14:paraId="24FCE04B" w14:textId="77777777" w:rsidR="00296138" w:rsidRPr="007A6C08" w:rsidRDefault="00296138" w:rsidP="007A6C08">
            <w:pPr>
              <w:jc w:val="center"/>
              <w:rPr>
                <w:rFonts w:eastAsia="Arial Unicode MS"/>
                <w:b/>
                <w:sz w:val="22"/>
                <w:szCs w:val="22"/>
              </w:rPr>
            </w:pPr>
            <w:r w:rsidRPr="007A6C08">
              <w:rPr>
                <w:rFonts w:eastAsia="Arial Unicode MS"/>
                <w:b/>
                <w:sz w:val="22"/>
                <w:szCs w:val="22"/>
              </w:rPr>
              <w:t>55.5</w:t>
            </w:r>
          </w:p>
        </w:tc>
        <w:tc>
          <w:tcPr>
            <w:tcW w:w="655" w:type="pct"/>
            <w:shd w:val="clear" w:color="auto" w:fill="auto"/>
            <w:vAlign w:val="center"/>
          </w:tcPr>
          <w:p w14:paraId="14355166" w14:textId="77777777" w:rsidR="00296138" w:rsidRPr="007A6C08" w:rsidRDefault="00296138" w:rsidP="007A6C08">
            <w:pPr>
              <w:jc w:val="center"/>
              <w:rPr>
                <w:rFonts w:eastAsia="Arial Unicode MS"/>
                <w:sz w:val="22"/>
                <w:szCs w:val="22"/>
              </w:rPr>
            </w:pPr>
            <w:r w:rsidRPr="007A6C08">
              <w:rPr>
                <w:rFonts w:eastAsia="Arial Unicode MS"/>
                <w:sz w:val="22"/>
                <w:szCs w:val="22"/>
              </w:rPr>
              <w:t>58</w:t>
            </w:r>
          </w:p>
        </w:tc>
        <w:tc>
          <w:tcPr>
            <w:tcW w:w="750" w:type="pct"/>
            <w:shd w:val="clear" w:color="auto" w:fill="auto"/>
            <w:vAlign w:val="center"/>
          </w:tcPr>
          <w:p w14:paraId="5C8079B7" w14:textId="77777777" w:rsidR="00296138" w:rsidRPr="007A6C08" w:rsidRDefault="00296138" w:rsidP="007A6C08">
            <w:pPr>
              <w:jc w:val="center"/>
              <w:rPr>
                <w:rFonts w:eastAsia="Arial Unicode MS"/>
                <w:sz w:val="22"/>
                <w:szCs w:val="22"/>
              </w:rPr>
            </w:pPr>
            <w:r w:rsidRPr="007A6C08">
              <w:rPr>
                <w:rFonts w:eastAsia="Arial Unicode MS"/>
                <w:color w:val="000000"/>
                <w:sz w:val="22"/>
                <w:szCs w:val="22"/>
              </w:rPr>
              <w:t>95.7%</w:t>
            </w:r>
          </w:p>
        </w:tc>
      </w:tr>
      <w:tr w:rsidR="00296138" w:rsidRPr="007A6C08" w14:paraId="2590A4D1" w14:textId="77777777" w:rsidTr="007A6C08">
        <w:trPr>
          <w:jc w:val="center"/>
        </w:trPr>
        <w:tc>
          <w:tcPr>
            <w:tcW w:w="590" w:type="pct"/>
            <w:vMerge/>
            <w:vAlign w:val="center"/>
          </w:tcPr>
          <w:p w14:paraId="3472290A" w14:textId="77777777" w:rsidR="00296138" w:rsidRPr="007A6C08" w:rsidRDefault="00296138" w:rsidP="007A6C08">
            <w:pPr>
              <w:jc w:val="left"/>
              <w:rPr>
                <w:rFonts w:eastAsia="Calibri"/>
                <w:color w:val="000000"/>
                <w:sz w:val="22"/>
                <w:szCs w:val="22"/>
              </w:rPr>
            </w:pPr>
          </w:p>
        </w:tc>
        <w:tc>
          <w:tcPr>
            <w:tcW w:w="1402" w:type="pct"/>
            <w:shd w:val="clear" w:color="auto" w:fill="auto"/>
            <w:vAlign w:val="center"/>
          </w:tcPr>
          <w:p w14:paraId="1A9D370E" w14:textId="77777777" w:rsidR="00296138" w:rsidRPr="007A6C08" w:rsidRDefault="00296138" w:rsidP="007A6C08">
            <w:pPr>
              <w:jc w:val="left"/>
              <w:rPr>
                <w:rFonts w:eastAsia="Arial Unicode MS"/>
                <w:sz w:val="22"/>
                <w:szCs w:val="22"/>
              </w:rPr>
            </w:pPr>
            <w:r w:rsidRPr="007A6C08">
              <w:rPr>
                <w:rFonts w:eastAsia="Calibri"/>
                <w:color w:val="000000"/>
                <w:sz w:val="22"/>
                <w:szCs w:val="22"/>
              </w:rPr>
              <w:t>Adolescent girls aged 10-19 years who received iron-folate supplementation (Number)</w:t>
            </w:r>
          </w:p>
        </w:tc>
        <w:tc>
          <w:tcPr>
            <w:tcW w:w="506" w:type="pct"/>
            <w:shd w:val="clear" w:color="auto" w:fill="auto"/>
            <w:vAlign w:val="center"/>
          </w:tcPr>
          <w:p w14:paraId="1C55E66F" w14:textId="77777777" w:rsidR="00296138" w:rsidRPr="007A6C08" w:rsidRDefault="00296138" w:rsidP="007A6C08">
            <w:pPr>
              <w:jc w:val="center"/>
              <w:rPr>
                <w:rFonts w:eastAsia="Arial Unicode MS"/>
                <w:sz w:val="22"/>
                <w:szCs w:val="22"/>
              </w:rPr>
            </w:pPr>
            <w:r w:rsidRPr="007A6C08">
              <w:rPr>
                <w:rFonts w:eastAsia="Arial Unicode MS"/>
                <w:sz w:val="22"/>
                <w:szCs w:val="22"/>
              </w:rPr>
              <w:t>0</w:t>
            </w:r>
          </w:p>
        </w:tc>
        <w:tc>
          <w:tcPr>
            <w:tcW w:w="539" w:type="pct"/>
            <w:shd w:val="clear" w:color="auto" w:fill="auto"/>
            <w:vAlign w:val="center"/>
          </w:tcPr>
          <w:p w14:paraId="2675FBB4" w14:textId="77777777" w:rsidR="00296138" w:rsidRPr="007A6C08" w:rsidRDefault="00296138" w:rsidP="007A6C08">
            <w:pPr>
              <w:jc w:val="center"/>
              <w:rPr>
                <w:rFonts w:eastAsia="Arial Unicode MS"/>
                <w:sz w:val="22"/>
                <w:szCs w:val="22"/>
              </w:rPr>
            </w:pPr>
            <w:r w:rsidRPr="007A6C08">
              <w:rPr>
                <w:rFonts w:eastAsia="Arial Unicode MS"/>
                <w:sz w:val="22"/>
                <w:szCs w:val="22"/>
              </w:rPr>
              <w:t>57,468</w:t>
            </w:r>
          </w:p>
        </w:tc>
        <w:tc>
          <w:tcPr>
            <w:tcW w:w="558" w:type="pct"/>
            <w:vAlign w:val="center"/>
          </w:tcPr>
          <w:p w14:paraId="1745F7E4" w14:textId="77777777" w:rsidR="00296138" w:rsidRPr="007A6C08" w:rsidRDefault="00296138" w:rsidP="007A6C08">
            <w:pPr>
              <w:jc w:val="center"/>
              <w:rPr>
                <w:rFonts w:eastAsia="Arial Unicode MS"/>
                <w:b/>
                <w:sz w:val="22"/>
                <w:szCs w:val="22"/>
              </w:rPr>
            </w:pPr>
            <w:r w:rsidRPr="007A6C08">
              <w:rPr>
                <w:rFonts w:eastAsia="Arial Unicode MS"/>
                <w:b/>
                <w:sz w:val="22"/>
                <w:szCs w:val="22"/>
              </w:rPr>
              <w:t>936, 199</w:t>
            </w:r>
          </w:p>
          <w:p w14:paraId="7243B4F3" w14:textId="77777777" w:rsidR="00296138" w:rsidRPr="007A6C08" w:rsidRDefault="00296138" w:rsidP="007A6C08">
            <w:pPr>
              <w:jc w:val="center"/>
              <w:rPr>
                <w:rFonts w:eastAsia="Arial Unicode MS"/>
                <w:sz w:val="22"/>
                <w:szCs w:val="22"/>
              </w:rPr>
            </w:pPr>
          </w:p>
        </w:tc>
        <w:tc>
          <w:tcPr>
            <w:tcW w:w="655" w:type="pct"/>
            <w:shd w:val="clear" w:color="auto" w:fill="auto"/>
            <w:vAlign w:val="center"/>
          </w:tcPr>
          <w:p w14:paraId="2A81C74A" w14:textId="77777777" w:rsidR="00296138" w:rsidRPr="007A6C08" w:rsidRDefault="00296138" w:rsidP="007A6C08">
            <w:pPr>
              <w:jc w:val="center"/>
              <w:rPr>
                <w:rFonts w:eastAsia="Arial Unicode MS"/>
                <w:sz w:val="22"/>
                <w:szCs w:val="22"/>
              </w:rPr>
            </w:pPr>
            <w:r w:rsidRPr="007A6C08">
              <w:rPr>
                <w:rFonts w:eastAsia="Arial Unicode MS"/>
                <w:sz w:val="22"/>
                <w:szCs w:val="22"/>
              </w:rPr>
              <w:t>1,700,000</w:t>
            </w:r>
          </w:p>
        </w:tc>
        <w:tc>
          <w:tcPr>
            <w:tcW w:w="750" w:type="pct"/>
            <w:shd w:val="clear" w:color="auto" w:fill="auto"/>
            <w:vAlign w:val="center"/>
          </w:tcPr>
          <w:p w14:paraId="4FC722D8" w14:textId="77777777" w:rsidR="00296138" w:rsidRPr="007A6C08" w:rsidRDefault="00296138" w:rsidP="007A6C08">
            <w:pPr>
              <w:jc w:val="center"/>
              <w:rPr>
                <w:rFonts w:eastAsia="Arial Unicode MS"/>
                <w:sz w:val="22"/>
                <w:szCs w:val="22"/>
              </w:rPr>
            </w:pPr>
            <w:r w:rsidRPr="007A6C08">
              <w:rPr>
                <w:rFonts w:eastAsia="Arial Unicode MS"/>
                <w:color w:val="000000"/>
                <w:sz w:val="22"/>
                <w:szCs w:val="22"/>
              </w:rPr>
              <w:t>50.1%</w:t>
            </w:r>
          </w:p>
        </w:tc>
      </w:tr>
      <w:tr w:rsidR="00296138" w:rsidRPr="007A6C08" w14:paraId="1E8DA56B" w14:textId="77777777" w:rsidTr="007A6C08">
        <w:trPr>
          <w:jc w:val="center"/>
        </w:trPr>
        <w:tc>
          <w:tcPr>
            <w:tcW w:w="590" w:type="pct"/>
            <w:vMerge/>
            <w:vAlign w:val="center"/>
          </w:tcPr>
          <w:p w14:paraId="390FB26E" w14:textId="77777777" w:rsidR="00296138" w:rsidRPr="007A6C08" w:rsidRDefault="00296138" w:rsidP="007A6C08">
            <w:pPr>
              <w:jc w:val="left"/>
              <w:rPr>
                <w:rFonts w:eastAsia="Calibri"/>
                <w:color w:val="000000"/>
                <w:sz w:val="22"/>
                <w:szCs w:val="22"/>
              </w:rPr>
            </w:pPr>
          </w:p>
        </w:tc>
        <w:tc>
          <w:tcPr>
            <w:tcW w:w="1402" w:type="pct"/>
            <w:shd w:val="clear" w:color="auto" w:fill="auto"/>
            <w:vAlign w:val="center"/>
          </w:tcPr>
          <w:p w14:paraId="2A3CEAE6" w14:textId="77777777" w:rsidR="00296138" w:rsidRPr="007A6C08" w:rsidRDefault="00296138" w:rsidP="007A6C08">
            <w:pPr>
              <w:jc w:val="left"/>
              <w:rPr>
                <w:rFonts w:eastAsia="Calibri"/>
                <w:color w:val="000000"/>
                <w:sz w:val="22"/>
                <w:szCs w:val="22"/>
              </w:rPr>
            </w:pPr>
            <w:r w:rsidRPr="007A6C08">
              <w:rPr>
                <w:rFonts w:eastAsia="Calibri"/>
                <w:color w:val="000000"/>
                <w:sz w:val="22"/>
                <w:szCs w:val="22"/>
              </w:rPr>
              <w:t>Care group cluster leaders and promoters who received an integrated training package (Percentage)</w:t>
            </w:r>
          </w:p>
        </w:tc>
        <w:tc>
          <w:tcPr>
            <w:tcW w:w="506" w:type="pct"/>
            <w:shd w:val="clear" w:color="auto" w:fill="auto"/>
            <w:vAlign w:val="center"/>
          </w:tcPr>
          <w:p w14:paraId="7E0C3139" w14:textId="77777777" w:rsidR="00296138" w:rsidRPr="007A6C08" w:rsidRDefault="00296138" w:rsidP="007A6C08">
            <w:pPr>
              <w:jc w:val="center"/>
              <w:rPr>
                <w:rFonts w:eastAsia="Arial Unicode MS"/>
                <w:sz w:val="22"/>
                <w:szCs w:val="22"/>
              </w:rPr>
            </w:pPr>
            <w:r w:rsidRPr="007A6C08">
              <w:rPr>
                <w:rFonts w:eastAsia="Arial Unicode MS"/>
                <w:sz w:val="22"/>
                <w:szCs w:val="22"/>
              </w:rPr>
              <w:t>0</w:t>
            </w:r>
          </w:p>
        </w:tc>
        <w:tc>
          <w:tcPr>
            <w:tcW w:w="539" w:type="pct"/>
            <w:shd w:val="clear" w:color="auto" w:fill="auto"/>
            <w:vAlign w:val="center"/>
          </w:tcPr>
          <w:p w14:paraId="34C95656" w14:textId="77777777" w:rsidR="00296138" w:rsidRPr="007A6C08" w:rsidRDefault="00296138" w:rsidP="007A6C08">
            <w:pPr>
              <w:jc w:val="center"/>
              <w:rPr>
                <w:rFonts w:eastAsia="Arial Unicode MS"/>
                <w:sz w:val="22"/>
                <w:szCs w:val="22"/>
              </w:rPr>
            </w:pPr>
            <w:r w:rsidRPr="007A6C08">
              <w:rPr>
                <w:rFonts w:eastAsia="Arial Unicode MS"/>
                <w:sz w:val="22"/>
                <w:szCs w:val="22"/>
              </w:rPr>
              <w:t>36.9</w:t>
            </w:r>
          </w:p>
        </w:tc>
        <w:tc>
          <w:tcPr>
            <w:tcW w:w="558" w:type="pct"/>
            <w:vAlign w:val="center"/>
          </w:tcPr>
          <w:p w14:paraId="2B01FA2F" w14:textId="77777777" w:rsidR="00296138" w:rsidRPr="007A6C08" w:rsidRDefault="00296138" w:rsidP="007A6C08">
            <w:pPr>
              <w:jc w:val="center"/>
              <w:rPr>
                <w:rFonts w:eastAsia="Arial Unicode MS"/>
                <w:b/>
                <w:sz w:val="22"/>
                <w:szCs w:val="22"/>
              </w:rPr>
            </w:pPr>
            <w:r w:rsidRPr="007A6C08">
              <w:rPr>
                <w:rFonts w:eastAsia="Arial Unicode MS"/>
                <w:b/>
                <w:sz w:val="22"/>
                <w:szCs w:val="22"/>
              </w:rPr>
              <w:t>93.9</w:t>
            </w:r>
          </w:p>
          <w:p w14:paraId="05E7A7DB" w14:textId="77777777" w:rsidR="00296138" w:rsidRPr="007A6C08" w:rsidRDefault="00296138" w:rsidP="007A6C08">
            <w:pPr>
              <w:jc w:val="center"/>
              <w:rPr>
                <w:rFonts w:eastAsia="Arial Unicode MS"/>
                <w:sz w:val="22"/>
                <w:szCs w:val="22"/>
              </w:rPr>
            </w:pPr>
          </w:p>
        </w:tc>
        <w:tc>
          <w:tcPr>
            <w:tcW w:w="655" w:type="pct"/>
            <w:shd w:val="clear" w:color="auto" w:fill="auto"/>
            <w:vAlign w:val="center"/>
          </w:tcPr>
          <w:p w14:paraId="231F3AAD" w14:textId="77777777" w:rsidR="00296138" w:rsidRPr="007A6C08" w:rsidRDefault="00296138" w:rsidP="007A6C08">
            <w:pPr>
              <w:jc w:val="center"/>
              <w:rPr>
                <w:rFonts w:eastAsia="Arial Unicode MS"/>
                <w:sz w:val="22"/>
                <w:szCs w:val="22"/>
              </w:rPr>
            </w:pPr>
            <w:r w:rsidRPr="007A6C08">
              <w:rPr>
                <w:rFonts w:eastAsia="Arial Unicode MS"/>
                <w:sz w:val="22"/>
                <w:szCs w:val="22"/>
              </w:rPr>
              <w:t>80</w:t>
            </w:r>
          </w:p>
        </w:tc>
        <w:tc>
          <w:tcPr>
            <w:tcW w:w="750" w:type="pct"/>
            <w:shd w:val="clear" w:color="auto" w:fill="auto"/>
            <w:vAlign w:val="center"/>
          </w:tcPr>
          <w:p w14:paraId="001AC895" w14:textId="77777777" w:rsidR="00296138" w:rsidRPr="007A6C08" w:rsidRDefault="00296138" w:rsidP="007A6C08">
            <w:pPr>
              <w:jc w:val="center"/>
              <w:rPr>
                <w:rFonts w:eastAsia="Arial Unicode MS"/>
                <w:color w:val="000000"/>
                <w:sz w:val="22"/>
                <w:szCs w:val="22"/>
              </w:rPr>
            </w:pPr>
            <w:r w:rsidRPr="007A6C08">
              <w:rPr>
                <w:rFonts w:eastAsia="Arial Unicode MS"/>
                <w:color w:val="000000"/>
                <w:sz w:val="22"/>
                <w:szCs w:val="22"/>
              </w:rPr>
              <w:t>117.4%</w:t>
            </w:r>
          </w:p>
        </w:tc>
      </w:tr>
      <w:tr w:rsidR="00296138" w:rsidRPr="007A6C08" w14:paraId="616CE5ED" w14:textId="77777777" w:rsidTr="007A6C08">
        <w:trPr>
          <w:jc w:val="center"/>
        </w:trPr>
        <w:tc>
          <w:tcPr>
            <w:tcW w:w="590" w:type="pct"/>
            <w:vMerge/>
            <w:vAlign w:val="center"/>
          </w:tcPr>
          <w:p w14:paraId="3B0FB092" w14:textId="77777777" w:rsidR="00296138" w:rsidRPr="007A6C08" w:rsidRDefault="00296138" w:rsidP="007A6C08">
            <w:pPr>
              <w:jc w:val="left"/>
              <w:rPr>
                <w:rFonts w:eastAsia="Calibri"/>
                <w:color w:val="000000"/>
                <w:sz w:val="22"/>
                <w:szCs w:val="22"/>
              </w:rPr>
            </w:pPr>
          </w:p>
        </w:tc>
        <w:tc>
          <w:tcPr>
            <w:tcW w:w="1402" w:type="pct"/>
            <w:shd w:val="clear" w:color="auto" w:fill="auto"/>
            <w:vAlign w:val="center"/>
          </w:tcPr>
          <w:p w14:paraId="63F5A9D4" w14:textId="77777777" w:rsidR="00296138" w:rsidRPr="007A6C08" w:rsidRDefault="00296138" w:rsidP="007A6C08">
            <w:pPr>
              <w:jc w:val="left"/>
              <w:rPr>
                <w:rFonts w:eastAsia="Calibri"/>
                <w:color w:val="000000"/>
                <w:sz w:val="22"/>
                <w:szCs w:val="22"/>
              </w:rPr>
            </w:pPr>
            <w:r w:rsidRPr="007A6C08">
              <w:rPr>
                <w:rFonts w:eastAsia="Calibri"/>
                <w:color w:val="000000"/>
                <w:sz w:val="22"/>
                <w:szCs w:val="22"/>
              </w:rPr>
              <w:t>Model CBCCs upgraded and equipped (Number)</w:t>
            </w:r>
          </w:p>
        </w:tc>
        <w:tc>
          <w:tcPr>
            <w:tcW w:w="506" w:type="pct"/>
            <w:shd w:val="clear" w:color="auto" w:fill="auto"/>
            <w:vAlign w:val="center"/>
          </w:tcPr>
          <w:p w14:paraId="62810D38" w14:textId="77777777" w:rsidR="00296138" w:rsidRPr="007A6C08" w:rsidRDefault="00296138" w:rsidP="007A6C08">
            <w:pPr>
              <w:jc w:val="center"/>
              <w:rPr>
                <w:rFonts w:eastAsia="Arial Unicode MS"/>
                <w:sz w:val="22"/>
                <w:szCs w:val="22"/>
              </w:rPr>
            </w:pPr>
            <w:r w:rsidRPr="007A6C08">
              <w:rPr>
                <w:rFonts w:eastAsia="Arial Unicode MS"/>
                <w:sz w:val="22"/>
                <w:szCs w:val="22"/>
              </w:rPr>
              <w:t>0</w:t>
            </w:r>
          </w:p>
        </w:tc>
        <w:tc>
          <w:tcPr>
            <w:tcW w:w="539" w:type="pct"/>
            <w:shd w:val="clear" w:color="auto" w:fill="auto"/>
            <w:vAlign w:val="center"/>
          </w:tcPr>
          <w:p w14:paraId="0BE50A11" w14:textId="77777777" w:rsidR="00296138" w:rsidRPr="007A6C08" w:rsidRDefault="00296138" w:rsidP="007A6C08">
            <w:pPr>
              <w:jc w:val="center"/>
              <w:rPr>
                <w:rFonts w:eastAsia="Arial Unicode MS"/>
                <w:sz w:val="22"/>
                <w:szCs w:val="22"/>
              </w:rPr>
            </w:pPr>
            <w:r w:rsidRPr="007A6C08">
              <w:rPr>
                <w:rFonts w:eastAsia="Arial Unicode MS"/>
                <w:sz w:val="22"/>
                <w:szCs w:val="22"/>
              </w:rPr>
              <w:t>0</w:t>
            </w:r>
          </w:p>
        </w:tc>
        <w:tc>
          <w:tcPr>
            <w:tcW w:w="558" w:type="pct"/>
            <w:vAlign w:val="center"/>
          </w:tcPr>
          <w:p w14:paraId="6CBFF727" w14:textId="77777777" w:rsidR="00296138" w:rsidRPr="007A6C08" w:rsidRDefault="00296138" w:rsidP="007A6C08">
            <w:pPr>
              <w:jc w:val="center"/>
              <w:rPr>
                <w:rFonts w:eastAsia="Arial Unicode MS"/>
                <w:b/>
                <w:sz w:val="22"/>
                <w:szCs w:val="22"/>
              </w:rPr>
            </w:pPr>
            <w:r w:rsidRPr="007A6C08">
              <w:rPr>
                <w:rFonts w:eastAsia="Arial Unicode MS"/>
                <w:b/>
                <w:sz w:val="22"/>
                <w:szCs w:val="22"/>
              </w:rPr>
              <w:t>76</w:t>
            </w:r>
          </w:p>
        </w:tc>
        <w:tc>
          <w:tcPr>
            <w:tcW w:w="655" w:type="pct"/>
            <w:shd w:val="clear" w:color="auto" w:fill="auto"/>
            <w:vAlign w:val="center"/>
          </w:tcPr>
          <w:p w14:paraId="1B79903A" w14:textId="77777777" w:rsidR="00296138" w:rsidRPr="007A6C08" w:rsidRDefault="00296138" w:rsidP="007A6C08">
            <w:pPr>
              <w:jc w:val="center"/>
              <w:rPr>
                <w:rFonts w:eastAsia="Arial Unicode MS"/>
                <w:sz w:val="22"/>
                <w:szCs w:val="22"/>
              </w:rPr>
            </w:pPr>
            <w:r w:rsidRPr="007A6C08">
              <w:rPr>
                <w:rFonts w:eastAsia="Arial Unicode MS"/>
                <w:sz w:val="22"/>
                <w:szCs w:val="22"/>
              </w:rPr>
              <w:t>150</w:t>
            </w:r>
          </w:p>
        </w:tc>
        <w:tc>
          <w:tcPr>
            <w:tcW w:w="750" w:type="pct"/>
            <w:shd w:val="clear" w:color="auto" w:fill="auto"/>
            <w:vAlign w:val="center"/>
          </w:tcPr>
          <w:p w14:paraId="219EBAB1" w14:textId="77777777" w:rsidR="00296138" w:rsidRPr="007A6C08" w:rsidRDefault="00296138" w:rsidP="007A6C08">
            <w:pPr>
              <w:jc w:val="center"/>
              <w:rPr>
                <w:rFonts w:eastAsia="Arial Unicode MS"/>
                <w:sz w:val="22"/>
                <w:szCs w:val="22"/>
              </w:rPr>
            </w:pPr>
            <w:r w:rsidRPr="007A6C08">
              <w:rPr>
                <w:rFonts w:eastAsia="Arial Unicode MS"/>
                <w:color w:val="000000"/>
                <w:sz w:val="22"/>
                <w:szCs w:val="22"/>
              </w:rPr>
              <w:t>51%</w:t>
            </w:r>
          </w:p>
        </w:tc>
      </w:tr>
      <w:tr w:rsidR="00296138" w:rsidRPr="007A6C08" w14:paraId="158185EA" w14:textId="77777777" w:rsidTr="007A6C08">
        <w:trPr>
          <w:jc w:val="center"/>
        </w:trPr>
        <w:tc>
          <w:tcPr>
            <w:tcW w:w="590" w:type="pct"/>
            <w:vMerge/>
            <w:vAlign w:val="center"/>
          </w:tcPr>
          <w:p w14:paraId="29BD95D5" w14:textId="77777777" w:rsidR="00296138" w:rsidRPr="007A6C08" w:rsidRDefault="00296138" w:rsidP="007A6C08">
            <w:pPr>
              <w:jc w:val="left"/>
              <w:rPr>
                <w:rFonts w:eastAsia="Calibri"/>
                <w:color w:val="000000"/>
                <w:sz w:val="22"/>
                <w:szCs w:val="22"/>
              </w:rPr>
            </w:pPr>
          </w:p>
        </w:tc>
        <w:tc>
          <w:tcPr>
            <w:tcW w:w="1402" w:type="pct"/>
            <w:shd w:val="clear" w:color="auto" w:fill="auto"/>
            <w:vAlign w:val="center"/>
          </w:tcPr>
          <w:p w14:paraId="6929D2F6" w14:textId="77777777" w:rsidR="00296138" w:rsidRPr="007A6C08" w:rsidRDefault="00296138" w:rsidP="007A6C08">
            <w:pPr>
              <w:jc w:val="left"/>
              <w:rPr>
                <w:rFonts w:eastAsia="Calibri"/>
                <w:color w:val="000000"/>
                <w:sz w:val="22"/>
                <w:szCs w:val="22"/>
              </w:rPr>
            </w:pPr>
            <w:r w:rsidRPr="007A6C08">
              <w:rPr>
                <w:rFonts w:eastAsia="Calibri"/>
                <w:color w:val="000000"/>
                <w:sz w:val="22"/>
                <w:szCs w:val="22"/>
              </w:rPr>
              <w:t>Model CBCCs in target communities engaged in VSL activities (Number)</w:t>
            </w:r>
          </w:p>
        </w:tc>
        <w:tc>
          <w:tcPr>
            <w:tcW w:w="506" w:type="pct"/>
            <w:shd w:val="clear" w:color="auto" w:fill="auto"/>
            <w:vAlign w:val="center"/>
          </w:tcPr>
          <w:p w14:paraId="048F0542" w14:textId="77777777" w:rsidR="00296138" w:rsidRPr="007A6C08" w:rsidRDefault="00296138" w:rsidP="007A6C08">
            <w:pPr>
              <w:jc w:val="center"/>
              <w:rPr>
                <w:rFonts w:eastAsia="Arial Unicode MS"/>
                <w:sz w:val="22"/>
                <w:szCs w:val="22"/>
              </w:rPr>
            </w:pPr>
            <w:r w:rsidRPr="007A6C08">
              <w:rPr>
                <w:rFonts w:eastAsia="Arial Unicode MS"/>
                <w:sz w:val="22"/>
                <w:szCs w:val="22"/>
              </w:rPr>
              <w:t>0</w:t>
            </w:r>
          </w:p>
        </w:tc>
        <w:tc>
          <w:tcPr>
            <w:tcW w:w="539" w:type="pct"/>
            <w:shd w:val="clear" w:color="auto" w:fill="auto"/>
            <w:vAlign w:val="center"/>
          </w:tcPr>
          <w:p w14:paraId="7DC958F0" w14:textId="77777777" w:rsidR="00296138" w:rsidRPr="007A6C08" w:rsidRDefault="00296138" w:rsidP="007A6C08">
            <w:pPr>
              <w:jc w:val="center"/>
              <w:rPr>
                <w:rFonts w:eastAsia="Arial Unicode MS"/>
                <w:sz w:val="22"/>
                <w:szCs w:val="22"/>
              </w:rPr>
            </w:pPr>
            <w:r w:rsidRPr="007A6C08">
              <w:rPr>
                <w:rFonts w:eastAsia="Arial Unicode MS"/>
                <w:sz w:val="22"/>
                <w:szCs w:val="22"/>
              </w:rPr>
              <w:t>150</w:t>
            </w:r>
          </w:p>
        </w:tc>
        <w:tc>
          <w:tcPr>
            <w:tcW w:w="558" w:type="pct"/>
            <w:vAlign w:val="center"/>
          </w:tcPr>
          <w:p w14:paraId="3065F696" w14:textId="77777777" w:rsidR="00296138" w:rsidRPr="007A6C08" w:rsidRDefault="00296138" w:rsidP="007A6C08">
            <w:pPr>
              <w:jc w:val="center"/>
              <w:rPr>
                <w:rFonts w:eastAsia="Arial Unicode MS"/>
                <w:b/>
                <w:sz w:val="22"/>
                <w:szCs w:val="22"/>
              </w:rPr>
            </w:pPr>
            <w:r w:rsidRPr="007A6C08">
              <w:rPr>
                <w:rFonts w:eastAsia="Arial Unicode MS"/>
                <w:b/>
                <w:sz w:val="22"/>
                <w:szCs w:val="22"/>
              </w:rPr>
              <w:t>150</w:t>
            </w:r>
          </w:p>
        </w:tc>
        <w:tc>
          <w:tcPr>
            <w:tcW w:w="655" w:type="pct"/>
            <w:shd w:val="clear" w:color="auto" w:fill="auto"/>
            <w:vAlign w:val="center"/>
          </w:tcPr>
          <w:p w14:paraId="52B194A9" w14:textId="77777777" w:rsidR="00296138" w:rsidRPr="007A6C08" w:rsidRDefault="00296138" w:rsidP="007A6C08">
            <w:pPr>
              <w:jc w:val="center"/>
              <w:rPr>
                <w:rFonts w:eastAsia="Arial Unicode MS"/>
                <w:sz w:val="22"/>
                <w:szCs w:val="22"/>
              </w:rPr>
            </w:pPr>
            <w:r w:rsidRPr="007A6C08">
              <w:rPr>
                <w:rFonts w:eastAsia="Arial Unicode MS"/>
                <w:sz w:val="22"/>
                <w:szCs w:val="22"/>
              </w:rPr>
              <w:t>150</w:t>
            </w:r>
          </w:p>
        </w:tc>
        <w:tc>
          <w:tcPr>
            <w:tcW w:w="750" w:type="pct"/>
            <w:shd w:val="clear" w:color="auto" w:fill="auto"/>
            <w:vAlign w:val="center"/>
          </w:tcPr>
          <w:p w14:paraId="01A0EBC5" w14:textId="77777777" w:rsidR="00296138" w:rsidRPr="007A6C08" w:rsidRDefault="00296138" w:rsidP="007A6C08">
            <w:pPr>
              <w:jc w:val="center"/>
              <w:rPr>
                <w:rFonts w:eastAsia="Arial Unicode MS"/>
                <w:sz w:val="22"/>
                <w:szCs w:val="22"/>
              </w:rPr>
            </w:pPr>
            <w:r w:rsidRPr="007A6C08">
              <w:rPr>
                <w:rFonts w:eastAsia="Arial Unicode MS"/>
                <w:color w:val="000000"/>
                <w:sz w:val="22"/>
                <w:szCs w:val="22"/>
              </w:rPr>
              <w:t>100%</w:t>
            </w:r>
          </w:p>
        </w:tc>
      </w:tr>
      <w:tr w:rsidR="00296138" w:rsidRPr="007A6C08" w14:paraId="5C50DD3D" w14:textId="77777777" w:rsidTr="007A6C08">
        <w:trPr>
          <w:jc w:val="center"/>
        </w:trPr>
        <w:tc>
          <w:tcPr>
            <w:tcW w:w="590" w:type="pct"/>
            <w:vMerge/>
            <w:vAlign w:val="center"/>
          </w:tcPr>
          <w:p w14:paraId="24FB0EF8" w14:textId="77777777" w:rsidR="00296138" w:rsidRPr="007A6C08" w:rsidRDefault="00296138" w:rsidP="007A6C08">
            <w:pPr>
              <w:jc w:val="left"/>
              <w:rPr>
                <w:rFonts w:eastAsia="Calibri"/>
                <w:color w:val="000000"/>
                <w:sz w:val="22"/>
                <w:szCs w:val="22"/>
              </w:rPr>
            </w:pPr>
          </w:p>
        </w:tc>
        <w:tc>
          <w:tcPr>
            <w:tcW w:w="1402" w:type="pct"/>
            <w:shd w:val="clear" w:color="auto" w:fill="auto"/>
            <w:vAlign w:val="center"/>
          </w:tcPr>
          <w:p w14:paraId="4E79FE79" w14:textId="77777777" w:rsidR="00296138" w:rsidRPr="007A6C08" w:rsidRDefault="00296138" w:rsidP="007A6C08">
            <w:pPr>
              <w:jc w:val="left"/>
              <w:rPr>
                <w:rFonts w:eastAsia="Calibri"/>
                <w:color w:val="000000"/>
                <w:sz w:val="22"/>
                <w:szCs w:val="22"/>
              </w:rPr>
            </w:pPr>
            <w:r w:rsidRPr="007A6C08">
              <w:rPr>
                <w:rFonts w:eastAsia="Calibri"/>
                <w:color w:val="000000"/>
                <w:sz w:val="22"/>
                <w:szCs w:val="22"/>
              </w:rPr>
              <w:t>CBCC caregivers and mentors that received an integrated training package (Percentage)</w:t>
            </w:r>
          </w:p>
        </w:tc>
        <w:tc>
          <w:tcPr>
            <w:tcW w:w="506" w:type="pct"/>
            <w:shd w:val="clear" w:color="auto" w:fill="auto"/>
            <w:vAlign w:val="center"/>
          </w:tcPr>
          <w:p w14:paraId="392436E5" w14:textId="77777777" w:rsidR="00296138" w:rsidRPr="007A6C08" w:rsidRDefault="00296138" w:rsidP="007A6C08">
            <w:pPr>
              <w:jc w:val="center"/>
              <w:rPr>
                <w:rFonts w:eastAsia="Arial Unicode MS"/>
                <w:sz w:val="22"/>
                <w:szCs w:val="22"/>
              </w:rPr>
            </w:pPr>
            <w:r w:rsidRPr="007A6C08">
              <w:rPr>
                <w:rFonts w:eastAsia="Arial Unicode MS"/>
                <w:sz w:val="22"/>
                <w:szCs w:val="22"/>
              </w:rPr>
              <w:t>0</w:t>
            </w:r>
          </w:p>
        </w:tc>
        <w:tc>
          <w:tcPr>
            <w:tcW w:w="539" w:type="pct"/>
            <w:shd w:val="clear" w:color="auto" w:fill="auto"/>
            <w:vAlign w:val="center"/>
          </w:tcPr>
          <w:p w14:paraId="3D5AC390" w14:textId="77777777" w:rsidR="00296138" w:rsidRPr="007A6C08" w:rsidRDefault="00296138" w:rsidP="007A6C08">
            <w:pPr>
              <w:jc w:val="center"/>
              <w:rPr>
                <w:rFonts w:eastAsia="Arial Unicode MS"/>
                <w:sz w:val="22"/>
                <w:szCs w:val="22"/>
              </w:rPr>
            </w:pPr>
            <w:r w:rsidRPr="007A6C08">
              <w:rPr>
                <w:rFonts w:eastAsia="Arial Unicode MS"/>
                <w:sz w:val="22"/>
                <w:szCs w:val="22"/>
              </w:rPr>
              <w:t>44</w:t>
            </w:r>
          </w:p>
        </w:tc>
        <w:tc>
          <w:tcPr>
            <w:tcW w:w="558" w:type="pct"/>
            <w:vAlign w:val="center"/>
          </w:tcPr>
          <w:p w14:paraId="5E0D3304" w14:textId="77777777" w:rsidR="00296138" w:rsidRPr="007A6C08" w:rsidRDefault="00296138" w:rsidP="007A6C08">
            <w:pPr>
              <w:jc w:val="center"/>
              <w:rPr>
                <w:rFonts w:eastAsia="Arial Unicode MS"/>
                <w:b/>
                <w:sz w:val="22"/>
                <w:szCs w:val="22"/>
              </w:rPr>
            </w:pPr>
            <w:r w:rsidRPr="007A6C08">
              <w:rPr>
                <w:rFonts w:eastAsia="Arial Unicode MS"/>
                <w:b/>
                <w:sz w:val="22"/>
                <w:szCs w:val="22"/>
              </w:rPr>
              <w:t>83.6</w:t>
            </w:r>
          </w:p>
          <w:p w14:paraId="3B6B1A23" w14:textId="77777777" w:rsidR="00296138" w:rsidRPr="007A6C08" w:rsidRDefault="00296138" w:rsidP="007A6C08">
            <w:pPr>
              <w:jc w:val="center"/>
              <w:rPr>
                <w:rFonts w:eastAsia="Arial Unicode MS"/>
                <w:sz w:val="22"/>
                <w:szCs w:val="22"/>
              </w:rPr>
            </w:pPr>
          </w:p>
        </w:tc>
        <w:tc>
          <w:tcPr>
            <w:tcW w:w="655" w:type="pct"/>
            <w:shd w:val="clear" w:color="auto" w:fill="auto"/>
            <w:vAlign w:val="center"/>
          </w:tcPr>
          <w:p w14:paraId="16D689F5" w14:textId="77777777" w:rsidR="00296138" w:rsidRPr="007A6C08" w:rsidRDefault="00296138" w:rsidP="007A6C08">
            <w:pPr>
              <w:jc w:val="center"/>
              <w:rPr>
                <w:rFonts w:eastAsia="Arial Unicode MS"/>
                <w:sz w:val="22"/>
                <w:szCs w:val="22"/>
              </w:rPr>
            </w:pPr>
            <w:r w:rsidRPr="007A6C08">
              <w:rPr>
                <w:rFonts w:eastAsia="Arial Unicode MS"/>
                <w:sz w:val="22"/>
                <w:szCs w:val="22"/>
              </w:rPr>
              <w:t>80</w:t>
            </w:r>
          </w:p>
        </w:tc>
        <w:tc>
          <w:tcPr>
            <w:tcW w:w="750" w:type="pct"/>
            <w:shd w:val="clear" w:color="auto" w:fill="auto"/>
            <w:vAlign w:val="center"/>
          </w:tcPr>
          <w:p w14:paraId="3F773C4B" w14:textId="77777777" w:rsidR="00296138" w:rsidRPr="007A6C08" w:rsidRDefault="00296138" w:rsidP="007A6C08">
            <w:pPr>
              <w:jc w:val="center"/>
              <w:rPr>
                <w:rFonts w:eastAsia="Arial Unicode MS"/>
                <w:sz w:val="22"/>
                <w:szCs w:val="22"/>
              </w:rPr>
            </w:pPr>
            <w:r w:rsidRPr="007A6C08">
              <w:rPr>
                <w:rFonts w:eastAsia="Arial Unicode MS"/>
                <w:color w:val="000000"/>
                <w:sz w:val="22"/>
                <w:szCs w:val="22"/>
              </w:rPr>
              <w:t>104.5%</w:t>
            </w:r>
          </w:p>
        </w:tc>
      </w:tr>
      <w:tr w:rsidR="00296138" w:rsidRPr="007A6C08" w14:paraId="704E9953" w14:textId="77777777" w:rsidTr="007A6C08">
        <w:trPr>
          <w:jc w:val="center"/>
        </w:trPr>
        <w:tc>
          <w:tcPr>
            <w:tcW w:w="590" w:type="pct"/>
            <w:vMerge/>
            <w:vAlign w:val="center"/>
          </w:tcPr>
          <w:p w14:paraId="25445EC1" w14:textId="77777777" w:rsidR="00296138" w:rsidRPr="007A6C08" w:rsidRDefault="00296138" w:rsidP="007A6C08">
            <w:pPr>
              <w:jc w:val="left"/>
              <w:rPr>
                <w:rFonts w:eastAsia="Calibri"/>
                <w:color w:val="000000"/>
                <w:sz w:val="22"/>
                <w:szCs w:val="22"/>
              </w:rPr>
            </w:pPr>
          </w:p>
        </w:tc>
        <w:tc>
          <w:tcPr>
            <w:tcW w:w="1402" w:type="pct"/>
            <w:shd w:val="clear" w:color="auto" w:fill="auto"/>
            <w:vAlign w:val="center"/>
          </w:tcPr>
          <w:p w14:paraId="4AF3D3AD" w14:textId="77777777" w:rsidR="00296138" w:rsidRPr="007A6C08" w:rsidRDefault="00296138" w:rsidP="007A6C08">
            <w:pPr>
              <w:jc w:val="left"/>
              <w:rPr>
                <w:rFonts w:eastAsia="Calibri"/>
                <w:color w:val="000000"/>
                <w:sz w:val="22"/>
                <w:szCs w:val="22"/>
              </w:rPr>
            </w:pPr>
            <w:r w:rsidRPr="007A6C08">
              <w:rPr>
                <w:rFonts w:eastAsia="Calibri"/>
                <w:color w:val="000000"/>
                <w:sz w:val="22"/>
                <w:szCs w:val="22"/>
              </w:rPr>
              <w:t>Councils that receive a satisfactory rating from women and caregivers whose children received nutrition interventions and early learning and stimulation services (Number)</w:t>
            </w:r>
          </w:p>
        </w:tc>
        <w:tc>
          <w:tcPr>
            <w:tcW w:w="506" w:type="pct"/>
            <w:shd w:val="clear" w:color="auto" w:fill="auto"/>
            <w:vAlign w:val="center"/>
          </w:tcPr>
          <w:p w14:paraId="070C6B38" w14:textId="77777777" w:rsidR="00296138" w:rsidRPr="007A6C08" w:rsidRDefault="00296138" w:rsidP="007A6C08">
            <w:pPr>
              <w:jc w:val="center"/>
              <w:rPr>
                <w:rFonts w:eastAsia="Arial Unicode MS"/>
                <w:sz w:val="22"/>
                <w:szCs w:val="22"/>
              </w:rPr>
            </w:pPr>
            <w:r w:rsidRPr="007A6C08">
              <w:rPr>
                <w:rFonts w:eastAsia="Arial Unicode MS"/>
                <w:sz w:val="22"/>
                <w:szCs w:val="22"/>
              </w:rPr>
              <w:t>0</w:t>
            </w:r>
          </w:p>
        </w:tc>
        <w:tc>
          <w:tcPr>
            <w:tcW w:w="539" w:type="pct"/>
            <w:shd w:val="clear" w:color="auto" w:fill="auto"/>
            <w:vAlign w:val="center"/>
          </w:tcPr>
          <w:p w14:paraId="0279EEE2" w14:textId="77777777" w:rsidR="00296138" w:rsidRPr="007A6C08" w:rsidRDefault="00296138" w:rsidP="007A6C08">
            <w:pPr>
              <w:jc w:val="center"/>
              <w:rPr>
                <w:rFonts w:eastAsia="Arial Unicode MS"/>
                <w:sz w:val="22"/>
                <w:szCs w:val="22"/>
              </w:rPr>
            </w:pPr>
            <w:r w:rsidRPr="007A6C08">
              <w:rPr>
                <w:rFonts w:eastAsia="Arial Unicode MS"/>
                <w:sz w:val="22"/>
                <w:szCs w:val="22"/>
              </w:rPr>
              <w:t>7</w:t>
            </w:r>
          </w:p>
        </w:tc>
        <w:tc>
          <w:tcPr>
            <w:tcW w:w="558" w:type="pct"/>
            <w:vAlign w:val="center"/>
          </w:tcPr>
          <w:p w14:paraId="1ACDF5AC" w14:textId="77777777" w:rsidR="00296138" w:rsidRPr="007A6C08" w:rsidRDefault="00296138" w:rsidP="007A6C08">
            <w:pPr>
              <w:jc w:val="center"/>
              <w:rPr>
                <w:rFonts w:eastAsia="Arial Unicode MS"/>
                <w:b/>
                <w:sz w:val="22"/>
                <w:szCs w:val="22"/>
              </w:rPr>
            </w:pPr>
            <w:r w:rsidRPr="007A6C08">
              <w:rPr>
                <w:rFonts w:eastAsia="Arial Unicode MS"/>
                <w:b/>
                <w:sz w:val="22"/>
                <w:szCs w:val="22"/>
              </w:rPr>
              <w:t>8</w:t>
            </w:r>
          </w:p>
        </w:tc>
        <w:tc>
          <w:tcPr>
            <w:tcW w:w="655" w:type="pct"/>
            <w:shd w:val="clear" w:color="auto" w:fill="auto"/>
            <w:vAlign w:val="center"/>
          </w:tcPr>
          <w:p w14:paraId="6A568959" w14:textId="77777777" w:rsidR="00296138" w:rsidRPr="007A6C08" w:rsidRDefault="00296138" w:rsidP="007A6C08">
            <w:pPr>
              <w:jc w:val="center"/>
              <w:rPr>
                <w:rFonts w:eastAsia="Arial Unicode MS"/>
                <w:sz w:val="22"/>
                <w:szCs w:val="22"/>
              </w:rPr>
            </w:pPr>
            <w:r w:rsidRPr="007A6C08">
              <w:rPr>
                <w:rFonts w:eastAsia="Arial Unicode MS"/>
                <w:sz w:val="22"/>
                <w:szCs w:val="22"/>
              </w:rPr>
              <w:t>13</w:t>
            </w:r>
          </w:p>
        </w:tc>
        <w:tc>
          <w:tcPr>
            <w:tcW w:w="750" w:type="pct"/>
            <w:shd w:val="clear" w:color="auto" w:fill="auto"/>
            <w:vAlign w:val="center"/>
          </w:tcPr>
          <w:p w14:paraId="14DFFF37" w14:textId="77777777" w:rsidR="00296138" w:rsidRPr="007A6C08" w:rsidRDefault="00296138" w:rsidP="007A6C08">
            <w:pPr>
              <w:jc w:val="center"/>
              <w:rPr>
                <w:rFonts w:eastAsia="Arial Unicode MS"/>
                <w:sz w:val="22"/>
                <w:szCs w:val="22"/>
              </w:rPr>
            </w:pPr>
            <w:r w:rsidRPr="007A6C08">
              <w:rPr>
                <w:rFonts w:eastAsia="Arial Unicode MS"/>
                <w:color w:val="000000"/>
                <w:sz w:val="22"/>
                <w:szCs w:val="22"/>
              </w:rPr>
              <w:t>62%</w:t>
            </w:r>
          </w:p>
        </w:tc>
      </w:tr>
      <w:tr w:rsidR="00296138" w:rsidRPr="007A6C08" w14:paraId="4F10F305" w14:textId="77777777" w:rsidTr="007A6C08">
        <w:trPr>
          <w:jc w:val="center"/>
        </w:trPr>
        <w:tc>
          <w:tcPr>
            <w:tcW w:w="590" w:type="pct"/>
            <w:vMerge/>
            <w:vAlign w:val="center"/>
          </w:tcPr>
          <w:p w14:paraId="125CF5C6" w14:textId="77777777" w:rsidR="00296138" w:rsidRPr="007A6C08" w:rsidRDefault="00296138" w:rsidP="007A6C08">
            <w:pPr>
              <w:jc w:val="left"/>
              <w:rPr>
                <w:rFonts w:eastAsia="Calibri"/>
                <w:color w:val="000000"/>
                <w:sz w:val="22"/>
                <w:szCs w:val="22"/>
              </w:rPr>
            </w:pPr>
          </w:p>
        </w:tc>
        <w:tc>
          <w:tcPr>
            <w:tcW w:w="1402" w:type="pct"/>
            <w:shd w:val="clear" w:color="auto" w:fill="auto"/>
            <w:vAlign w:val="center"/>
          </w:tcPr>
          <w:p w14:paraId="134D60B5" w14:textId="77777777" w:rsidR="00296138" w:rsidRPr="007A6C08" w:rsidRDefault="00296138" w:rsidP="007A6C08">
            <w:pPr>
              <w:jc w:val="left"/>
              <w:rPr>
                <w:rFonts w:eastAsia="Calibri"/>
                <w:color w:val="000000"/>
                <w:sz w:val="22"/>
                <w:szCs w:val="22"/>
              </w:rPr>
            </w:pPr>
            <w:r w:rsidRPr="007A6C08">
              <w:rPr>
                <w:rFonts w:eastAsia="Calibri"/>
                <w:color w:val="000000"/>
                <w:sz w:val="22"/>
                <w:szCs w:val="22"/>
              </w:rPr>
              <w:t>Percentage of districts budget allocated for nutrition and early learning in the project districts (Percentage)</w:t>
            </w:r>
          </w:p>
        </w:tc>
        <w:tc>
          <w:tcPr>
            <w:tcW w:w="506" w:type="pct"/>
            <w:shd w:val="clear" w:color="auto" w:fill="auto"/>
            <w:vAlign w:val="center"/>
          </w:tcPr>
          <w:p w14:paraId="1A83C6F0" w14:textId="77777777" w:rsidR="00296138" w:rsidRPr="007A6C08" w:rsidRDefault="00296138" w:rsidP="007A6C08">
            <w:pPr>
              <w:jc w:val="center"/>
              <w:rPr>
                <w:rFonts w:eastAsia="Arial Unicode MS"/>
                <w:sz w:val="22"/>
                <w:szCs w:val="22"/>
              </w:rPr>
            </w:pPr>
            <w:r w:rsidRPr="007A6C08">
              <w:rPr>
                <w:rFonts w:eastAsia="Arial Unicode MS"/>
                <w:sz w:val="22"/>
                <w:szCs w:val="22"/>
              </w:rPr>
              <w:t>0</w:t>
            </w:r>
          </w:p>
        </w:tc>
        <w:tc>
          <w:tcPr>
            <w:tcW w:w="539" w:type="pct"/>
            <w:shd w:val="clear" w:color="auto" w:fill="auto"/>
            <w:vAlign w:val="center"/>
          </w:tcPr>
          <w:p w14:paraId="4C73AE18" w14:textId="77777777" w:rsidR="00296138" w:rsidRPr="007A6C08" w:rsidRDefault="00296138" w:rsidP="007A6C08">
            <w:pPr>
              <w:jc w:val="center"/>
              <w:rPr>
                <w:rFonts w:eastAsia="Arial Unicode MS"/>
                <w:sz w:val="22"/>
                <w:szCs w:val="22"/>
              </w:rPr>
            </w:pPr>
            <w:r w:rsidRPr="007A6C08">
              <w:rPr>
                <w:rFonts w:eastAsia="Arial Unicode MS"/>
                <w:sz w:val="22"/>
                <w:szCs w:val="22"/>
              </w:rPr>
              <w:t>1.87</w:t>
            </w:r>
          </w:p>
        </w:tc>
        <w:tc>
          <w:tcPr>
            <w:tcW w:w="558" w:type="pct"/>
            <w:vAlign w:val="center"/>
          </w:tcPr>
          <w:p w14:paraId="0CEA9E72" w14:textId="77777777" w:rsidR="00296138" w:rsidRPr="007A6C08" w:rsidRDefault="00296138" w:rsidP="007A6C08">
            <w:pPr>
              <w:jc w:val="center"/>
              <w:rPr>
                <w:rFonts w:eastAsia="Arial Unicode MS"/>
                <w:b/>
                <w:sz w:val="22"/>
                <w:szCs w:val="22"/>
              </w:rPr>
            </w:pPr>
            <w:r w:rsidRPr="007A6C08">
              <w:rPr>
                <w:rFonts w:eastAsia="Arial Unicode MS"/>
                <w:b/>
                <w:sz w:val="22"/>
                <w:szCs w:val="22"/>
              </w:rPr>
              <w:t>2.1</w:t>
            </w:r>
          </w:p>
        </w:tc>
        <w:tc>
          <w:tcPr>
            <w:tcW w:w="655" w:type="pct"/>
            <w:shd w:val="clear" w:color="auto" w:fill="auto"/>
            <w:vAlign w:val="center"/>
          </w:tcPr>
          <w:p w14:paraId="1FCD3915" w14:textId="77777777" w:rsidR="00296138" w:rsidRPr="007A6C08" w:rsidRDefault="00296138" w:rsidP="007A6C08">
            <w:pPr>
              <w:jc w:val="center"/>
              <w:rPr>
                <w:rFonts w:eastAsia="Arial Unicode MS"/>
                <w:sz w:val="22"/>
                <w:szCs w:val="22"/>
              </w:rPr>
            </w:pPr>
            <w:r w:rsidRPr="007A6C08">
              <w:rPr>
                <w:rFonts w:eastAsia="Arial Unicode MS"/>
                <w:sz w:val="22"/>
                <w:szCs w:val="22"/>
              </w:rPr>
              <w:t>10</w:t>
            </w:r>
          </w:p>
        </w:tc>
        <w:tc>
          <w:tcPr>
            <w:tcW w:w="750" w:type="pct"/>
            <w:shd w:val="clear" w:color="auto" w:fill="auto"/>
            <w:vAlign w:val="center"/>
          </w:tcPr>
          <w:p w14:paraId="1F13A0EA" w14:textId="77777777" w:rsidR="00296138" w:rsidRPr="007A6C08" w:rsidRDefault="00296138" w:rsidP="007A6C08">
            <w:pPr>
              <w:jc w:val="center"/>
              <w:rPr>
                <w:rFonts w:eastAsia="Arial Unicode MS"/>
                <w:sz w:val="22"/>
                <w:szCs w:val="22"/>
              </w:rPr>
            </w:pPr>
            <w:r w:rsidRPr="007A6C08">
              <w:rPr>
                <w:rFonts w:eastAsia="Arial Unicode MS"/>
                <w:color w:val="000000"/>
                <w:sz w:val="22"/>
                <w:szCs w:val="22"/>
              </w:rPr>
              <w:t>21%</w:t>
            </w:r>
          </w:p>
        </w:tc>
      </w:tr>
      <w:tr w:rsidR="00296138" w:rsidRPr="007A6C08" w14:paraId="51F53B30" w14:textId="77777777" w:rsidTr="007A6C08">
        <w:trPr>
          <w:jc w:val="center"/>
        </w:trPr>
        <w:tc>
          <w:tcPr>
            <w:tcW w:w="590" w:type="pct"/>
            <w:vMerge/>
            <w:vAlign w:val="center"/>
          </w:tcPr>
          <w:p w14:paraId="5847E1A1" w14:textId="77777777" w:rsidR="00296138" w:rsidRPr="007A6C08" w:rsidRDefault="00296138" w:rsidP="007A6C08">
            <w:pPr>
              <w:jc w:val="left"/>
              <w:rPr>
                <w:rFonts w:eastAsia="Calibri"/>
                <w:color w:val="000000"/>
                <w:sz w:val="22"/>
                <w:szCs w:val="22"/>
              </w:rPr>
            </w:pPr>
          </w:p>
        </w:tc>
        <w:tc>
          <w:tcPr>
            <w:tcW w:w="1402" w:type="pct"/>
            <w:shd w:val="clear" w:color="auto" w:fill="auto"/>
            <w:vAlign w:val="center"/>
          </w:tcPr>
          <w:p w14:paraId="58A7BD05" w14:textId="77777777" w:rsidR="00296138" w:rsidRPr="007A6C08" w:rsidRDefault="00296138" w:rsidP="007A6C08">
            <w:pPr>
              <w:jc w:val="left"/>
              <w:rPr>
                <w:rFonts w:eastAsia="Calibri"/>
                <w:color w:val="000000"/>
                <w:sz w:val="22"/>
                <w:szCs w:val="22"/>
              </w:rPr>
            </w:pPr>
            <w:r w:rsidRPr="007A6C08">
              <w:rPr>
                <w:rFonts w:eastAsia="Calibri"/>
                <w:color w:val="000000"/>
                <w:sz w:val="22"/>
                <w:szCs w:val="22"/>
              </w:rPr>
              <w:t>Councils that submitted a monthly report into the nutrition database on time (Percentage)</w:t>
            </w:r>
          </w:p>
        </w:tc>
        <w:tc>
          <w:tcPr>
            <w:tcW w:w="506" w:type="pct"/>
            <w:shd w:val="clear" w:color="auto" w:fill="auto"/>
            <w:vAlign w:val="center"/>
          </w:tcPr>
          <w:p w14:paraId="360B595C" w14:textId="77777777" w:rsidR="00296138" w:rsidRPr="007A6C08" w:rsidRDefault="00296138" w:rsidP="007A6C08">
            <w:pPr>
              <w:jc w:val="center"/>
              <w:rPr>
                <w:rFonts w:eastAsia="Arial Unicode MS"/>
                <w:sz w:val="22"/>
                <w:szCs w:val="22"/>
              </w:rPr>
            </w:pPr>
            <w:r w:rsidRPr="007A6C08">
              <w:rPr>
                <w:rFonts w:eastAsia="Arial Unicode MS"/>
                <w:sz w:val="22"/>
                <w:szCs w:val="22"/>
              </w:rPr>
              <w:t>0</w:t>
            </w:r>
          </w:p>
        </w:tc>
        <w:tc>
          <w:tcPr>
            <w:tcW w:w="539" w:type="pct"/>
            <w:shd w:val="clear" w:color="auto" w:fill="auto"/>
            <w:vAlign w:val="center"/>
          </w:tcPr>
          <w:p w14:paraId="6C6FF184" w14:textId="77777777" w:rsidR="00296138" w:rsidRPr="007A6C08" w:rsidRDefault="00296138" w:rsidP="007A6C08">
            <w:pPr>
              <w:jc w:val="center"/>
              <w:rPr>
                <w:rFonts w:eastAsia="Arial Unicode MS"/>
                <w:sz w:val="22"/>
                <w:szCs w:val="22"/>
              </w:rPr>
            </w:pPr>
            <w:r w:rsidRPr="007A6C08">
              <w:rPr>
                <w:rFonts w:eastAsia="Arial Unicode MS"/>
                <w:sz w:val="22"/>
                <w:szCs w:val="22"/>
              </w:rPr>
              <w:t>62</w:t>
            </w:r>
          </w:p>
        </w:tc>
        <w:tc>
          <w:tcPr>
            <w:tcW w:w="558" w:type="pct"/>
            <w:vAlign w:val="center"/>
          </w:tcPr>
          <w:p w14:paraId="1D913FA7" w14:textId="77777777" w:rsidR="00296138" w:rsidRPr="007A6C08" w:rsidRDefault="00296138" w:rsidP="007A6C08">
            <w:pPr>
              <w:jc w:val="center"/>
              <w:rPr>
                <w:rFonts w:eastAsia="Arial Unicode MS"/>
                <w:b/>
                <w:sz w:val="22"/>
                <w:szCs w:val="22"/>
              </w:rPr>
            </w:pPr>
            <w:r w:rsidRPr="007A6C08">
              <w:rPr>
                <w:rFonts w:eastAsia="Arial Unicode MS"/>
                <w:b/>
                <w:sz w:val="22"/>
                <w:szCs w:val="22"/>
              </w:rPr>
              <w:t>90</w:t>
            </w:r>
          </w:p>
        </w:tc>
        <w:tc>
          <w:tcPr>
            <w:tcW w:w="655" w:type="pct"/>
            <w:shd w:val="clear" w:color="auto" w:fill="auto"/>
            <w:vAlign w:val="center"/>
          </w:tcPr>
          <w:p w14:paraId="6843B651" w14:textId="77777777" w:rsidR="00296138" w:rsidRPr="007A6C08" w:rsidRDefault="00296138" w:rsidP="007A6C08">
            <w:pPr>
              <w:jc w:val="center"/>
              <w:rPr>
                <w:rFonts w:eastAsia="Arial Unicode MS"/>
                <w:sz w:val="22"/>
                <w:szCs w:val="22"/>
              </w:rPr>
            </w:pPr>
            <w:r w:rsidRPr="007A6C08">
              <w:rPr>
                <w:rFonts w:eastAsia="Arial Unicode MS"/>
                <w:sz w:val="22"/>
                <w:szCs w:val="22"/>
              </w:rPr>
              <w:t>90</w:t>
            </w:r>
          </w:p>
        </w:tc>
        <w:tc>
          <w:tcPr>
            <w:tcW w:w="750" w:type="pct"/>
            <w:shd w:val="clear" w:color="auto" w:fill="auto"/>
            <w:vAlign w:val="center"/>
          </w:tcPr>
          <w:p w14:paraId="08B63AAA" w14:textId="77777777" w:rsidR="00296138" w:rsidRPr="007A6C08" w:rsidRDefault="00296138" w:rsidP="007A6C08">
            <w:pPr>
              <w:jc w:val="center"/>
              <w:rPr>
                <w:rFonts w:eastAsia="Arial Unicode MS"/>
                <w:sz w:val="22"/>
                <w:szCs w:val="22"/>
              </w:rPr>
            </w:pPr>
            <w:r w:rsidRPr="007A6C08">
              <w:rPr>
                <w:rFonts w:eastAsia="Arial Unicode MS"/>
                <w:color w:val="000000"/>
                <w:sz w:val="22"/>
                <w:szCs w:val="22"/>
              </w:rPr>
              <w:t>100%</w:t>
            </w:r>
          </w:p>
        </w:tc>
      </w:tr>
      <w:tr w:rsidR="00296138" w:rsidRPr="007A6C08" w14:paraId="02E5B014" w14:textId="77777777" w:rsidTr="007A6C08">
        <w:trPr>
          <w:jc w:val="center"/>
        </w:trPr>
        <w:tc>
          <w:tcPr>
            <w:tcW w:w="590" w:type="pct"/>
            <w:vMerge/>
            <w:vAlign w:val="center"/>
          </w:tcPr>
          <w:p w14:paraId="47EC7974" w14:textId="77777777" w:rsidR="00296138" w:rsidRPr="007A6C08" w:rsidRDefault="00296138" w:rsidP="007A6C08">
            <w:pPr>
              <w:jc w:val="left"/>
              <w:rPr>
                <w:rFonts w:eastAsia="Calibri"/>
                <w:color w:val="000000"/>
                <w:sz w:val="22"/>
                <w:szCs w:val="22"/>
              </w:rPr>
            </w:pPr>
          </w:p>
        </w:tc>
        <w:tc>
          <w:tcPr>
            <w:tcW w:w="1402" w:type="pct"/>
            <w:shd w:val="clear" w:color="auto" w:fill="auto"/>
            <w:vAlign w:val="center"/>
          </w:tcPr>
          <w:p w14:paraId="55FC28E3" w14:textId="77777777" w:rsidR="00296138" w:rsidRPr="007A6C08" w:rsidRDefault="00296138" w:rsidP="007A6C08">
            <w:pPr>
              <w:jc w:val="left"/>
              <w:rPr>
                <w:rFonts w:eastAsia="Calibri"/>
                <w:color w:val="000000"/>
                <w:sz w:val="22"/>
                <w:szCs w:val="22"/>
              </w:rPr>
            </w:pPr>
            <w:r w:rsidRPr="007A6C08">
              <w:rPr>
                <w:rFonts w:eastAsia="Calibri"/>
                <w:color w:val="000000"/>
                <w:sz w:val="22"/>
                <w:szCs w:val="22"/>
              </w:rPr>
              <w:t xml:space="preserve">Staff completed </w:t>
            </w:r>
            <w:proofErr w:type="gramStart"/>
            <w:r w:rsidRPr="007A6C08">
              <w:rPr>
                <w:rFonts w:eastAsia="Calibri"/>
                <w:color w:val="000000"/>
                <w:sz w:val="22"/>
                <w:szCs w:val="22"/>
              </w:rPr>
              <w:t>short and long term</w:t>
            </w:r>
            <w:proofErr w:type="gramEnd"/>
            <w:r w:rsidRPr="007A6C08">
              <w:rPr>
                <w:rFonts w:eastAsia="Calibri"/>
                <w:color w:val="000000"/>
                <w:sz w:val="22"/>
                <w:szCs w:val="22"/>
              </w:rPr>
              <w:t xml:space="preserve"> courses including diploma and master programs (Number)</w:t>
            </w:r>
          </w:p>
        </w:tc>
        <w:tc>
          <w:tcPr>
            <w:tcW w:w="506" w:type="pct"/>
            <w:shd w:val="clear" w:color="auto" w:fill="auto"/>
            <w:vAlign w:val="center"/>
          </w:tcPr>
          <w:p w14:paraId="45B96CD3" w14:textId="77777777" w:rsidR="00296138" w:rsidRPr="007A6C08" w:rsidRDefault="00296138" w:rsidP="007A6C08">
            <w:pPr>
              <w:jc w:val="center"/>
              <w:rPr>
                <w:rFonts w:eastAsia="Arial Unicode MS"/>
                <w:sz w:val="22"/>
                <w:szCs w:val="22"/>
              </w:rPr>
            </w:pPr>
            <w:r w:rsidRPr="007A6C08">
              <w:rPr>
                <w:rFonts w:eastAsia="Arial Unicode MS"/>
                <w:sz w:val="22"/>
                <w:szCs w:val="22"/>
              </w:rPr>
              <w:t>0</w:t>
            </w:r>
          </w:p>
        </w:tc>
        <w:tc>
          <w:tcPr>
            <w:tcW w:w="539" w:type="pct"/>
            <w:shd w:val="clear" w:color="auto" w:fill="auto"/>
            <w:vAlign w:val="center"/>
          </w:tcPr>
          <w:p w14:paraId="7590A4C1" w14:textId="77777777" w:rsidR="00296138" w:rsidRPr="007A6C08" w:rsidRDefault="00296138" w:rsidP="007A6C08">
            <w:pPr>
              <w:jc w:val="center"/>
              <w:rPr>
                <w:rFonts w:eastAsia="Arial Unicode MS"/>
                <w:sz w:val="22"/>
                <w:szCs w:val="22"/>
              </w:rPr>
            </w:pPr>
            <w:r w:rsidRPr="007A6C08">
              <w:rPr>
                <w:rFonts w:eastAsia="Arial Unicode MS"/>
                <w:sz w:val="22"/>
                <w:szCs w:val="22"/>
              </w:rPr>
              <w:t>0</w:t>
            </w:r>
          </w:p>
        </w:tc>
        <w:tc>
          <w:tcPr>
            <w:tcW w:w="558" w:type="pct"/>
            <w:vAlign w:val="center"/>
          </w:tcPr>
          <w:p w14:paraId="490D729A" w14:textId="77777777" w:rsidR="00296138" w:rsidRPr="007A6C08" w:rsidRDefault="00296138" w:rsidP="007A6C08">
            <w:pPr>
              <w:jc w:val="center"/>
              <w:rPr>
                <w:rFonts w:eastAsia="Arial Unicode MS"/>
                <w:b/>
                <w:sz w:val="22"/>
                <w:szCs w:val="22"/>
              </w:rPr>
            </w:pPr>
            <w:r w:rsidRPr="007A6C08">
              <w:rPr>
                <w:rFonts w:eastAsia="Arial Unicode MS"/>
                <w:b/>
                <w:sz w:val="22"/>
                <w:szCs w:val="22"/>
              </w:rPr>
              <w:t>70</w:t>
            </w:r>
          </w:p>
        </w:tc>
        <w:tc>
          <w:tcPr>
            <w:tcW w:w="655" w:type="pct"/>
            <w:shd w:val="clear" w:color="auto" w:fill="auto"/>
            <w:vAlign w:val="center"/>
          </w:tcPr>
          <w:p w14:paraId="23F26CC4" w14:textId="77777777" w:rsidR="00296138" w:rsidRPr="007A6C08" w:rsidRDefault="00296138" w:rsidP="007A6C08">
            <w:pPr>
              <w:jc w:val="center"/>
              <w:rPr>
                <w:rFonts w:eastAsia="Arial Unicode MS"/>
                <w:sz w:val="22"/>
                <w:szCs w:val="22"/>
              </w:rPr>
            </w:pPr>
            <w:r w:rsidRPr="007A6C08">
              <w:rPr>
                <w:rFonts w:eastAsia="Arial Unicode MS"/>
                <w:sz w:val="22"/>
                <w:szCs w:val="22"/>
              </w:rPr>
              <w:t>100</w:t>
            </w:r>
          </w:p>
        </w:tc>
        <w:tc>
          <w:tcPr>
            <w:tcW w:w="750" w:type="pct"/>
            <w:shd w:val="clear" w:color="auto" w:fill="auto"/>
            <w:vAlign w:val="center"/>
          </w:tcPr>
          <w:p w14:paraId="2643677B" w14:textId="77777777" w:rsidR="00296138" w:rsidRPr="007A6C08" w:rsidRDefault="00296138" w:rsidP="007A6C08">
            <w:pPr>
              <w:jc w:val="center"/>
              <w:rPr>
                <w:rFonts w:eastAsia="Arial Unicode MS"/>
                <w:sz w:val="22"/>
                <w:szCs w:val="22"/>
              </w:rPr>
            </w:pPr>
            <w:r w:rsidRPr="007A6C08">
              <w:rPr>
                <w:rFonts w:eastAsia="Arial Unicode MS"/>
                <w:color w:val="000000"/>
                <w:sz w:val="22"/>
                <w:szCs w:val="22"/>
              </w:rPr>
              <w:t>70%</w:t>
            </w:r>
          </w:p>
        </w:tc>
      </w:tr>
      <w:tr w:rsidR="00296138" w:rsidRPr="007A6C08" w14:paraId="027D4ED0" w14:textId="77777777" w:rsidTr="007A6C08">
        <w:trPr>
          <w:jc w:val="center"/>
        </w:trPr>
        <w:tc>
          <w:tcPr>
            <w:tcW w:w="590" w:type="pct"/>
            <w:vMerge/>
            <w:vAlign w:val="center"/>
          </w:tcPr>
          <w:p w14:paraId="40A0B34D" w14:textId="77777777" w:rsidR="00296138" w:rsidRPr="007A6C08" w:rsidRDefault="00296138" w:rsidP="007A6C08">
            <w:pPr>
              <w:jc w:val="left"/>
              <w:rPr>
                <w:rFonts w:eastAsia="Calibri"/>
                <w:color w:val="000000"/>
                <w:sz w:val="22"/>
                <w:szCs w:val="22"/>
              </w:rPr>
            </w:pPr>
          </w:p>
        </w:tc>
        <w:tc>
          <w:tcPr>
            <w:tcW w:w="1402" w:type="pct"/>
            <w:shd w:val="clear" w:color="auto" w:fill="auto"/>
            <w:vAlign w:val="center"/>
          </w:tcPr>
          <w:p w14:paraId="700B681D" w14:textId="77777777" w:rsidR="00296138" w:rsidRPr="007A6C08" w:rsidRDefault="00296138" w:rsidP="007A6C08">
            <w:pPr>
              <w:jc w:val="left"/>
              <w:rPr>
                <w:rFonts w:eastAsia="Calibri"/>
                <w:color w:val="000000"/>
                <w:sz w:val="22"/>
                <w:szCs w:val="22"/>
              </w:rPr>
            </w:pPr>
            <w:r w:rsidRPr="007A6C08">
              <w:rPr>
                <w:rFonts w:eastAsia="Calibri"/>
                <w:color w:val="000000"/>
                <w:sz w:val="22"/>
                <w:szCs w:val="22"/>
              </w:rPr>
              <w:t>Councils incorporated and implemented DIPs with ECD and nutrition (Number)</w:t>
            </w:r>
          </w:p>
        </w:tc>
        <w:tc>
          <w:tcPr>
            <w:tcW w:w="506" w:type="pct"/>
            <w:shd w:val="clear" w:color="auto" w:fill="auto"/>
            <w:vAlign w:val="center"/>
          </w:tcPr>
          <w:p w14:paraId="00A61AE6" w14:textId="77777777" w:rsidR="00296138" w:rsidRPr="007A6C08" w:rsidRDefault="00296138" w:rsidP="007A6C08">
            <w:pPr>
              <w:jc w:val="center"/>
              <w:rPr>
                <w:rFonts w:eastAsia="Arial Unicode MS"/>
                <w:sz w:val="22"/>
                <w:szCs w:val="22"/>
              </w:rPr>
            </w:pPr>
            <w:r w:rsidRPr="007A6C08">
              <w:rPr>
                <w:rFonts w:eastAsia="Arial Unicode MS"/>
                <w:sz w:val="22"/>
                <w:szCs w:val="22"/>
              </w:rPr>
              <w:t>0</w:t>
            </w:r>
          </w:p>
        </w:tc>
        <w:tc>
          <w:tcPr>
            <w:tcW w:w="539" w:type="pct"/>
            <w:shd w:val="clear" w:color="auto" w:fill="auto"/>
            <w:vAlign w:val="center"/>
          </w:tcPr>
          <w:p w14:paraId="7F628E7E" w14:textId="77777777" w:rsidR="00296138" w:rsidRPr="007A6C08" w:rsidRDefault="00296138" w:rsidP="007A6C08">
            <w:pPr>
              <w:jc w:val="center"/>
              <w:rPr>
                <w:rFonts w:eastAsia="Arial Unicode MS"/>
                <w:sz w:val="22"/>
                <w:szCs w:val="22"/>
              </w:rPr>
            </w:pPr>
            <w:r w:rsidRPr="007A6C08">
              <w:rPr>
                <w:rFonts w:eastAsia="Arial Unicode MS"/>
                <w:sz w:val="22"/>
                <w:szCs w:val="22"/>
              </w:rPr>
              <w:t>13</w:t>
            </w:r>
          </w:p>
        </w:tc>
        <w:tc>
          <w:tcPr>
            <w:tcW w:w="558" w:type="pct"/>
            <w:vAlign w:val="center"/>
          </w:tcPr>
          <w:p w14:paraId="030166AC" w14:textId="77777777" w:rsidR="00296138" w:rsidRPr="007A6C08" w:rsidRDefault="00296138" w:rsidP="007A6C08">
            <w:pPr>
              <w:jc w:val="center"/>
              <w:rPr>
                <w:rFonts w:eastAsia="Arial Unicode MS"/>
                <w:b/>
                <w:sz w:val="22"/>
                <w:szCs w:val="22"/>
              </w:rPr>
            </w:pPr>
            <w:r w:rsidRPr="007A6C08">
              <w:rPr>
                <w:rFonts w:eastAsia="Arial Unicode MS"/>
                <w:b/>
                <w:sz w:val="22"/>
                <w:szCs w:val="22"/>
              </w:rPr>
              <w:t>13</w:t>
            </w:r>
          </w:p>
        </w:tc>
        <w:tc>
          <w:tcPr>
            <w:tcW w:w="655" w:type="pct"/>
            <w:shd w:val="clear" w:color="auto" w:fill="auto"/>
            <w:vAlign w:val="center"/>
          </w:tcPr>
          <w:p w14:paraId="67CC8CE7" w14:textId="77777777" w:rsidR="00296138" w:rsidRPr="007A6C08" w:rsidRDefault="00296138" w:rsidP="007A6C08">
            <w:pPr>
              <w:jc w:val="center"/>
              <w:rPr>
                <w:rFonts w:eastAsia="Arial Unicode MS"/>
                <w:sz w:val="22"/>
                <w:szCs w:val="22"/>
              </w:rPr>
            </w:pPr>
            <w:r w:rsidRPr="007A6C08">
              <w:rPr>
                <w:rFonts w:eastAsia="Arial Unicode MS"/>
                <w:sz w:val="22"/>
                <w:szCs w:val="22"/>
              </w:rPr>
              <w:t>13</w:t>
            </w:r>
          </w:p>
        </w:tc>
        <w:tc>
          <w:tcPr>
            <w:tcW w:w="750" w:type="pct"/>
            <w:shd w:val="clear" w:color="auto" w:fill="auto"/>
            <w:vAlign w:val="center"/>
          </w:tcPr>
          <w:p w14:paraId="2D467182" w14:textId="77777777" w:rsidR="00296138" w:rsidRPr="007A6C08" w:rsidRDefault="00296138" w:rsidP="007A6C08">
            <w:pPr>
              <w:jc w:val="center"/>
              <w:rPr>
                <w:rFonts w:eastAsia="Arial Unicode MS"/>
                <w:sz w:val="22"/>
                <w:szCs w:val="22"/>
              </w:rPr>
            </w:pPr>
            <w:r w:rsidRPr="007A6C08">
              <w:rPr>
                <w:rFonts w:eastAsia="Arial Unicode MS"/>
                <w:color w:val="000000"/>
                <w:sz w:val="22"/>
                <w:szCs w:val="22"/>
              </w:rPr>
              <w:t>100%</w:t>
            </w:r>
          </w:p>
        </w:tc>
      </w:tr>
    </w:tbl>
    <w:p w14:paraId="1C453916" w14:textId="475A775A" w:rsidR="007A6C08" w:rsidRDefault="007A6C08" w:rsidP="00296138">
      <w:r>
        <w:br w:type="page"/>
      </w:r>
    </w:p>
    <w:p w14:paraId="06DB9A84" w14:textId="506E8138" w:rsidR="00296138" w:rsidRDefault="007A6C08" w:rsidP="007A6C08">
      <w:pPr>
        <w:jc w:val="center"/>
        <w:rPr>
          <w:b/>
        </w:rPr>
      </w:pPr>
      <w:r>
        <w:rPr>
          <w:b/>
        </w:rPr>
        <w:t>THE TREND OF THREE</w:t>
      </w:r>
      <w:r w:rsidRPr="00FC51B8">
        <w:rPr>
          <w:b/>
        </w:rPr>
        <w:t xml:space="preserve"> PDO IEYP INDICATORS</w:t>
      </w:r>
    </w:p>
    <w:p w14:paraId="13A8BEB2" w14:textId="77777777" w:rsidR="00AE66C3" w:rsidRDefault="00AE66C3" w:rsidP="00AE66C3">
      <w:pPr>
        <w:jc w:val="left"/>
      </w:pPr>
    </w:p>
    <w:p w14:paraId="3A601677" w14:textId="272293D3" w:rsidR="00AE66C3" w:rsidRPr="00AE66C3" w:rsidRDefault="00AE66C3" w:rsidP="00AE66C3">
      <w:pPr>
        <w:jc w:val="left"/>
      </w:pPr>
      <w:r w:rsidRPr="00AE66C3">
        <w:t xml:space="preserve">The </w:t>
      </w:r>
      <w:r>
        <w:t>figure below demonstrates steady progress in the three PDO IEYP indicators. Of note is that the current rates either match or surpass the projects’ targets.</w:t>
      </w:r>
    </w:p>
    <w:p w14:paraId="33916C61" w14:textId="77777777" w:rsidR="00296138" w:rsidRDefault="00296138" w:rsidP="00296138"/>
    <w:p w14:paraId="6CF7A60B" w14:textId="77777777" w:rsidR="00296138" w:rsidRDefault="00296138" w:rsidP="00296138">
      <w:r>
        <w:rPr>
          <w:noProof/>
          <w:lang w:val="en-GB" w:eastAsia="en-GB"/>
        </w:rPr>
        <w:drawing>
          <wp:inline distT="0" distB="0" distL="0" distR="0" wp14:anchorId="5AB5C11A" wp14:editId="09BDF2EB">
            <wp:extent cx="6027420" cy="4259580"/>
            <wp:effectExtent l="0" t="0" r="11430" b="7620"/>
            <wp:docPr id="2" name="Chart 2">
              <a:extLst xmlns:a="http://schemas.openxmlformats.org/drawingml/2006/main">
                <a:ext uri="{FF2B5EF4-FFF2-40B4-BE49-F238E27FC236}">
                  <a16:creationId xmlns:a16="http://schemas.microsoft.com/office/drawing/2014/main" id="{C46DA559-FC9B-4B75-8DC9-BE12D7D37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ECF436" w14:textId="35523C42" w:rsidR="00DB0E08" w:rsidRDefault="00DB0E08" w:rsidP="00DB0E08">
      <w:pPr>
        <w:pStyle w:val="Caption"/>
      </w:pPr>
      <w:bookmarkStart w:id="45" w:name="_Toc168572616"/>
      <w:r>
        <w:t xml:space="preserve">Figure </w:t>
      </w:r>
      <w:r w:rsidR="00C96FA6">
        <w:fldChar w:fldCharType="begin"/>
      </w:r>
      <w:r w:rsidR="00C96FA6">
        <w:instrText xml:space="preserve"> SEQ Figure \* ARABIC </w:instrText>
      </w:r>
      <w:r w:rsidR="00C96FA6">
        <w:fldChar w:fldCharType="separate"/>
      </w:r>
      <w:r w:rsidR="00122A67">
        <w:rPr>
          <w:noProof/>
        </w:rPr>
        <w:t>1</w:t>
      </w:r>
      <w:r w:rsidR="00C96FA6">
        <w:rPr>
          <w:noProof/>
        </w:rPr>
        <w:fldChar w:fldCharType="end"/>
      </w:r>
      <w:r>
        <w:t>: Trend of Three PDO IEYP Indicators</w:t>
      </w:r>
      <w:bookmarkEnd w:id="45"/>
    </w:p>
    <w:p w14:paraId="73A9E7E8" w14:textId="61AA6B8D" w:rsidR="007A6C08" w:rsidRDefault="007A6C08" w:rsidP="00296138">
      <w:r>
        <w:br w:type="page"/>
      </w:r>
    </w:p>
    <w:p w14:paraId="12E9A189" w14:textId="612661DA" w:rsidR="00A9602B" w:rsidRPr="00EA6ECC" w:rsidRDefault="00545580" w:rsidP="008A0380">
      <w:pPr>
        <w:pStyle w:val="Heading1"/>
      </w:pPr>
      <w:bookmarkStart w:id="46" w:name="_Toc470795448"/>
      <w:bookmarkStart w:id="47" w:name="_Toc470796327"/>
      <w:bookmarkStart w:id="48" w:name="_Toc24383845"/>
      <w:bookmarkStart w:id="49" w:name="_Toc24384198"/>
      <w:bookmarkStart w:id="50" w:name="_Toc87277594"/>
      <w:bookmarkStart w:id="51" w:name="_Toc94630255"/>
      <w:bookmarkStart w:id="52" w:name="_Toc94705671"/>
      <w:bookmarkStart w:id="53" w:name="_Toc96899700"/>
      <w:bookmarkStart w:id="54" w:name="_Toc168572396"/>
      <w:bookmarkEnd w:id="34"/>
      <w:bookmarkEnd w:id="33"/>
      <w:r w:rsidRPr="00EA6ECC">
        <w:t>INTRODUCTION</w:t>
      </w:r>
      <w:bookmarkEnd w:id="46"/>
      <w:bookmarkEnd w:id="47"/>
      <w:bookmarkEnd w:id="48"/>
      <w:bookmarkEnd w:id="49"/>
      <w:bookmarkEnd w:id="50"/>
      <w:bookmarkEnd w:id="51"/>
      <w:bookmarkEnd w:id="52"/>
      <w:bookmarkEnd w:id="53"/>
      <w:bookmarkEnd w:id="54"/>
    </w:p>
    <w:p w14:paraId="27E6D0E6" w14:textId="77777777" w:rsidR="00A9602B" w:rsidRPr="00EA6ECC" w:rsidRDefault="00A9602B" w:rsidP="00EA6ECC">
      <w:pPr>
        <w:rPr>
          <w:lang w:val="en-GB"/>
        </w:rPr>
      </w:pPr>
    </w:p>
    <w:p w14:paraId="0280C78D" w14:textId="0D126B19" w:rsidR="008923F0" w:rsidRPr="00EA6ECC" w:rsidRDefault="008923F0" w:rsidP="00721738">
      <w:pPr>
        <w:pStyle w:val="Heading2"/>
      </w:pPr>
      <w:bookmarkStart w:id="55" w:name="_Toc168572397"/>
      <w:bookmarkStart w:id="56" w:name="_Toc96899702"/>
      <w:bookmarkEnd w:id="20"/>
      <w:bookmarkEnd w:id="21"/>
      <w:bookmarkEnd w:id="22"/>
      <w:r w:rsidRPr="00EA6ECC">
        <w:t>Background</w:t>
      </w:r>
      <w:bookmarkEnd w:id="55"/>
      <w:r w:rsidRPr="00EA6ECC">
        <w:t xml:space="preserve"> </w:t>
      </w:r>
      <w:bookmarkEnd w:id="56"/>
    </w:p>
    <w:p w14:paraId="21742937" w14:textId="77777777" w:rsidR="001634A9" w:rsidRPr="00EA6ECC" w:rsidRDefault="001634A9" w:rsidP="00EA6ECC"/>
    <w:p w14:paraId="616C076C" w14:textId="0EF25970" w:rsidR="003073C5" w:rsidRDefault="003073C5" w:rsidP="00625813">
      <w:pPr>
        <w:widowControl w:val="0"/>
        <w:tabs>
          <w:tab w:val="left" w:pos="900"/>
        </w:tabs>
        <w:spacing w:line="276" w:lineRule="auto"/>
      </w:pPr>
      <w:r>
        <w:t>This report provides the current status of the Investing in Early Years for Growth and Productivity Project (IEYP) indicators following the annual survey that was conducted in April – May 2024. The IEYP is a World Bank</w:t>
      </w:r>
      <w:r w:rsidR="00BA0A0F">
        <w:t>-</w:t>
      </w:r>
      <w:r>
        <w:t xml:space="preserve">funded project whose overall objective is to improve coverage and utilization of early childhood development services, with </w:t>
      </w:r>
      <w:r w:rsidR="00BA0A0F">
        <w:t xml:space="preserve">a </w:t>
      </w:r>
      <w:r>
        <w:t>focus on nutrition, stimulation</w:t>
      </w:r>
      <w:r w:rsidR="00BA0A0F">
        <w:t>,</w:t>
      </w:r>
      <w:r>
        <w:t xml:space="preserve"> and early learning. The target group are children from conception to 59 months from selected districts of Malawi. </w:t>
      </w:r>
      <w:r w:rsidR="00BA0A0F">
        <w:t xml:space="preserve"> </w:t>
      </w:r>
    </w:p>
    <w:p w14:paraId="0B5CE7DD" w14:textId="77777777" w:rsidR="0016381F" w:rsidRDefault="0016381F" w:rsidP="00625813">
      <w:pPr>
        <w:widowControl w:val="0"/>
        <w:tabs>
          <w:tab w:val="left" w:pos="900"/>
        </w:tabs>
        <w:spacing w:line="276" w:lineRule="auto"/>
      </w:pPr>
    </w:p>
    <w:p w14:paraId="005DF748" w14:textId="591632EE" w:rsidR="009F6D49" w:rsidRPr="00EA6ECC" w:rsidRDefault="00FC7396" w:rsidP="00625813">
      <w:pPr>
        <w:widowControl w:val="0"/>
        <w:tabs>
          <w:tab w:val="left" w:pos="900"/>
        </w:tabs>
        <w:spacing w:line="276" w:lineRule="auto"/>
      </w:pPr>
      <w:r>
        <w:t>Evidence suggests that h</w:t>
      </w:r>
      <w:r w:rsidRPr="00FC7396">
        <w:t>ealthy early child development (ECD) lays the foundation for an individual to reach their full adult potential in terms of health, well‐being</w:t>
      </w:r>
      <w:r w:rsidR="00BA0A0F">
        <w:t>,</w:t>
      </w:r>
      <w:r w:rsidRPr="00FC7396">
        <w:t xml:space="preserve"> and contribution to society</w:t>
      </w:r>
      <w:r>
        <w:t xml:space="preserve"> (Bromley, 2021).</w:t>
      </w:r>
      <w:r w:rsidRPr="00FC7396">
        <w:t xml:space="preserve"> Children who take significantly longer than age‐matched peers to develop new skills are referred to as having ‘developmental delay’, which can arise due to a wide range of medical, environmental</w:t>
      </w:r>
      <w:r w:rsidR="00BA0A0F">
        <w:t>,</w:t>
      </w:r>
      <w:r w:rsidRPr="00FC7396">
        <w:t xml:space="preserve"> and social determinants, and occurs within a complex context of risk and protective factors</w:t>
      </w:r>
      <w:r>
        <w:t xml:space="preserve">. Additional supports are critical for children with and at risk of developmental delay. </w:t>
      </w:r>
      <w:r w:rsidR="00383471" w:rsidRPr="00EA6ECC">
        <w:t>Early childhood care and experiences, especially in the first 1,000 days of life, have a profound impact on brain and cognitive development including longer-term effects on learn</w:t>
      </w:r>
      <w:r w:rsidR="00A65C1F" w:rsidRPr="00EA6ECC">
        <w:t>ing, skills gain, and ultimately</w:t>
      </w:r>
      <w:r w:rsidR="005B2715" w:rsidRPr="00EA6ECC">
        <w:t>,</w:t>
      </w:r>
      <w:r w:rsidR="00383471" w:rsidRPr="00EA6ECC">
        <w:t xml:space="preserve"> income</w:t>
      </w:r>
      <w:r w:rsidR="00A65C1F" w:rsidRPr="00EA6ECC">
        <w:t>.</w:t>
      </w:r>
    </w:p>
    <w:p w14:paraId="2FE43689" w14:textId="77777777" w:rsidR="00E61C0D" w:rsidRPr="00EA6ECC" w:rsidRDefault="00E61C0D" w:rsidP="00625813">
      <w:pPr>
        <w:widowControl w:val="0"/>
        <w:tabs>
          <w:tab w:val="left" w:pos="900"/>
        </w:tabs>
        <w:spacing w:line="276" w:lineRule="auto"/>
      </w:pPr>
    </w:p>
    <w:p w14:paraId="4F4CA291" w14:textId="2418B576" w:rsidR="000A3D32" w:rsidRDefault="009F6D49" w:rsidP="00625813">
      <w:pPr>
        <w:widowControl w:val="0"/>
        <w:tabs>
          <w:tab w:val="left" w:pos="900"/>
        </w:tabs>
        <w:spacing w:line="276" w:lineRule="auto"/>
      </w:pPr>
      <w:r w:rsidRPr="00EA6ECC">
        <w:t xml:space="preserve">The </w:t>
      </w:r>
      <w:r w:rsidR="004C2AEA" w:rsidRPr="00EA6ECC">
        <w:t>IEYP</w:t>
      </w:r>
      <w:r w:rsidR="00FC7396">
        <w:t xml:space="preserve"> main goal is to </w:t>
      </w:r>
      <w:r w:rsidRPr="00EA6ECC">
        <w:t>reduc</w:t>
      </w:r>
      <w:r w:rsidR="00FC7396">
        <w:t>e</w:t>
      </w:r>
      <w:r w:rsidRPr="00EA6ECC">
        <w:t xml:space="preserve"> stunting </w:t>
      </w:r>
      <w:r w:rsidR="005371A6" w:rsidRPr="00EA6ECC">
        <w:t>and improv</w:t>
      </w:r>
      <w:r w:rsidR="00FC7396">
        <w:t>e</w:t>
      </w:r>
      <w:r w:rsidR="005371A6" w:rsidRPr="00EA6ECC">
        <w:t xml:space="preserve"> cognitive ability </w:t>
      </w:r>
      <w:r w:rsidRPr="00EA6ECC">
        <w:t xml:space="preserve">among children </w:t>
      </w:r>
      <w:r w:rsidR="00FC7396">
        <w:t xml:space="preserve">from districts with poor nutrition indicators with a dearth of partner organizations to support ECD. The </w:t>
      </w:r>
      <w:r w:rsidRPr="00EA6ECC">
        <w:t xml:space="preserve">interventions </w:t>
      </w:r>
      <w:r w:rsidR="000A3D32">
        <w:t>are tailored to improve</w:t>
      </w:r>
      <w:r w:rsidR="009604D6" w:rsidRPr="00EA6ECC">
        <w:t>:</w:t>
      </w:r>
      <w:r w:rsidRPr="00EA6ECC">
        <w:t xml:space="preserve"> (</w:t>
      </w:r>
      <w:proofErr w:type="spellStart"/>
      <w:r w:rsidRPr="00EA6ECC">
        <w:t>i</w:t>
      </w:r>
      <w:proofErr w:type="spellEnd"/>
      <w:r w:rsidRPr="00EA6ECC">
        <w:t>) prenatal development, (ii) nutrition and early stimulation especially in the first 35 months after birth; and (iii) early learning from 36-59 months. The</w:t>
      </w:r>
      <w:r w:rsidR="000A3D32">
        <w:t xml:space="preserve"> interventions are intended to </w:t>
      </w:r>
      <w:r w:rsidR="000A3D32" w:rsidRPr="00EA6ECC">
        <w:t>nurture</w:t>
      </w:r>
      <w:r w:rsidRPr="00EA6ECC">
        <w:t xml:space="preserve"> </w:t>
      </w:r>
      <w:r w:rsidR="00585CDD" w:rsidRPr="00EA6ECC">
        <w:t>child development a</w:t>
      </w:r>
      <w:r w:rsidR="005371A6" w:rsidRPr="00EA6ECC">
        <w:t>nd</w:t>
      </w:r>
      <w:r w:rsidRPr="00EA6ECC">
        <w:t xml:space="preserve"> enable children</w:t>
      </w:r>
      <w:r w:rsidR="000A3D32">
        <w:t xml:space="preserve"> to</w:t>
      </w:r>
      <w:r w:rsidRPr="00EA6ECC">
        <w:t xml:space="preserve"> learn, earn</w:t>
      </w:r>
      <w:r w:rsidR="00597301" w:rsidRPr="00EA6ECC">
        <w:t xml:space="preserve">, innovate and compete </w:t>
      </w:r>
      <w:r w:rsidR="000328FC" w:rsidRPr="00EA6ECC">
        <w:t xml:space="preserve">through an integrated approach illustrated in the </w:t>
      </w:r>
      <w:r w:rsidR="009604D6" w:rsidRPr="00EA6ECC">
        <w:t>T</w:t>
      </w:r>
      <w:r w:rsidR="000328FC" w:rsidRPr="00EA6ECC">
        <w:t xml:space="preserve">heory of </w:t>
      </w:r>
      <w:r w:rsidR="009604D6" w:rsidRPr="00EA6ECC">
        <w:t>C</w:t>
      </w:r>
      <w:r w:rsidR="000A3D32">
        <w:t xml:space="preserve">hange, </w:t>
      </w:r>
      <w:r w:rsidR="00597301" w:rsidRPr="00EA6ECC">
        <w:t>Fig</w:t>
      </w:r>
      <w:r w:rsidR="000A3D32">
        <w:t>.</w:t>
      </w:r>
      <w:r w:rsidR="00597301" w:rsidRPr="00EA6ECC">
        <w:t>1</w:t>
      </w:r>
      <w:r w:rsidRPr="00EA6ECC">
        <w:t xml:space="preserve">. </w:t>
      </w:r>
    </w:p>
    <w:p w14:paraId="62F6260A" w14:textId="77777777" w:rsidR="000A3D32" w:rsidRDefault="000A3D32" w:rsidP="00625813">
      <w:pPr>
        <w:widowControl w:val="0"/>
        <w:tabs>
          <w:tab w:val="left" w:pos="900"/>
        </w:tabs>
        <w:spacing w:line="360" w:lineRule="auto"/>
      </w:pPr>
    </w:p>
    <w:p w14:paraId="756E2D97" w14:textId="71D9E5AA" w:rsidR="00442090" w:rsidRPr="00EA6ECC" w:rsidRDefault="00CF478C" w:rsidP="000A3D32">
      <w:pPr>
        <w:widowControl w:val="0"/>
        <w:tabs>
          <w:tab w:val="left" w:pos="900"/>
        </w:tabs>
      </w:pPr>
      <w:r w:rsidRPr="00EA6ECC">
        <w:rPr>
          <w:rFonts w:eastAsia="Calibri"/>
          <w:noProof/>
          <w:bdr w:val="single" w:sz="4" w:space="0" w:color="auto"/>
          <w:lang w:val="en-GB" w:eastAsia="en-GB"/>
        </w:rPr>
        <w:drawing>
          <wp:inline distT="0" distB="0" distL="0" distR="0" wp14:anchorId="5DAD8724" wp14:editId="1932A553">
            <wp:extent cx="6275529" cy="3824578"/>
            <wp:effectExtent l="0" t="0" r="0" b="5080"/>
            <wp:docPr id="80" name="Picture 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10;&#10;Description automatically generated"/>
                    <pic:cNvPicPr>
                      <a:picLocks noChangeAspect="1" noChangeArrowheads="1"/>
                    </pic:cNvPicPr>
                  </pic:nvPicPr>
                  <pic:blipFill rotWithShape="1">
                    <a:blip r:embed="rId20" cstate="print"/>
                    <a:srcRect l="21985" t="30606" r="17918" b="6775"/>
                    <a:stretch/>
                  </pic:blipFill>
                  <pic:spPr bwMode="auto">
                    <a:xfrm>
                      <a:off x="0" y="0"/>
                      <a:ext cx="6433175" cy="3920654"/>
                    </a:xfrm>
                    <a:prstGeom prst="rect">
                      <a:avLst/>
                    </a:prstGeom>
                    <a:noFill/>
                    <a:ln>
                      <a:noFill/>
                    </a:ln>
                    <a:extLst>
                      <a:ext uri="{53640926-AAD7-44D8-BBD7-CCE9431645EC}">
                        <a14:shadowObscured xmlns:a14="http://schemas.microsoft.com/office/drawing/2010/main"/>
                      </a:ext>
                    </a:extLst>
                  </pic:spPr>
                </pic:pic>
              </a:graphicData>
            </a:graphic>
          </wp:inline>
        </w:drawing>
      </w:r>
    </w:p>
    <w:p w14:paraId="7D360841" w14:textId="5D2A39C8" w:rsidR="006C5CFE" w:rsidRDefault="00442090" w:rsidP="00F77AE3">
      <w:pPr>
        <w:pStyle w:val="Caption"/>
      </w:pPr>
      <w:bookmarkStart w:id="57" w:name="_Toc168572617"/>
      <w:r w:rsidRPr="00EA6ECC">
        <w:t xml:space="preserve">Figure </w:t>
      </w:r>
      <w:r w:rsidRPr="00EA6ECC">
        <w:fldChar w:fldCharType="begin"/>
      </w:r>
      <w:r w:rsidRPr="00EA6ECC">
        <w:instrText>SEQ Figure \* ARABIC</w:instrText>
      </w:r>
      <w:r w:rsidRPr="00EA6ECC">
        <w:fldChar w:fldCharType="separate"/>
      </w:r>
      <w:r w:rsidR="00122A67">
        <w:rPr>
          <w:noProof/>
        </w:rPr>
        <w:t>2</w:t>
      </w:r>
      <w:r w:rsidRPr="00EA6ECC">
        <w:fldChar w:fldCharType="end"/>
      </w:r>
      <w:r w:rsidRPr="00EA6ECC">
        <w:t>: Theory of Change for IEYP</w:t>
      </w:r>
      <w:bookmarkEnd w:id="57"/>
    </w:p>
    <w:p w14:paraId="269F5DE9" w14:textId="77777777" w:rsidR="00290027" w:rsidRPr="00290027" w:rsidRDefault="00290027" w:rsidP="00290027">
      <w:pPr>
        <w:rPr>
          <w:rFonts w:eastAsia="Calibri"/>
        </w:rPr>
      </w:pPr>
    </w:p>
    <w:p w14:paraId="4DA99275" w14:textId="31909F2E" w:rsidR="008923F0" w:rsidRPr="00EA6ECC" w:rsidRDefault="008923F0" w:rsidP="00721738">
      <w:pPr>
        <w:pStyle w:val="Heading2"/>
      </w:pPr>
      <w:bookmarkStart w:id="58" w:name="_Toc96899704"/>
      <w:bookmarkStart w:id="59" w:name="_Toc168572398"/>
      <w:r w:rsidRPr="00EA6ECC">
        <w:t xml:space="preserve">Project </w:t>
      </w:r>
      <w:r w:rsidR="008B4C87">
        <w:t xml:space="preserve">Interventions and </w:t>
      </w:r>
      <w:r w:rsidRPr="00EA6ECC">
        <w:t>Geographical Scope</w:t>
      </w:r>
      <w:bookmarkEnd w:id="58"/>
      <w:bookmarkEnd w:id="59"/>
      <w:r w:rsidRPr="00EA6ECC">
        <w:t xml:space="preserve"> </w:t>
      </w:r>
    </w:p>
    <w:p w14:paraId="7D647EEC" w14:textId="77777777" w:rsidR="009604D6" w:rsidRPr="00EA6ECC" w:rsidRDefault="009604D6" w:rsidP="00EA6ECC">
      <w:pPr>
        <w:widowControl w:val="0"/>
        <w:tabs>
          <w:tab w:val="left" w:pos="900"/>
        </w:tabs>
      </w:pPr>
    </w:p>
    <w:p w14:paraId="13661D92" w14:textId="3A885A31" w:rsidR="00A23BC7" w:rsidRPr="00EA6ECC" w:rsidRDefault="00A157CB" w:rsidP="00625813">
      <w:pPr>
        <w:widowControl w:val="0"/>
        <w:tabs>
          <w:tab w:val="left" w:pos="900"/>
        </w:tabs>
        <w:spacing w:line="276" w:lineRule="auto"/>
      </w:pPr>
      <w:r w:rsidRPr="00EA6ECC">
        <w:t>The</w:t>
      </w:r>
      <w:r w:rsidR="00146BA8" w:rsidRPr="00EA6ECC">
        <w:t xml:space="preserve"> </w:t>
      </w:r>
      <w:r w:rsidR="00290027">
        <w:t xml:space="preserve">IEYP </w:t>
      </w:r>
      <w:r w:rsidR="00146BA8" w:rsidRPr="00EA6ECC">
        <w:t xml:space="preserve">project </w:t>
      </w:r>
      <w:r w:rsidRPr="00EA6ECC">
        <w:t xml:space="preserve">has </w:t>
      </w:r>
      <w:r w:rsidR="00146BA8" w:rsidRPr="00EA6ECC">
        <w:t>interventions in four</w:t>
      </w:r>
      <w:r w:rsidR="00747B6F" w:rsidRPr="00EA6ECC">
        <w:t xml:space="preserve"> thematic areas </w:t>
      </w:r>
      <w:r w:rsidR="00A23BC7" w:rsidRPr="00EA6ECC">
        <w:t>with the inclusion of Contingent Emergency Response Component (CERC)</w:t>
      </w:r>
      <w:r w:rsidR="0061653D" w:rsidRPr="00EA6ECC">
        <w:t xml:space="preserve"> that might be a</w:t>
      </w:r>
      <w:r w:rsidR="005A0F7E" w:rsidRPr="00EA6ECC">
        <w:t xml:space="preserve">ctivated depending on the need. </w:t>
      </w:r>
      <w:r w:rsidR="00747B6F" w:rsidRPr="00EA6ECC">
        <w:t>Table</w:t>
      </w:r>
      <w:r w:rsidR="0061653D" w:rsidRPr="00EA6ECC">
        <w:t xml:space="preserve"> </w:t>
      </w:r>
      <w:r w:rsidR="00B72003" w:rsidRPr="00EA6ECC">
        <w:t>2</w:t>
      </w:r>
      <w:r w:rsidR="0061653D" w:rsidRPr="00EA6ECC">
        <w:t xml:space="preserve"> and Figure 2 </w:t>
      </w:r>
      <w:r w:rsidR="00290027">
        <w:t xml:space="preserve">below </w:t>
      </w:r>
      <w:r w:rsidR="005A0F7E" w:rsidRPr="00EA6ECC">
        <w:t>show</w:t>
      </w:r>
      <w:r w:rsidR="00290027">
        <w:t xml:space="preserve"> </w:t>
      </w:r>
      <w:r w:rsidR="0061653D" w:rsidRPr="00EA6ECC">
        <w:t xml:space="preserve">mapped interventions by districts. </w:t>
      </w:r>
    </w:p>
    <w:p w14:paraId="4A350C21" w14:textId="77777777" w:rsidR="00A65E3E" w:rsidRPr="00EA6ECC" w:rsidRDefault="00A65E3E" w:rsidP="00625813">
      <w:pPr>
        <w:widowControl w:val="0"/>
        <w:tabs>
          <w:tab w:val="left" w:pos="900"/>
        </w:tabs>
        <w:spacing w:line="360" w:lineRule="auto"/>
      </w:pPr>
    </w:p>
    <w:p w14:paraId="4F892B00" w14:textId="7B64078E" w:rsidR="00327731" w:rsidRPr="007F1BD3" w:rsidRDefault="00A65E3E" w:rsidP="00F77AE3">
      <w:pPr>
        <w:pStyle w:val="Caption"/>
      </w:pPr>
      <w:bookmarkStart w:id="60" w:name="_Toc168572472"/>
      <w:r w:rsidRPr="007F1BD3">
        <w:t xml:space="preserve">Table </w:t>
      </w:r>
      <w:r w:rsidRPr="007F1BD3">
        <w:fldChar w:fldCharType="begin"/>
      </w:r>
      <w:r w:rsidRPr="007F1BD3">
        <w:instrText>SEQ Table \* ARABIC</w:instrText>
      </w:r>
      <w:r w:rsidRPr="007F1BD3">
        <w:fldChar w:fldCharType="separate"/>
      </w:r>
      <w:r w:rsidR="00122A67">
        <w:rPr>
          <w:noProof/>
        </w:rPr>
        <w:t>2</w:t>
      </w:r>
      <w:r w:rsidRPr="007F1BD3">
        <w:fldChar w:fldCharType="end"/>
      </w:r>
      <w:r w:rsidRPr="007F1BD3">
        <w:t>: Project interventions and location</w:t>
      </w:r>
      <w:bookmarkEnd w:id="60"/>
    </w:p>
    <w:tbl>
      <w:tblPr>
        <w:tblStyle w:val="PwcTable1"/>
        <w:tblW w:w="5000" w:type="pct"/>
        <w:jc w:val="center"/>
        <w:tblLayout w:type="fixed"/>
        <w:tblLook w:val="04A0" w:firstRow="1" w:lastRow="0" w:firstColumn="1" w:lastColumn="0" w:noHBand="0" w:noVBand="1"/>
      </w:tblPr>
      <w:tblGrid>
        <w:gridCol w:w="3397"/>
        <w:gridCol w:w="5386"/>
        <w:gridCol w:w="567"/>
      </w:tblGrid>
      <w:tr w:rsidR="0061653D" w:rsidRPr="007F1BD3" w14:paraId="585E53AD" w14:textId="77777777" w:rsidTr="00E60ADE">
        <w:trPr>
          <w:jc w:val="center"/>
        </w:trPr>
        <w:tc>
          <w:tcPr>
            <w:tcW w:w="1817" w:type="pct"/>
            <w:vAlign w:val="center"/>
          </w:tcPr>
          <w:p w14:paraId="5C438B58" w14:textId="77777777" w:rsidR="0061653D" w:rsidRPr="007F1BD3" w:rsidRDefault="0061653D" w:rsidP="00EA6ECC">
            <w:pPr>
              <w:rPr>
                <w:rFonts w:eastAsia="Calibri"/>
                <w:b/>
                <w:bCs/>
              </w:rPr>
            </w:pPr>
            <w:r w:rsidRPr="007F1BD3">
              <w:rPr>
                <w:rFonts w:eastAsia="Calibri"/>
                <w:b/>
                <w:bCs/>
              </w:rPr>
              <w:t>Intervention</w:t>
            </w:r>
          </w:p>
        </w:tc>
        <w:tc>
          <w:tcPr>
            <w:tcW w:w="3183" w:type="pct"/>
            <w:gridSpan w:val="2"/>
            <w:vAlign w:val="center"/>
          </w:tcPr>
          <w:p w14:paraId="2645A1D6" w14:textId="77777777" w:rsidR="0061653D" w:rsidRPr="007F1BD3" w:rsidRDefault="0061653D" w:rsidP="00EA6ECC">
            <w:pPr>
              <w:jc w:val="center"/>
              <w:rPr>
                <w:rFonts w:eastAsia="Calibri"/>
                <w:b/>
                <w:bCs/>
              </w:rPr>
            </w:pPr>
            <w:r w:rsidRPr="007F1BD3">
              <w:rPr>
                <w:rFonts w:eastAsia="Calibri"/>
                <w:b/>
                <w:bCs/>
              </w:rPr>
              <w:t>District</w:t>
            </w:r>
          </w:p>
        </w:tc>
      </w:tr>
      <w:tr w:rsidR="0061653D" w:rsidRPr="007F1BD3" w14:paraId="5D50EB64" w14:textId="77777777" w:rsidTr="00FB6B84">
        <w:trPr>
          <w:jc w:val="center"/>
        </w:trPr>
        <w:tc>
          <w:tcPr>
            <w:tcW w:w="1817" w:type="pct"/>
          </w:tcPr>
          <w:p w14:paraId="35BCF1E2" w14:textId="77777777" w:rsidR="0061653D" w:rsidRPr="007F1BD3" w:rsidRDefault="0061653D" w:rsidP="00C2041B">
            <w:pPr>
              <w:pStyle w:val="ListParagraph"/>
              <w:numPr>
                <w:ilvl w:val="0"/>
                <w:numId w:val="15"/>
              </w:numPr>
              <w:ind w:left="316"/>
              <w:rPr>
                <w:rFonts w:eastAsia="Calibri"/>
              </w:rPr>
            </w:pPr>
            <w:r w:rsidRPr="007F1BD3">
              <w:rPr>
                <w:rFonts w:eastAsia="Calibri"/>
                <w:bCs/>
              </w:rPr>
              <w:t>Community-based nutrition and early stimulation</w:t>
            </w:r>
          </w:p>
        </w:tc>
        <w:tc>
          <w:tcPr>
            <w:tcW w:w="2880" w:type="pct"/>
          </w:tcPr>
          <w:p w14:paraId="2C98435E" w14:textId="77777777" w:rsidR="0061653D" w:rsidRPr="007F1BD3" w:rsidRDefault="0061653D" w:rsidP="00EA6ECC">
            <w:pPr>
              <w:rPr>
                <w:rFonts w:eastAsia="Calibri"/>
              </w:rPr>
            </w:pPr>
            <w:r w:rsidRPr="007F1BD3">
              <w:rPr>
                <w:rFonts w:eastAsia="Calibri"/>
                <w:bCs/>
              </w:rPr>
              <w:t xml:space="preserve">Zomba, </w:t>
            </w:r>
            <w:proofErr w:type="spellStart"/>
            <w:r w:rsidRPr="007F1BD3">
              <w:rPr>
                <w:rFonts w:eastAsia="Calibri"/>
                <w:bCs/>
              </w:rPr>
              <w:t>Likoma</w:t>
            </w:r>
            <w:proofErr w:type="spellEnd"/>
            <w:r w:rsidRPr="007F1BD3">
              <w:rPr>
                <w:rFonts w:eastAsia="Calibri"/>
                <w:bCs/>
              </w:rPr>
              <w:t xml:space="preserve"> and Mwanza</w:t>
            </w:r>
          </w:p>
        </w:tc>
        <w:tc>
          <w:tcPr>
            <w:tcW w:w="303" w:type="pct"/>
          </w:tcPr>
          <w:p w14:paraId="685D45F0" w14:textId="77777777" w:rsidR="0061653D" w:rsidRPr="007F1BD3" w:rsidRDefault="0061653D" w:rsidP="00EA6ECC">
            <w:pPr>
              <w:jc w:val="center"/>
              <w:rPr>
                <w:rFonts w:eastAsia="Calibri"/>
              </w:rPr>
            </w:pPr>
            <w:r w:rsidRPr="007F1BD3">
              <w:rPr>
                <w:rFonts w:eastAsia="Calibri"/>
              </w:rPr>
              <w:t>3</w:t>
            </w:r>
          </w:p>
        </w:tc>
      </w:tr>
      <w:tr w:rsidR="0061653D" w:rsidRPr="007F1BD3" w14:paraId="0336D09E" w14:textId="77777777" w:rsidTr="00FB6B84">
        <w:trPr>
          <w:jc w:val="center"/>
        </w:trPr>
        <w:tc>
          <w:tcPr>
            <w:tcW w:w="1817" w:type="pct"/>
          </w:tcPr>
          <w:p w14:paraId="0463480E" w14:textId="77777777" w:rsidR="0061653D" w:rsidRPr="007F1BD3" w:rsidRDefault="0061653D" w:rsidP="00C2041B">
            <w:pPr>
              <w:pStyle w:val="ListParagraph"/>
              <w:numPr>
                <w:ilvl w:val="0"/>
                <w:numId w:val="15"/>
              </w:numPr>
              <w:ind w:left="316"/>
              <w:rPr>
                <w:rFonts w:eastAsia="Calibri"/>
              </w:rPr>
            </w:pPr>
            <w:r w:rsidRPr="007F1BD3">
              <w:rPr>
                <w:rFonts w:eastAsia="Calibri"/>
                <w:bCs/>
              </w:rPr>
              <w:t>Center-based early learning, nutrition and health</w:t>
            </w:r>
          </w:p>
        </w:tc>
        <w:tc>
          <w:tcPr>
            <w:tcW w:w="2880" w:type="pct"/>
          </w:tcPr>
          <w:p w14:paraId="6FCFE3B3" w14:textId="77777777" w:rsidR="0061653D" w:rsidRPr="007F1BD3" w:rsidRDefault="0061653D" w:rsidP="00EA6ECC">
            <w:pPr>
              <w:rPr>
                <w:rFonts w:eastAsia="Calibri"/>
              </w:rPr>
            </w:pPr>
            <w:proofErr w:type="spellStart"/>
            <w:r w:rsidRPr="007F1BD3">
              <w:rPr>
                <w:rFonts w:eastAsia="Calibri"/>
                <w:bCs/>
              </w:rPr>
              <w:t>Rumphi</w:t>
            </w:r>
            <w:proofErr w:type="spellEnd"/>
            <w:r w:rsidRPr="007F1BD3">
              <w:rPr>
                <w:rFonts w:eastAsia="Calibri"/>
                <w:bCs/>
              </w:rPr>
              <w:t xml:space="preserve">, </w:t>
            </w:r>
            <w:proofErr w:type="spellStart"/>
            <w:r w:rsidRPr="007F1BD3">
              <w:rPr>
                <w:rFonts w:eastAsia="Calibri"/>
                <w:bCs/>
              </w:rPr>
              <w:t>Mchinji</w:t>
            </w:r>
            <w:proofErr w:type="spellEnd"/>
            <w:r w:rsidRPr="007F1BD3">
              <w:rPr>
                <w:rFonts w:eastAsia="Calibri"/>
                <w:bCs/>
              </w:rPr>
              <w:t xml:space="preserve">, </w:t>
            </w:r>
            <w:proofErr w:type="spellStart"/>
            <w:r w:rsidRPr="007F1BD3">
              <w:rPr>
                <w:rFonts w:eastAsia="Calibri"/>
                <w:bCs/>
              </w:rPr>
              <w:t>Ntcheu</w:t>
            </w:r>
            <w:proofErr w:type="spellEnd"/>
            <w:r w:rsidRPr="007F1BD3">
              <w:rPr>
                <w:rFonts w:eastAsia="Calibri"/>
                <w:bCs/>
              </w:rPr>
              <w:t xml:space="preserve">, Mangochi, Machinga, </w:t>
            </w:r>
            <w:proofErr w:type="spellStart"/>
            <w:r w:rsidRPr="007F1BD3">
              <w:rPr>
                <w:rFonts w:eastAsia="Calibri"/>
                <w:bCs/>
              </w:rPr>
              <w:t>Neno</w:t>
            </w:r>
            <w:proofErr w:type="spellEnd"/>
            <w:r w:rsidRPr="007F1BD3">
              <w:rPr>
                <w:rFonts w:eastAsia="Calibri"/>
                <w:bCs/>
              </w:rPr>
              <w:t xml:space="preserve"> and </w:t>
            </w:r>
            <w:proofErr w:type="spellStart"/>
            <w:r w:rsidRPr="007F1BD3">
              <w:rPr>
                <w:rFonts w:eastAsia="Calibri"/>
                <w:bCs/>
              </w:rPr>
              <w:t>Chikwawa</w:t>
            </w:r>
            <w:proofErr w:type="spellEnd"/>
          </w:p>
        </w:tc>
        <w:tc>
          <w:tcPr>
            <w:tcW w:w="303" w:type="pct"/>
          </w:tcPr>
          <w:p w14:paraId="155F4716" w14:textId="77777777" w:rsidR="0061653D" w:rsidRPr="007F1BD3" w:rsidRDefault="0061653D" w:rsidP="00EA6ECC">
            <w:pPr>
              <w:jc w:val="center"/>
              <w:rPr>
                <w:rFonts w:eastAsia="Calibri"/>
              </w:rPr>
            </w:pPr>
            <w:r w:rsidRPr="007F1BD3">
              <w:rPr>
                <w:rFonts w:eastAsia="Calibri"/>
              </w:rPr>
              <w:t>7</w:t>
            </w:r>
          </w:p>
        </w:tc>
      </w:tr>
      <w:tr w:rsidR="0061653D" w:rsidRPr="007F1BD3" w14:paraId="397D5739" w14:textId="77777777" w:rsidTr="00FB6B84">
        <w:trPr>
          <w:jc w:val="center"/>
        </w:trPr>
        <w:tc>
          <w:tcPr>
            <w:tcW w:w="1817" w:type="pct"/>
          </w:tcPr>
          <w:p w14:paraId="68EDE4A9" w14:textId="77777777" w:rsidR="0061653D" w:rsidRPr="007F1BD3" w:rsidRDefault="0061653D" w:rsidP="00C2041B">
            <w:pPr>
              <w:numPr>
                <w:ilvl w:val="0"/>
                <w:numId w:val="15"/>
              </w:numPr>
              <w:ind w:left="316"/>
              <w:contextualSpacing/>
              <w:rPr>
                <w:rFonts w:eastAsia="Calibri"/>
              </w:rPr>
            </w:pPr>
            <w:r w:rsidRPr="007F1BD3">
              <w:rPr>
                <w:rFonts w:eastAsia="Calibri"/>
                <w:bCs/>
              </w:rPr>
              <w:t>Early learning interventions</w:t>
            </w:r>
          </w:p>
        </w:tc>
        <w:tc>
          <w:tcPr>
            <w:tcW w:w="2880" w:type="pct"/>
          </w:tcPr>
          <w:p w14:paraId="096A0822" w14:textId="77777777" w:rsidR="0061653D" w:rsidRPr="007F1BD3" w:rsidRDefault="0061653D" w:rsidP="00EA6ECC">
            <w:pPr>
              <w:rPr>
                <w:rFonts w:eastAsia="Calibri"/>
              </w:rPr>
            </w:pPr>
            <w:r w:rsidRPr="007F1BD3">
              <w:rPr>
                <w:rFonts w:eastAsia="Calibri"/>
                <w:bCs/>
              </w:rPr>
              <w:t xml:space="preserve">Dowa, </w:t>
            </w:r>
            <w:proofErr w:type="spellStart"/>
            <w:r w:rsidRPr="007F1BD3">
              <w:rPr>
                <w:rFonts w:eastAsia="Calibri"/>
                <w:bCs/>
              </w:rPr>
              <w:t>Thyolo</w:t>
            </w:r>
            <w:proofErr w:type="spellEnd"/>
            <w:r w:rsidRPr="007F1BD3">
              <w:rPr>
                <w:rFonts w:eastAsia="Calibri"/>
                <w:bCs/>
              </w:rPr>
              <w:t xml:space="preserve"> and </w:t>
            </w:r>
            <w:proofErr w:type="spellStart"/>
            <w:r w:rsidRPr="007F1BD3">
              <w:rPr>
                <w:rFonts w:eastAsia="Calibri"/>
                <w:bCs/>
              </w:rPr>
              <w:t>Chiradzulu</w:t>
            </w:r>
            <w:proofErr w:type="spellEnd"/>
          </w:p>
        </w:tc>
        <w:tc>
          <w:tcPr>
            <w:tcW w:w="303" w:type="pct"/>
          </w:tcPr>
          <w:p w14:paraId="43C6B793" w14:textId="77777777" w:rsidR="0061653D" w:rsidRPr="007F1BD3" w:rsidRDefault="0061653D" w:rsidP="00EA6ECC">
            <w:pPr>
              <w:jc w:val="center"/>
              <w:rPr>
                <w:rFonts w:eastAsia="Calibri"/>
              </w:rPr>
            </w:pPr>
            <w:r w:rsidRPr="007F1BD3">
              <w:rPr>
                <w:rFonts w:eastAsia="Calibri"/>
              </w:rPr>
              <w:t>3</w:t>
            </w:r>
          </w:p>
        </w:tc>
      </w:tr>
      <w:tr w:rsidR="0061653D" w:rsidRPr="007F1BD3" w14:paraId="3A713198" w14:textId="77777777" w:rsidTr="00FB6B84">
        <w:trPr>
          <w:jc w:val="center"/>
        </w:trPr>
        <w:tc>
          <w:tcPr>
            <w:tcW w:w="1817" w:type="pct"/>
          </w:tcPr>
          <w:p w14:paraId="1887F0DD" w14:textId="77777777" w:rsidR="0061653D" w:rsidRPr="007F1BD3" w:rsidRDefault="0061653D" w:rsidP="00C2041B">
            <w:pPr>
              <w:numPr>
                <w:ilvl w:val="0"/>
                <w:numId w:val="15"/>
              </w:numPr>
              <w:ind w:left="316"/>
              <w:contextualSpacing/>
              <w:rPr>
                <w:rFonts w:eastAsia="Calibri"/>
              </w:rPr>
            </w:pPr>
            <w:r w:rsidRPr="007F1BD3">
              <w:rPr>
                <w:rFonts w:eastAsia="Calibri"/>
                <w:bCs/>
              </w:rPr>
              <w:t>Multi-sectoral coordination, capacity and system strengthening</w:t>
            </w:r>
          </w:p>
        </w:tc>
        <w:tc>
          <w:tcPr>
            <w:tcW w:w="2880" w:type="pct"/>
          </w:tcPr>
          <w:p w14:paraId="323008E1" w14:textId="77777777" w:rsidR="0061653D" w:rsidRPr="007F1BD3" w:rsidRDefault="0061653D" w:rsidP="00EA6ECC">
            <w:pPr>
              <w:rPr>
                <w:rFonts w:eastAsia="Calibri"/>
              </w:rPr>
            </w:pPr>
            <w:proofErr w:type="spellStart"/>
            <w:r w:rsidRPr="007F1BD3">
              <w:rPr>
                <w:rFonts w:eastAsia="Calibri"/>
              </w:rPr>
              <w:t>Likoma</w:t>
            </w:r>
            <w:proofErr w:type="spellEnd"/>
            <w:r w:rsidRPr="007F1BD3">
              <w:rPr>
                <w:rFonts w:eastAsia="Calibri"/>
              </w:rPr>
              <w:t xml:space="preserve">, </w:t>
            </w:r>
            <w:proofErr w:type="spellStart"/>
            <w:r w:rsidRPr="007F1BD3">
              <w:rPr>
                <w:rFonts w:eastAsia="Calibri"/>
              </w:rPr>
              <w:t>Rumphi</w:t>
            </w:r>
            <w:proofErr w:type="spellEnd"/>
            <w:r w:rsidRPr="007F1BD3">
              <w:rPr>
                <w:rFonts w:eastAsia="Calibri"/>
              </w:rPr>
              <w:t xml:space="preserve">, Dowa, </w:t>
            </w:r>
            <w:proofErr w:type="spellStart"/>
            <w:r w:rsidRPr="007F1BD3">
              <w:rPr>
                <w:rFonts w:eastAsia="Calibri"/>
              </w:rPr>
              <w:t>Mchinji</w:t>
            </w:r>
            <w:proofErr w:type="spellEnd"/>
            <w:r w:rsidRPr="007F1BD3">
              <w:rPr>
                <w:rFonts w:eastAsia="Calibri"/>
              </w:rPr>
              <w:t xml:space="preserve">, </w:t>
            </w:r>
            <w:proofErr w:type="spellStart"/>
            <w:r w:rsidRPr="007F1BD3">
              <w:rPr>
                <w:rFonts w:eastAsia="Calibri"/>
              </w:rPr>
              <w:t>Ntcheu</w:t>
            </w:r>
            <w:proofErr w:type="spellEnd"/>
            <w:r w:rsidRPr="007F1BD3">
              <w:rPr>
                <w:rFonts w:eastAsia="Calibri"/>
              </w:rPr>
              <w:t xml:space="preserve">, Mangochi, Machinga, Zomba, </w:t>
            </w:r>
            <w:proofErr w:type="spellStart"/>
            <w:r w:rsidRPr="007F1BD3">
              <w:rPr>
                <w:rFonts w:eastAsia="Calibri"/>
              </w:rPr>
              <w:t>Chiradzulu</w:t>
            </w:r>
            <w:proofErr w:type="spellEnd"/>
            <w:r w:rsidRPr="007F1BD3">
              <w:rPr>
                <w:rFonts w:eastAsia="Calibri"/>
              </w:rPr>
              <w:t xml:space="preserve">, </w:t>
            </w:r>
            <w:proofErr w:type="spellStart"/>
            <w:r w:rsidRPr="007F1BD3">
              <w:rPr>
                <w:rFonts w:eastAsia="Calibri"/>
              </w:rPr>
              <w:t>Thyolo</w:t>
            </w:r>
            <w:proofErr w:type="spellEnd"/>
            <w:r w:rsidRPr="007F1BD3">
              <w:rPr>
                <w:rFonts w:eastAsia="Calibri"/>
              </w:rPr>
              <w:t xml:space="preserve">, </w:t>
            </w:r>
            <w:proofErr w:type="spellStart"/>
            <w:r w:rsidRPr="007F1BD3">
              <w:rPr>
                <w:rFonts w:eastAsia="Calibri"/>
              </w:rPr>
              <w:t>Neno</w:t>
            </w:r>
            <w:proofErr w:type="spellEnd"/>
            <w:r w:rsidRPr="007F1BD3">
              <w:rPr>
                <w:rFonts w:eastAsia="Calibri"/>
              </w:rPr>
              <w:t xml:space="preserve">, Mwanza and </w:t>
            </w:r>
            <w:proofErr w:type="spellStart"/>
            <w:r w:rsidRPr="007F1BD3">
              <w:rPr>
                <w:rFonts w:eastAsia="Calibri"/>
              </w:rPr>
              <w:t>Chikwawa</w:t>
            </w:r>
            <w:proofErr w:type="spellEnd"/>
          </w:p>
        </w:tc>
        <w:tc>
          <w:tcPr>
            <w:tcW w:w="303" w:type="pct"/>
          </w:tcPr>
          <w:p w14:paraId="77D17B39" w14:textId="77777777" w:rsidR="0061653D" w:rsidRPr="007F1BD3" w:rsidRDefault="0061653D" w:rsidP="00EA6ECC">
            <w:pPr>
              <w:jc w:val="center"/>
              <w:rPr>
                <w:rFonts w:eastAsia="Calibri"/>
              </w:rPr>
            </w:pPr>
            <w:r w:rsidRPr="007F1BD3">
              <w:rPr>
                <w:rFonts w:eastAsia="Calibri"/>
              </w:rPr>
              <w:t>13</w:t>
            </w:r>
          </w:p>
        </w:tc>
      </w:tr>
    </w:tbl>
    <w:p w14:paraId="377DF6A4" w14:textId="6FB3AC60" w:rsidR="6F92191B" w:rsidRPr="00EA6ECC" w:rsidRDefault="6F92191B" w:rsidP="00EA6ECC"/>
    <w:p w14:paraId="23885FAC" w14:textId="59812703" w:rsidR="00327731" w:rsidRDefault="00327731" w:rsidP="00EA6ECC"/>
    <w:p w14:paraId="4AC293F4" w14:textId="35051A8F" w:rsidR="0016381F" w:rsidRDefault="0016381F" w:rsidP="00EA6ECC"/>
    <w:p w14:paraId="1FD8B0E0" w14:textId="3BCA4BEF" w:rsidR="0016381F" w:rsidRDefault="0016381F" w:rsidP="00EA6ECC"/>
    <w:p w14:paraId="5ACFEAF0" w14:textId="413894B5" w:rsidR="0016381F" w:rsidRPr="00EA6ECC" w:rsidRDefault="0016381F" w:rsidP="00EA6ECC">
      <w:r>
        <w:t xml:space="preserve">The map of Malawi below depicts the district in which the IEYP is being implemented with </w:t>
      </w:r>
      <w:proofErr w:type="spellStart"/>
      <w:r>
        <w:t>Colour</w:t>
      </w:r>
      <w:proofErr w:type="spellEnd"/>
      <w:r>
        <w:t xml:space="preserve"> codes representing the type of interventions being implemented.</w:t>
      </w:r>
    </w:p>
    <w:p w14:paraId="6CC95C26" w14:textId="77777777" w:rsidR="00D91B47" w:rsidRPr="00EA6ECC" w:rsidRDefault="002407B8" w:rsidP="00EA6ECC">
      <w:pPr>
        <w:keepNext/>
        <w:widowControl w:val="0"/>
        <w:tabs>
          <w:tab w:val="left" w:pos="900"/>
        </w:tabs>
        <w:jc w:val="center"/>
      </w:pPr>
      <w:r w:rsidRPr="00EA6ECC">
        <w:rPr>
          <w:rFonts w:eastAsia="Calibri"/>
          <w:noProof/>
          <w:lang w:val="en-GB" w:eastAsia="en-GB"/>
        </w:rPr>
        <w:drawing>
          <wp:inline distT="0" distB="0" distL="0" distR="0" wp14:anchorId="0D77D9CC" wp14:editId="3E8D2CC0">
            <wp:extent cx="4676712" cy="6094730"/>
            <wp:effectExtent l="0" t="0" r="0" b="1270"/>
            <wp:docPr id="81" name="Picture 8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Map&#10;&#10;Description automatically generated"/>
                    <pic:cNvPicPr/>
                  </pic:nvPicPr>
                  <pic:blipFill rotWithShape="1">
                    <a:blip r:embed="rId21" cstate="print"/>
                    <a:srcRect t="3628" b="958"/>
                    <a:stretch/>
                  </pic:blipFill>
                  <pic:spPr bwMode="auto">
                    <a:xfrm>
                      <a:off x="0" y="0"/>
                      <a:ext cx="4748600" cy="6188415"/>
                    </a:xfrm>
                    <a:prstGeom prst="rect">
                      <a:avLst/>
                    </a:prstGeom>
                    <a:ln>
                      <a:noFill/>
                    </a:ln>
                    <a:extLst>
                      <a:ext uri="{53640926-AAD7-44D8-BBD7-CCE9431645EC}">
                        <a14:shadowObscured xmlns:a14="http://schemas.microsoft.com/office/drawing/2010/main"/>
                      </a:ext>
                    </a:extLst>
                  </pic:spPr>
                </pic:pic>
              </a:graphicData>
            </a:graphic>
          </wp:inline>
        </w:drawing>
      </w:r>
    </w:p>
    <w:p w14:paraId="02E3736B" w14:textId="3F964815" w:rsidR="004B5AE1" w:rsidRPr="00EA6ECC" w:rsidRDefault="00D91B47" w:rsidP="00F77AE3">
      <w:pPr>
        <w:pStyle w:val="Caption"/>
      </w:pPr>
      <w:bookmarkStart w:id="61" w:name="_Toc168572618"/>
      <w:r w:rsidRPr="00EA6ECC">
        <w:t xml:space="preserve">Figure </w:t>
      </w:r>
      <w:r w:rsidRPr="00EA6ECC">
        <w:fldChar w:fldCharType="begin"/>
      </w:r>
      <w:r w:rsidRPr="00EA6ECC">
        <w:instrText>SEQ Figure \* ARABIC</w:instrText>
      </w:r>
      <w:r w:rsidRPr="00EA6ECC">
        <w:fldChar w:fldCharType="separate"/>
      </w:r>
      <w:r w:rsidR="00122A67">
        <w:rPr>
          <w:noProof/>
        </w:rPr>
        <w:t>3</w:t>
      </w:r>
      <w:r w:rsidRPr="00EA6ECC">
        <w:fldChar w:fldCharType="end"/>
      </w:r>
      <w:r w:rsidRPr="00EA6ECC">
        <w:t xml:space="preserve">: IEYP </w:t>
      </w:r>
      <w:r w:rsidR="00CC5C28" w:rsidRPr="00EA6ECC">
        <w:t>districts</w:t>
      </w:r>
      <w:bookmarkEnd w:id="61"/>
    </w:p>
    <w:p w14:paraId="28959EA5" w14:textId="7CFADFD8" w:rsidR="006C5CFE" w:rsidRPr="00EA6ECC" w:rsidRDefault="006C5CFE" w:rsidP="00F77AE3">
      <w:pPr>
        <w:pStyle w:val="Caption"/>
        <w:rPr>
          <w:rFonts w:eastAsia="Calibri"/>
          <w:noProof/>
        </w:rPr>
      </w:pPr>
    </w:p>
    <w:p w14:paraId="0EF3F2F7" w14:textId="77777777" w:rsidR="0021622D" w:rsidRPr="00EA6ECC" w:rsidRDefault="0021622D" w:rsidP="00EA6ECC">
      <w:pPr>
        <w:widowControl w:val="0"/>
        <w:tabs>
          <w:tab w:val="left" w:pos="900"/>
        </w:tabs>
        <w:rPr>
          <w:rFonts w:eastAsia="Calibri"/>
          <w:noProof/>
        </w:rPr>
      </w:pPr>
    </w:p>
    <w:p w14:paraId="3FBCAB19" w14:textId="71B18CEC" w:rsidR="00FD4109" w:rsidRPr="00EA6ECC" w:rsidRDefault="00FD4109" w:rsidP="0093286B">
      <w:pPr>
        <w:pStyle w:val="Heading4"/>
        <w:sectPr w:rsidR="00FD4109" w:rsidRPr="00EA6ECC" w:rsidSect="004B4FAF">
          <w:headerReference w:type="default" r:id="rId22"/>
          <w:pgSz w:w="12240" w:h="15840"/>
          <w:pgMar w:top="1440" w:right="1440" w:bottom="1440" w:left="1440" w:header="720" w:footer="720" w:gutter="0"/>
          <w:pgNumType w:start="1"/>
          <w:cols w:space="720"/>
          <w:docGrid w:linePitch="360"/>
        </w:sectPr>
      </w:pPr>
    </w:p>
    <w:p w14:paraId="43FCAEDB" w14:textId="598812ED" w:rsidR="00A157CB" w:rsidRPr="003E461B" w:rsidRDefault="00A157CB" w:rsidP="00721738">
      <w:pPr>
        <w:pStyle w:val="Heading2"/>
      </w:pPr>
      <w:bookmarkStart w:id="62" w:name="_Toc96899707"/>
      <w:bookmarkStart w:id="63" w:name="_Toc168572399"/>
      <w:r w:rsidRPr="003E461B">
        <w:t xml:space="preserve">Objectives of the </w:t>
      </w:r>
      <w:r w:rsidR="008B4C87" w:rsidRPr="003E461B">
        <w:t xml:space="preserve">Annual </w:t>
      </w:r>
      <w:r w:rsidRPr="003E461B">
        <w:t>Survey</w:t>
      </w:r>
      <w:bookmarkEnd w:id="62"/>
      <w:bookmarkEnd w:id="63"/>
      <w:r w:rsidRPr="003E461B">
        <w:t xml:space="preserve"> </w:t>
      </w:r>
    </w:p>
    <w:p w14:paraId="4FCCDA0E" w14:textId="77777777" w:rsidR="00B57949" w:rsidRPr="00EA6ECC" w:rsidRDefault="00B57949" w:rsidP="00EA6ECC">
      <w:pPr>
        <w:rPr>
          <w:rFonts w:eastAsia="Arial Narrow"/>
        </w:rPr>
      </w:pPr>
    </w:p>
    <w:p w14:paraId="5A0267FB" w14:textId="025DD97C" w:rsidR="00290027" w:rsidRPr="00884848" w:rsidRDefault="00290027" w:rsidP="00290027">
      <w:pPr>
        <w:spacing w:line="276" w:lineRule="auto"/>
        <w:ind w:left="-86" w:right="158"/>
        <w:rPr>
          <w:rFonts w:eastAsia="Calibri"/>
        </w:rPr>
      </w:pPr>
      <w:bookmarkStart w:id="64" w:name="_Toc470795455"/>
      <w:bookmarkStart w:id="65" w:name="_Toc470796338"/>
      <w:bookmarkStart w:id="66" w:name="_Toc24383853"/>
      <w:bookmarkStart w:id="67" w:name="_Toc24384206"/>
      <w:r w:rsidRPr="00884848">
        <w:rPr>
          <w:rFonts w:eastAsia="Calibri"/>
        </w:rPr>
        <w:t>Based on the</w:t>
      </w:r>
      <w:r>
        <w:rPr>
          <w:rFonts w:eastAsia="Calibri"/>
        </w:rPr>
        <w:t xml:space="preserve"> Terms of Reference (</w:t>
      </w:r>
      <w:proofErr w:type="spellStart"/>
      <w:r w:rsidRPr="00884848">
        <w:rPr>
          <w:rFonts w:eastAsia="Calibri"/>
        </w:rPr>
        <w:t>To</w:t>
      </w:r>
      <w:r>
        <w:rPr>
          <w:rFonts w:eastAsia="Calibri"/>
        </w:rPr>
        <w:t>R</w:t>
      </w:r>
      <w:proofErr w:type="spellEnd"/>
      <w:r>
        <w:rPr>
          <w:rFonts w:eastAsia="Calibri"/>
        </w:rPr>
        <w:t>)</w:t>
      </w:r>
      <w:r w:rsidRPr="00884848">
        <w:rPr>
          <w:rFonts w:eastAsia="Calibri"/>
        </w:rPr>
        <w:t xml:space="preserve">, the main objective of the annual survey is to collect data for selected annual and survey-based project indicators (result and output level) to update </w:t>
      </w:r>
      <w:r>
        <w:rPr>
          <w:rFonts w:eastAsia="Calibri"/>
        </w:rPr>
        <w:t>the Results Framework (RF). The survey</w:t>
      </w:r>
      <w:r w:rsidRPr="00884848">
        <w:rPr>
          <w:rFonts w:eastAsia="Calibri"/>
        </w:rPr>
        <w:t xml:space="preserve"> will also </w:t>
      </w:r>
      <w:r>
        <w:rPr>
          <w:rFonts w:eastAsia="Calibri"/>
        </w:rPr>
        <w:t>collect qualitative information to appraise the</w:t>
      </w:r>
      <w:r w:rsidRPr="00884848">
        <w:rPr>
          <w:rFonts w:eastAsia="Calibri"/>
        </w:rPr>
        <w:t xml:space="preserve"> progress of project implementation. The </w:t>
      </w:r>
      <w:r>
        <w:rPr>
          <w:rFonts w:eastAsia="Calibri"/>
        </w:rPr>
        <w:t xml:space="preserve">annual </w:t>
      </w:r>
      <w:r w:rsidRPr="00884848">
        <w:rPr>
          <w:rFonts w:eastAsia="Calibri"/>
        </w:rPr>
        <w:t>survey will also provide the basis for scaling up activities that might be needed based on the survey outcomes.</w:t>
      </w:r>
      <w:r w:rsidR="00BA0A0F">
        <w:rPr>
          <w:rFonts w:eastAsia="Calibri"/>
        </w:rPr>
        <w:t xml:space="preserve"> </w:t>
      </w:r>
    </w:p>
    <w:p w14:paraId="295BDDFA" w14:textId="77777777" w:rsidR="00290027" w:rsidRPr="00884848" w:rsidRDefault="00290027" w:rsidP="00290027">
      <w:pPr>
        <w:spacing w:line="276" w:lineRule="auto"/>
        <w:ind w:left="-86" w:right="158"/>
        <w:rPr>
          <w:rFonts w:eastAsia="Calibri"/>
        </w:rPr>
      </w:pPr>
    </w:p>
    <w:p w14:paraId="445F98D6" w14:textId="0939AD0C" w:rsidR="00290027" w:rsidRDefault="00290027" w:rsidP="00290027">
      <w:pPr>
        <w:spacing w:line="276" w:lineRule="auto"/>
        <w:ind w:left="-86" w:right="158"/>
        <w:rPr>
          <w:rFonts w:eastAsia="Calibri"/>
        </w:rPr>
      </w:pPr>
      <w:r w:rsidRPr="00884848">
        <w:rPr>
          <w:rFonts w:eastAsia="Calibri"/>
        </w:rPr>
        <w:t xml:space="preserve">Specifically, the annual survey will </w:t>
      </w:r>
      <w:r>
        <w:rPr>
          <w:rFonts w:eastAsia="Calibri"/>
        </w:rPr>
        <w:t>assess the</w:t>
      </w:r>
      <w:r w:rsidRPr="00884848">
        <w:rPr>
          <w:rFonts w:eastAsia="Calibri"/>
        </w:rPr>
        <w:t xml:space="preserve"> progress of the following selected project development outcome indicators and intermediate result indicators:</w:t>
      </w:r>
    </w:p>
    <w:p w14:paraId="33206773" w14:textId="77777777" w:rsidR="003E461B" w:rsidRPr="00884848" w:rsidRDefault="003E461B" w:rsidP="00290027">
      <w:pPr>
        <w:spacing w:line="276" w:lineRule="auto"/>
        <w:ind w:left="-86" w:right="158"/>
        <w:rPr>
          <w:rFonts w:eastAsia="Calibri"/>
        </w:rPr>
      </w:pPr>
    </w:p>
    <w:p w14:paraId="22771B7E" w14:textId="16C0C8D3" w:rsidR="00290027" w:rsidRDefault="00290027" w:rsidP="00721738">
      <w:pPr>
        <w:pStyle w:val="Heading3"/>
        <w:rPr>
          <w:rFonts w:eastAsia="Calibri"/>
        </w:rPr>
      </w:pPr>
      <w:bookmarkStart w:id="68" w:name="_Toc159993822"/>
      <w:bookmarkStart w:id="69" w:name="_Toc164170362"/>
      <w:bookmarkStart w:id="70" w:name="_Toc168572400"/>
      <w:r w:rsidRPr="00884848">
        <w:rPr>
          <w:rFonts w:eastAsia="Calibri"/>
        </w:rPr>
        <w:t>Project Development Indicators:</w:t>
      </w:r>
      <w:bookmarkEnd w:id="68"/>
      <w:bookmarkEnd w:id="69"/>
      <w:bookmarkEnd w:id="70"/>
    </w:p>
    <w:p w14:paraId="7CE50B82" w14:textId="77777777" w:rsidR="004E4F7A" w:rsidRPr="004E4F7A" w:rsidRDefault="004E4F7A" w:rsidP="004E4F7A">
      <w:pPr>
        <w:rPr>
          <w:rFonts w:eastAsia="Calibri"/>
          <w:lang w:val="en-AU"/>
        </w:rPr>
      </w:pPr>
    </w:p>
    <w:p w14:paraId="4E666AC4" w14:textId="77777777" w:rsidR="00290027" w:rsidRPr="00884848" w:rsidRDefault="00290027" w:rsidP="00C2041B">
      <w:pPr>
        <w:numPr>
          <w:ilvl w:val="0"/>
          <w:numId w:val="20"/>
        </w:numPr>
        <w:spacing w:after="160" w:line="276" w:lineRule="auto"/>
        <w:ind w:right="158"/>
        <w:contextualSpacing/>
        <w:rPr>
          <w:rFonts w:eastAsia="Calibri"/>
        </w:rPr>
      </w:pPr>
      <w:r w:rsidRPr="00884848">
        <w:rPr>
          <w:rFonts w:eastAsia="Calibri"/>
        </w:rPr>
        <w:t>Children aged 6-23 months receiving a minimum acceptable diet.</w:t>
      </w:r>
    </w:p>
    <w:p w14:paraId="4A1AD1AC" w14:textId="77777777" w:rsidR="00290027" w:rsidRPr="00884848" w:rsidRDefault="00290027" w:rsidP="00C2041B">
      <w:pPr>
        <w:numPr>
          <w:ilvl w:val="0"/>
          <w:numId w:val="20"/>
        </w:numPr>
        <w:spacing w:after="160" w:line="276" w:lineRule="auto"/>
        <w:ind w:right="158"/>
        <w:contextualSpacing/>
        <w:rPr>
          <w:rFonts w:eastAsia="Calibri"/>
        </w:rPr>
      </w:pPr>
      <w:r w:rsidRPr="00884848">
        <w:rPr>
          <w:rFonts w:eastAsia="Calibri"/>
        </w:rPr>
        <w:t>Children aged 0-6 months who were exclusively breastfed.</w:t>
      </w:r>
    </w:p>
    <w:p w14:paraId="01EA7F9E" w14:textId="77777777" w:rsidR="00290027" w:rsidRPr="000D1DF5" w:rsidRDefault="00290027" w:rsidP="00C2041B">
      <w:pPr>
        <w:numPr>
          <w:ilvl w:val="0"/>
          <w:numId w:val="20"/>
        </w:numPr>
        <w:spacing w:after="160" w:line="276" w:lineRule="auto"/>
        <w:ind w:right="158" w:hanging="409"/>
        <w:contextualSpacing/>
        <w:rPr>
          <w:rFonts w:eastAsia="Calibri"/>
        </w:rPr>
      </w:pPr>
      <w:r w:rsidRPr="00884848">
        <w:rPr>
          <w:rFonts w:eastAsia="Calibri"/>
        </w:rPr>
        <w:t>Project beneficiaries (</w:t>
      </w:r>
      <w:r w:rsidRPr="000D1DF5">
        <w:rPr>
          <w:rFonts w:eastAsia="Calibri"/>
        </w:rPr>
        <w:t>Number)who are:</w:t>
      </w:r>
    </w:p>
    <w:p w14:paraId="1C2E727E" w14:textId="77777777" w:rsidR="00290027" w:rsidRPr="000D1DF5" w:rsidRDefault="00290027" w:rsidP="00C2041B">
      <w:pPr>
        <w:numPr>
          <w:ilvl w:val="1"/>
          <w:numId w:val="20"/>
        </w:numPr>
        <w:spacing w:after="160" w:line="276" w:lineRule="auto"/>
        <w:ind w:right="158"/>
        <w:contextualSpacing/>
        <w:rPr>
          <w:rFonts w:eastAsia="Calibri"/>
        </w:rPr>
      </w:pPr>
      <w:r w:rsidRPr="000D1DF5">
        <w:rPr>
          <w:rFonts w:eastAsia="Calibri"/>
        </w:rPr>
        <w:t>Children 0-59 months</w:t>
      </w:r>
      <w:r>
        <w:rPr>
          <w:rFonts w:eastAsia="Calibri"/>
        </w:rPr>
        <w:t>,</w:t>
      </w:r>
    </w:p>
    <w:p w14:paraId="3CEB180E" w14:textId="77777777" w:rsidR="00290027" w:rsidRPr="000D1DF5" w:rsidRDefault="00290027" w:rsidP="00C2041B">
      <w:pPr>
        <w:numPr>
          <w:ilvl w:val="1"/>
          <w:numId w:val="20"/>
        </w:numPr>
        <w:spacing w:after="160" w:line="276" w:lineRule="auto"/>
        <w:ind w:right="158"/>
        <w:contextualSpacing/>
        <w:rPr>
          <w:rFonts w:eastAsia="Calibri"/>
        </w:rPr>
      </w:pPr>
      <w:r w:rsidRPr="000D1DF5">
        <w:rPr>
          <w:rFonts w:eastAsia="Calibri"/>
        </w:rPr>
        <w:t>Adolescent girls 11-19 years</w:t>
      </w:r>
      <w:r>
        <w:rPr>
          <w:rFonts w:eastAsia="Calibri"/>
        </w:rPr>
        <w:t>,</w:t>
      </w:r>
      <w:r w:rsidRPr="000D1DF5">
        <w:rPr>
          <w:rFonts w:eastAsia="Calibri"/>
        </w:rPr>
        <w:t xml:space="preserve"> and </w:t>
      </w:r>
    </w:p>
    <w:p w14:paraId="2206981F" w14:textId="77777777" w:rsidR="00290027" w:rsidRPr="000D1DF5" w:rsidRDefault="00290027" w:rsidP="00C2041B">
      <w:pPr>
        <w:numPr>
          <w:ilvl w:val="1"/>
          <w:numId w:val="20"/>
        </w:numPr>
        <w:spacing w:after="160" w:line="276" w:lineRule="auto"/>
        <w:ind w:right="158"/>
        <w:contextualSpacing/>
        <w:rPr>
          <w:rFonts w:eastAsia="Calibri"/>
        </w:rPr>
      </w:pPr>
      <w:r w:rsidRPr="000D1DF5">
        <w:rPr>
          <w:rFonts w:eastAsia="Calibri"/>
        </w:rPr>
        <w:t>Pregnant women</w:t>
      </w:r>
      <w:r>
        <w:rPr>
          <w:rFonts w:eastAsia="Calibri"/>
        </w:rPr>
        <w:t>.</w:t>
      </w:r>
      <w:r w:rsidRPr="000D1DF5">
        <w:rPr>
          <w:rFonts w:eastAsia="Calibri"/>
        </w:rPr>
        <w:t xml:space="preserve"> </w:t>
      </w:r>
    </w:p>
    <w:p w14:paraId="7206983A" w14:textId="30D34750" w:rsidR="00290027" w:rsidRDefault="00290027" w:rsidP="00721738">
      <w:pPr>
        <w:pStyle w:val="Heading3"/>
        <w:rPr>
          <w:rFonts w:eastAsia="Calibri"/>
        </w:rPr>
      </w:pPr>
      <w:bookmarkStart w:id="71" w:name="_Toc159993823"/>
      <w:bookmarkStart w:id="72" w:name="_Toc164170363"/>
      <w:bookmarkStart w:id="73" w:name="_Toc168572401"/>
      <w:r w:rsidRPr="000D1DF5">
        <w:rPr>
          <w:rFonts w:eastAsia="Calibri"/>
        </w:rPr>
        <w:t>Intermediate Result Indicators:</w:t>
      </w:r>
      <w:bookmarkEnd w:id="71"/>
      <w:bookmarkEnd w:id="72"/>
      <w:bookmarkEnd w:id="73"/>
    </w:p>
    <w:p w14:paraId="34639790" w14:textId="77777777" w:rsidR="004E4F7A" w:rsidRPr="004E4F7A" w:rsidRDefault="004E4F7A" w:rsidP="004E4F7A">
      <w:pPr>
        <w:rPr>
          <w:rFonts w:eastAsia="Calibri"/>
          <w:lang w:val="en-AU"/>
        </w:rPr>
      </w:pPr>
    </w:p>
    <w:p w14:paraId="020AE767" w14:textId="77777777" w:rsidR="00290027" w:rsidRPr="000D1DF5" w:rsidRDefault="00290027" w:rsidP="00290027">
      <w:pPr>
        <w:spacing w:line="276" w:lineRule="auto"/>
        <w:ind w:left="-86" w:right="158" w:firstLine="806"/>
        <w:rPr>
          <w:rFonts w:eastAsia="Calibri"/>
          <w:b/>
          <w:bCs/>
          <w:color w:val="000000"/>
        </w:rPr>
      </w:pPr>
      <w:r w:rsidRPr="000D1DF5">
        <w:rPr>
          <w:rFonts w:eastAsia="Calibri"/>
          <w:b/>
          <w:bCs/>
          <w:color w:val="000000"/>
        </w:rPr>
        <w:t>Component 1: Community-based nutrition and early stimulation interventions</w:t>
      </w:r>
    </w:p>
    <w:p w14:paraId="775C177B" w14:textId="77777777" w:rsidR="00290027" w:rsidRPr="000D1DF5" w:rsidRDefault="00290027" w:rsidP="00290027">
      <w:pPr>
        <w:numPr>
          <w:ilvl w:val="0"/>
          <w:numId w:val="3"/>
        </w:numPr>
        <w:spacing w:after="160" w:line="276" w:lineRule="auto"/>
        <w:ind w:right="158" w:hanging="94"/>
        <w:contextualSpacing/>
        <w:rPr>
          <w:rFonts w:eastAsia="Calibri"/>
        </w:rPr>
      </w:pPr>
      <w:r w:rsidRPr="000D1DF5">
        <w:rPr>
          <w:rFonts w:eastAsia="Calibri"/>
          <w:color w:val="000000"/>
        </w:rPr>
        <w:t>Households practicing integrated homestead farming (Percentage)</w:t>
      </w:r>
    </w:p>
    <w:p w14:paraId="22FDCB50" w14:textId="7B250FB6" w:rsidR="00290027" w:rsidRPr="004E4F7A" w:rsidRDefault="00290027" w:rsidP="00290027">
      <w:pPr>
        <w:numPr>
          <w:ilvl w:val="0"/>
          <w:numId w:val="3"/>
        </w:numPr>
        <w:spacing w:after="160" w:line="276" w:lineRule="auto"/>
        <w:ind w:left="1418" w:right="158" w:hanging="567"/>
        <w:contextualSpacing/>
        <w:rPr>
          <w:rFonts w:eastAsia="Calibri"/>
        </w:rPr>
      </w:pPr>
      <w:r w:rsidRPr="000D1DF5">
        <w:rPr>
          <w:rFonts w:eastAsia="Calibri"/>
          <w:color w:val="000000"/>
        </w:rPr>
        <w:t>Children aged 6-24 months who received micronutrient powder supplementation (Percentage)</w:t>
      </w:r>
    </w:p>
    <w:p w14:paraId="57D8AD41" w14:textId="77777777" w:rsidR="004E4F7A" w:rsidRPr="000D1DF5" w:rsidRDefault="004E4F7A" w:rsidP="004E4F7A">
      <w:pPr>
        <w:spacing w:after="160" w:line="276" w:lineRule="auto"/>
        <w:ind w:left="851" w:right="158"/>
        <w:contextualSpacing/>
        <w:rPr>
          <w:rFonts w:eastAsia="Calibri"/>
        </w:rPr>
      </w:pPr>
    </w:p>
    <w:p w14:paraId="7D6D8FC1" w14:textId="77777777" w:rsidR="00290027" w:rsidRPr="000D1DF5" w:rsidRDefault="00290027" w:rsidP="00290027">
      <w:pPr>
        <w:spacing w:line="276" w:lineRule="auto"/>
        <w:ind w:right="158" w:firstLine="720"/>
        <w:rPr>
          <w:rFonts w:eastAsia="Calibri"/>
          <w:b/>
          <w:bCs/>
          <w:color w:val="000000"/>
        </w:rPr>
      </w:pPr>
      <w:r w:rsidRPr="000D1DF5">
        <w:rPr>
          <w:rFonts w:eastAsia="Calibri"/>
          <w:b/>
          <w:bCs/>
          <w:color w:val="000000"/>
        </w:rPr>
        <w:t>Component 2: Center-based early learning, nutrition, and health interventions</w:t>
      </w:r>
    </w:p>
    <w:p w14:paraId="6F30DB31" w14:textId="77777777" w:rsidR="00290027" w:rsidRPr="000D1DF5" w:rsidRDefault="00290027" w:rsidP="00290027">
      <w:pPr>
        <w:numPr>
          <w:ilvl w:val="0"/>
          <w:numId w:val="4"/>
        </w:numPr>
        <w:spacing w:after="160" w:line="276" w:lineRule="auto"/>
        <w:ind w:left="1418" w:right="158" w:hanging="567"/>
        <w:contextualSpacing/>
        <w:rPr>
          <w:rFonts w:eastAsia="Calibri"/>
          <w:color w:val="000000"/>
        </w:rPr>
      </w:pPr>
      <w:r w:rsidRPr="000D1DF5">
        <w:rPr>
          <w:rFonts w:eastAsia="Calibri"/>
          <w:color w:val="000000"/>
        </w:rPr>
        <w:t>Adolescent girls aged 15-19 years who have begun childbearing (Percentage)</w:t>
      </w:r>
    </w:p>
    <w:p w14:paraId="4055DF36" w14:textId="77777777" w:rsidR="00290027" w:rsidRPr="000D1DF5" w:rsidRDefault="00290027" w:rsidP="00290027">
      <w:pPr>
        <w:numPr>
          <w:ilvl w:val="0"/>
          <w:numId w:val="4"/>
        </w:numPr>
        <w:spacing w:after="160" w:line="276" w:lineRule="auto"/>
        <w:ind w:left="1418" w:right="158" w:hanging="567"/>
        <w:contextualSpacing/>
        <w:rPr>
          <w:rFonts w:eastAsia="Calibri"/>
          <w:color w:val="000000"/>
        </w:rPr>
      </w:pPr>
      <w:r w:rsidRPr="000D1DF5">
        <w:rPr>
          <w:rFonts w:eastAsia="Calibri"/>
          <w:color w:val="000000"/>
        </w:rPr>
        <w:t>Households where children 0-36 months play with toys made from locally available materials (Percentage)</w:t>
      </w:r>
    </w:p>
    <w:p w14:paraId="3960F090" w14:textId="77777777" w:rsidR="00290027" w:rsidRPr="000D1DF5" w:rsidRDefault="00290027" w:rsidP="00290027">
      <w:pPr>
        <w:numPr>
          <w:ilvl w:val="0"/>
          <w:numId w:val="4"/>
        </w:numPr>
        <w:spacing w:after="160" w:line="276" w:lineRule="auto"/>
        <w:ind w:left="1418" w:right="158" w:hanging="567"/>
        <w:contextualSpacing/>
        <w:rPr>
          <w:rFonts w:eastAsia="Calibri"/>
          <w:color w:val="000000"/>
        </w:rPr>
      </w:pPr>
      <w:r w:rsidRPr="000D1DF5">
        <w:rPr>
          <w:rFonts w:eastAsia="Calibri"/>
          <w:color w:val="000000"/>
        </w:rPr>
        <w:t xml:space="preserve">Children aged 48-59 months achieved at least 50% score on literacy and numeracy components of MDAT (Percentage) </w:t>
      </w:r>
    </w:p>
    <w:p w14:paraId="25E44010" w14:textId="77777777" w:rsidR="00290027" w:rsidRDefault="00290027">
      <w:pPr>
        <w:spacing w:after="200" w:line="276" w:lineRule="auto"/>
        <w:jc w:val="left"/>
        <w:rPr>
          <w:rFonts w:eastAsiaTheme="minorEastAsia"/>
          <w:b/>
          <w:bCs/>
          <w:lang w:val="en-GB" w:eastAsia="ko-KR"/>
        </w:rPr>
      </w:pPr>
      <w:bookmarkStart w:id="74" w:name="_Toc87277600"/>
      <w:bookmarkStart w:id="75" w:name="_Toc94630262"/>
      <w:bookmarkStart w:id="76" w:name="_Toc94705678"/>
      <w:bookmarkStart w:id="77" w:name="_Toc96899708"/>
      <w:r>
        <w:br w:type="page"/>
      </w:r>
    </w:p>
    <w:p w14:paraId="3DBFDEE6" w14:textId="744D26F4" w:rsidR="005700B7" w:rsidRPr="00EA6ECC" w:rsidRDefault="005700B7" w:rsidP="008A0380">
      <w:pPr>
        <w:pStyle w:val="Heading1"/>
      </w:pPr>
      <w:bookmarkStart w:id="78" w:name="_Toc168572402"/>
      <w:r w:rsidRPr="00EA6ECC">
        <w:t>METHODOLOGY</w:t>
      </w:r>
      <w:bookmarkEnd w:id="64"/>
      <w:bookmarkEnd w:id="65"/>
      <w:bookmarkEnd w:id="66"/>
      <w:bookmarkEnd w:id="67"/>
      <w:bookmarkEnd w:id="74"/>
      <w:bookmarkEnd w:id="75"/>
      <w:bookmarkEnd w:id="76"/>
      <w:bookmarkEnd w:id="77"/>
      <w:bookmarkEnd w:id="78"/>
    </w:p>
    <w:p w14:paraId="4368BFF8" w14:textId="77777777" w:rsidR="000F69E8" w:rsidRPr="00EA6ECC" w:rsidRDefault="000F69E8" w:rsidP="00EA6ECC">
      <w:pPr>
        <w:rPr>
          <w:lang w:val="en-GB" w:eastAsia="ko-KR"/>
        </w:rPr>
      </w:pPr>
    </w:p>
    <w:p w14:paraId="79425F42" w14:textId="74B84C77" w:rsidR="003E461B" w:rsidRDefault="003E461B" w:rsidP="00721738">
      <w:pPr>
        <w:pStyle w:val="Heading2"/>
      </w:pPr>
      <w:bookmarkStart w:id="79" w:name="_Toc164170365"/>
      <w:bookmarkStart w:id="80" w:name="_Toc168572403"/>
      <w:bookmarkStart w:id="81" w:name="_Toc96899657"/>
      <w:bookmarkStart w:id="82" w:name="_Toc96899723"/>
      <w:r w:rsidRPr="000D1DF5">
        <w:t>Technical Approach</w:t>
      </w:r>
      <w:bookmarkEnd w:id="79"/>
      <w:bookmarkEnd w:id="80"/>
    </w:p>
    <w:p w14:paraId="5D5A7A0C" w14:textId="77777777" w:rsidR="004E4F7A" w:rsidRPr="004E4F7A" w:rsidRDefault="004E4F7A" w:rsidP="004E4F7A">
      <w:pPr>
        <w:rPr>
          <w:lang w:val="en-GB" w:eastAsia="en-GB"/>
        </w:rPr>
      </w:pPr>
    </w:p>
    <w:p w14:paraId="024D6888" w14:textId="4DF2111F" w:rsidR="003E461B" w:rsidRPr="000D1DF5" w:rsidRDefault="003E461B" w:rsidP="003E461B">
      <w:r w:rsidRPr="000D1DF5">
        <w:t xml:space="preserve">As recommended in the </w:t>
      </w:r>
      <w:proofErr w:type="spellStart"/>
      <w:r w:rsidRPr="000D1DF5">
        <w:t>ToRs</w:t>
      </w:r>
      <w:proofErr w:type="spellEnd"/>
      <w:r w:rsidRPr="000D1DF5">
        <w:t xml:space="preserve">, the annual </w:t>
      </w:r>
      <w:r w:rsidR="00732D36" w:rsidRPr="000D1DF5">
        <w:t>survey utilized</w:t>
      </w:r>
      <w:r w:rsidRPr="000D1DF5">
        <w:t xml:space="preserve"> a </w:t>
      </w:r>
      <w:r w:rsidR="0016381F">
        <w:t>multi</w:t>
      </w:r>
      <w:r w:rsidR="00BA0A0F">
        <w:t>-</w:t>
      </w:r>
      <w:r w:rsidRPr="000D1DF5">
        <w:t>method</w:t>
      </w:r>
      <w:r>
        <w:t>s c</w:t>
      </w:r>
      <w:r w:rsidRPr="000D1DF5">
        <w:t xml:space="preserve">ross-sectional </w:t>
      </w:r>
      <w:r>
        <w:t>design.</w:t>
      </w:r>
      <w:r w:rsidRPr="000D1DF5">
        <w:t xml:space="preserve"> This approach allow</w:t>
      </w:r>
      <w:r w:rsidR="00F77AE3">
        <w:t>ed</w:t>
      </w:r>
      <w:r w:rsidRPr="000D1DF5">
        <w:t xml:space="preserve"> for a </w:t>
      </w:r>
      <w:r w:rsidR="0016381F">
        <w:t xml:space="preserve">comprehensive coverage </w:t>
      </w:r>
      <w:r w:rsidRPr="000D1DF5">
        <w:t xml:space="preserve">of </w:t>
      </w:r>
      <w:r w:rsidR="0016381F">
        <w:t>project indicators</w:t>
      </w:r>
      <w:r w:rsidRPr="000D1DF5">
        <w:t xml:space="preserve">. Quantitative data </w:t>
      </w:r>
      <w:r w:rsidR="0016381F">
        <w:t xml:space="preserve">from the different approaches </w:t>
      </w:r>
      <w:r w:rsidR="00F77AE3">
        <w:t>were</w:t>
      </w:r>
      <w:r w:rsidRPr="000D1DF5">
        <w:t xml:space="preserve"> collected to update the IEYP results framework. The annual survey also review</w:t>
      </w:r>
      <w:r w:rsidR="00F77AE3">
        <w:t>ed</w:t>
      </w:r>
      <w:r w:rsidRPr="000D1DF5">
        <w:t xml:space="preserve"> relevant literature to inform the mixed </w:t>
      </w:r>
      <w:r w:rsidR="00732D36" w:rsidRPr="000D1DF5">
        <w:t>approach.</w:t>
      </w:r>
      <w:r w:rsidRPr="000D1DF5">
        <w:t xml:space="preserve"> </w:t>
      </w:r>
    </w:p>
    <w:p w14:paraId="6C0FD7E5" w14:textId="0A8CC590" w:rsidR="003E461B" w:rsidRPr="000D1DF5" w:rsidRDefault="003E461B" w:rsidP="003E461B">
      <w:pPr>
        <w:rPr>
          <w:szCs w:val="22"/>
        </w:rPr>
      </w:pPr>
      <w:r w:rsidRPr="000D1DF5">
        <w:rPr>
          <w:szCs w:val="22"/>
        </w:rPr>
        <w:t xml:space="preserve">The </w:t>
      </w:r>
      <w:r w:rsidRPr="000D1DF5">
        <w:t xml:space="preserve">quantitative and qualitative data </w:t>
      </w:r>
      <w:r w:rsidR="007107E6">
        <w:t>were</w:t>
      </w:r>
      <w:r w:rsidRPr="000D1DF5">
        <w:t xml:space="preserve"> collected using the following tools</w:t>
      </w:r>
      <w:r w:rsidRPr="000D1DF5">
        <w:rPr>
          <w:szCs w:val="22"/>
        </w:rPr>
        <w:t xml:space="preserve">; </w:t>
      </w:r>
    </w:p>
    <w:p w14:paraId="36DA541E" w14:textId="77777777" w:rsidR="003E461B" w:rsidRPr="000D1DF5" w:rsidRDefault="003E461B" w:rsidP="00C2041B">
      <w:pPr>
        <w:pStyle w:val="ListParagraph"/>
        <w:widowControl w:val="0"/>
        <w:numPr>
          <w:ilvl w:val="0"/>
          <w:numId w:val="61"/>
        </w:numPr>
        <w:autoSpaceDE w:val="0"/>
        <w:autoSpaceDN w:val="0"/>
        <w:contextualSpacing w:val="0"/>
      </w:pPr>
      <w:r w:rsidRPr="000D1DF5">
        <w:t xml:space="preserve">A structured household survey questionnaire </w:t>
      </w:r>
      <w:r>
        <w:t xml:space="preserve">- </w:t>
      </w:r>
      <w:r w:rsidRPr="000D1DF5">
        <w:t>for the nutrition component and adolescent girl’s</w:t>
      </w:r>
      <w:r>
        <w:t xml:space="preserve"> component.</w:t>
      </w:r>
    </w:p>
    <w:p w14:paraId="70D9DA56" w14:textId="77777777" w:rsidR="003E461B" w:rsidRPr="000D1DF5" w:rsidRDefault="003E461B" w:rsidP="00C2041B">
      <w:pPr>
        <w:pStyle w:val="ListParagraph"/>
        <w:widowControl w:val="0"/>
        <w:numPr>
          <w:ilvl w:val="0"/>
          <w:numId w:val="61"/>
        </w:numPr>
        <w:autoSpaceDE w:val="0"/>
        <w:autoSpaceDN w:val="0"/>
        <w:contextualSpacing w:val="0"/>
      </w:pPr>
      <w:r>
        <w:t>The</w:t>
      </w:r>
      <w:r w:rsidRPr="000D1DF5">
        <w:t xml:space="preserve"> MDAT</w:t>
      </w:r>
      <w:r>
        <w:t xml:space="preserve"> and MELQO</w:t>
      </w:r>
      <w:r w:rsidRPr="000D1DF5">
        <w:t xml:space="preserve"> questionnaire </w:t>
      </w:r>
      <w:r>
        <w:t>- for children 48-59 months.</w:t>
      </w:r>
    </w:p>
    <w:p w14:paraId="709A1478" w14:textId="77777777" w:rsidR="003E461B" w:rsidRPr="000D1DF5" w:rsidRDefault="003E461B" w:rsidP="00C2041B">
      <w:pPr>
        <w:pStyle w:val="ListParagraph"/>
        <w:widowControl w:val="0"/>
        <w:numPr>
          <w:ilvl w:val="0"/>
          <w:numId w:val="61"/>
        </w:numPr>
        <w:autoSpaceDE w:val="0"/>
        <w:autoSpaceDN w:val="0"/>
        <w:contextualSpacing w:val="0"/>
      </w:pPr>
      <w:r w:rsidRPr="000D1DF5">
        <w:t xml:space="preserve">A secondary data capturing template </w:t>
      </w:r>
      <w:r>
        <w:t>- for indicators on coverage.</w:t>
      </w:r>
    </w:p>
    <w:p w14:paraId="4D1EAEF1" w14:textId="77777777" w:rsidR="00F77AE3" w:rsidRDefault="00F77AE3" w:rsidP="00443C7E">
      <w:pPr>
        <w:pStyle w:val="ListParagraph"/>
        <w:widowControl w:val="0"/>
        <w:autoSpaceDE w:val="0"/>
        <w:autoSpaceDN w:val="0"/>
        <w:contextualSpacing w:val="0"/>
      </w:pPr>
    </w:p>
    <w:p w14:paraId="2124EC9F" w14:textId="6E47E3C9" w:rsidR="003E461B" w:rsidRPr="000D1DF5" w:rsidRDefault="002E70F1" w:rsidP="003E461B">
      <w:r>
        <w:t xml:space="preserve">Figure 3 provides </w:t>
      </w:r>
      <w:r w:rsidR="003E461B">
        <w:t>a graphic representation of the survey design.</w:t>
      </w:r>
    </w:p>
    <w:p w14:paraId="209657D8" w14:textId="77777777" w:rsidR="003E461B" w:rsidRPr="000D1DF5" w:rsidRDefault="003E461B" w:rsidP="003E461B">
      <w:pPr>
        <w:pStyle w:val="BodyText"/>
        <w:shd w:val="clear" w:color="auto" w:fill="FFFFFF" w:themeFill="background1"/>
        <w:ind w:right="938"/>
      </w:pPr>
      <w:r w:rsidRPr="00BA7BFE">
        <w:rPr>
          <w:noProof/>
          <w:shd w:val="clear" w:color="auto" w:fill="C7E2FA" w:themeFill="accent1" w:themeFillTint="33"/>
          <w:lang w:eastAsia="en-GB"/>
        </w:rPr>
        <w:drawing>
          <wp:inline distT="0" distB="0" distL="0" distR="0" wp14:anchorId="7EC05188" wp14:editId="4C0A6A11">
            <wp:extent cx="5836257" cy="3370994"/>
            <wp:effectExtent l="0" t="0" r="50800" b="2032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2B4C944" w14:textId="01E9127C" w:rsidR="003E461B" w:rsidRPr="000D1DF5" w:rsidRDefault="003E461B" w:rsidP="00F77AE3">
      <w:pPr>
        <w:pStyle w:val="Caption"/>
      </w:pPr>
      <w:bookmarkStart w:id="83" w:name="_Toc168572619"/>
      <w:r w:rsidRPr="000D1DF5">
        <w:t xml:space="preserve">Figure </w:t>
      </w:r>
      <w:r w:rsidR="00C96FA6">
        <w:fldChar w:fldCharType="begin"/>
      </w:r>
      <w:r w:rsidR="00C96FA6">
        <w:instrText xml:space="preserve"> SEQ Figure \* ARABIC </w:instrText>
      </w:r>
      <w:r w:rsidR="00C96FA6">
        <w:fldChar w:fldCharType="separate"/>
      </w:r>
      <w:r w:rsidR="00122A67">
        <w:rPr>
          <w:noProof/>
        </w:rPr>
        <w:t>4</w:t>
      </w:r>
      <w:r w:rsidR="00C96FA6">
        <w:rPr>
          <w:noProof/>
        </w:rPr>
        <w:fldChar w:fldCharType="end"/>
      </w:r>
      <w:r w:rsidRPr="000D1DF5">
        <w:t>: Technical approach to the survey</w:t>
      </w:r>
      <w:bookmarkEnd w:id="83"/>
    </w:p>
    <w:p w14:paraId="2C9A20B4" w14:textId="77777777" w:rsidR="003E461B" w:rsidRDefault="003E461B" w:rsidP="003E461B"/>
    <w:p w14:paraId="2FE55B8E" w14:textId="68CC11E2" w:rsidR="003E461B" w:rsidRPr="00443C7E" w:rsidRDefault="003E461B" w:rsidP="00F77AE3">
      <w:pPr>
        <w:pStyle w:val="Caption"/>
        <w:rPr>
          <w:b w:val="0"/>
        </w:rPr>
      </w:pPr>
      <w:bookmarkStart w:id="84" w:name="_Toc96596865"/>
      <w:r w:rsidRPr="00443C7E">
        <w:rPr>
          <w:b w:val="0"/>
        </w:rPr>
        <w:t xml:space="preserve">Following is a detailed methodology process depicting the districts where specific indicators </w:t>
      </w:r>
      <w:r w:rsidR="00F77AE3">
        <w:rPr>
          <w:b w:val="0"/>
        </w:rPr>
        <w:t>were</w:t>
      </w:r>
      <w:r w:rsidRPr="00443C7E">
        <w:rPr>
          <w:b w:val="0"/>
        </w:rPr>
        <w:t xml:space="preserve"> assessed based on the project activities taking place there.</w:t>
      </w:r>
      <w:r w:rsidR="00042E86">
        <w:rPr>
          <w:b w:val="0"/>
        </w:rPr>
        <w:t xml:space="preserve"> </w:t>
      </w:r>
    </w:p>
    <w:p w14:paraId="0CF618FA" w14:textId="77777777" w:rsidR="003E461B" w:rsidRDefault="003E461B" w:rsidP="00F77AE3">
      <w:pPr>
        <w:pStyle w:val="Caption"/>
      </w:pPr>
    </w:p>
    <w:p w14:paraId="5828DFBF" w14:textId="50C99DB6" w:rsidR="003E461B" w:rsidRPr="00A9602B" w:rsidRDefault="003E461B" w:rsidP="00F77AE3">
      <w:pPr>
        <w:pStyle w:val="Caption"/>
        <w:rPr>
          <w:rFonts w:eastAsia="Calibri"/>
        </w:rPr>
      </w:pPr>
      <w:bookmarkStart w:id="85" w:name="_Toc168572473"/>
      <w:r w:rsidRPr="00A9602B">
        <w:t xml:space="preserve">Table </w:t>
      </w:r>
      <w:r w:rsidRPr="00A9602B">
        <w:rPr>
          <w:noProof/>
        </w:rPr>
        <w:fldChar w:fldCharType="begin"/>
      </w:r>
      <w:r w:rsidRPr="00A9602B">
        <w:rPr>
          <w:noProof/>
        </w:rPr>
        <w:instrText xml:space="preserve"> SEQ Table \* ARABIC </w:instrText>
      </w:r>
      <w:r w:rsidRPr="00A9602B">
        <w:rPr>
          <w:noProof/>
        </w:rPr>
        <w:fldChar w:fldCharType="separate"/>
      </w:r>
      <w:r w:rsidR="00122A67">
        <w:rPr>
          <w:noProof/>
        </w:rPr>
        <w:t>3</w:t>
      </w:r>
      <w:r w:rsidRPr="00A9602B">
        <w:rPr>
          <w:noProof/>
        </w:rPr>
        <w:fldChar w:fldCharType="end"/>
      </w:r>
      <w:r w:rsidRPr="00A9602B">
        <w:t xml:space="preserve">: Detailed methodology to </w:t>
      </w:r>
      <w:r>
        <w:t>assess</w:t>
      </w:r>
      <w:r w:rsidRPr="00A9602B">
        <w:t xml:space="preserve"> project indicators</w:t>
      </w:r>
      <w:bookmarkEnd w:id="84"/>
      <w:bookmarkEnd w:id="85"/>
    </w:p>
    <w:tbl>
      <w:tblPr>
        <w:tblStyle w:val="TableGrid"/>
        <w:tblW w:w="5000" w:type="pct"/>
        <w:jc w:val="center"/>
        <w:tblLook w:val="04A0" w:firstRow="1" w:lastRow="0" w:firstColumn="1" w:lastColumn="0" w:noHBand="0" w:noVBand="1"/>
      </w:tblPr>
      <w:tblGrid>
        <w:gridCol w:w="3442"/>
        <w:gridCol w:w="2203"/>
        <w:gridCol w:w="2082"/>
        <w:gridCol w:w="1623"/>
      </w:tblGrid>
      <w:tr w:rsidR="003E461B" w:rsidRPr="002E70F1" w14:paraId="7F78628B" w14:textId="77777777" w:rsidTr="002E70F1">
        <w:trPr>
          <w:trHeight w:val="224"/>
          <w:tblHeader/>
          <w:jc w:val="center"/>
        </w:trPr>
        <w:tc>
          <w:tcPr>
            <w:tcW w:w="1872" w:type="pct"/>
            <w:vAlign w:val="center"/>
          </w:tcPr>
          <w:p w14:paraId="331C93AE" w14:textId="77777777" w:rsidR="003E461B" w:rsidRPr="002E70F1" w:rsidRDefault="003E461B" w:rsidP="002E70F1">
            <w:pPr>
              <w:contextualSpacing/>
              <w:jc w:val="left"/>
              <w:rPr>
                <w:rFonts w:eastAsia="Calibri"/>
                <w:b/>
              </w:rPr>
            </w:pPr>
            <w:r w:rsidRPr="002E70F1">
              <w:rPr>
                <w:rFonts w:eastAsia="Calibri"/>
                <w:b/>
              </w:rPr>
              <w:t>IEYP Indicators</w:t>
            </w:r>
          </w:p>
        </w:tc>
        <w:tc>
          <w:tcPr>
            <w:tcW w:w="1185" w:type="pct"/>
            <w:vAlign w:val="center"/>
          </w:tcPr>
          <w:p w14:paraId="6A5A4643" w14:textId="77777777" w:rsidR="003E461B" w:rsidRPr="002E70F1" w:rsidRDefault="003E461B" w:rsidP="002E70F1">
            <w:pPr>
              <w:contextualSpacing/>
              <w:jc w:val="left"/>
              <w:rPr>
                <w:rFonts w:eastAsia="Calibri"/>
                <w:b/>
              </w:rPr>
            </w:pPr>
            <w:r w:rsidRPr="002E70F1">
              <w:rPr>
                <w:rFonts w:eastAsia="Calibri"/>
                <w:b/>
              </w:rPr>
              <w:t>Data collection methods</w:t>
            </w:r>
          </w:p>
        </w:tc>
        <w:tc>
          <w:tcPr>
            <w:tcW w:w="1019" w:type="pct"/>
            <w:vAlign w:val="center"/>
          </w:tcPr>
          <w:p w14:paraId="24466031" w14:textId="77777777" w:rsidR="003E461B" w:rsidRPr="002E70F1" w:rsidRDefault="003E461B" w:rsidP="002E70F1">
            <w:pPr>
              <w:contextualSpacing/>
              <w:jc w:val="left"/>
              <w:rPr>
                <w:rFonts w:eastAsia="Calibri"/>
                <w:b/>
              </w:rPr>
            </w:pPr>
            <w:r w:rsidRPr="002E70F1">
              <w:rPr>
                <w:rFonts w:eastAsia="Calibri"/>
                <w:b/>
              </w:rPr>
              <w:t>Target population</w:t>
            </w:r>
          </w:p>
        </w:tc>
        <w:tc>
          <w:tcPr>
            <w:tcW w:w="924" w:type="pct"/>
            <w:vAlign w:val="center"/>
          </w:tcPr>
          <w:p w14:paraId="3AE50833" w14:textId="77777777" w:rsidR="003E461B" w:rsidRPr="002E70F1" w:rsidRDefault="003E461B" w:rsidP="002E70F1">
            <w:pPr>
              <w:contextualSpacing/>
              <w:jc w:val="left"/>
              <w:rPr>
                <w:rFonts w:eastAsia="Calibri"/>
                <w:b/>
              </w:rPr>
            </w:pPr>
            <w:r w:rsidRPr="002E70F1">
              <w:rPr>
                <w:rFonts w:eastAsia="Calibri"/>
                <w:b/>
              </w:rPr>
              <w:t>Districts</w:t>
            </w:r>
          </w:p>
        </w:tc>
      </w:tr>
      <w:tr w:rsidR="003E461B" w:rsidRPr="002E70F1" w14:paraId="06017436" w14:textId="77777777" w:rsidTr="002E70F1">
        <w:trPr>
          <w:trHeight w:val="3017"/>
          <w:jc w:val="center"/>
        </w:trPr>
        <w:tc>
          <w:tcPr>
            <w:tcW w:w="1872" w:type="pct"/>
            <w:vAlign w:val="center"/>
          </w:tcPr>
          <w:p w14:paraId="48695C6A" w14:textId="77777777" w:rsidR="003E461B" w:rsidRPr="002E70F1" w:rsidRDefault="003E461B" w:rsidP="002E70F1">
            <w:pPr>
              <w:pStyle w:val="ListParagraph"/>
              <w:widowControl w:val="0"/>
              <w:numPr>
                <w:ilvl w:val="0"/>
                <w:numId w:val="6"/>
              </w:numPr>
              <w:ind w:left="312" w:hanging="312"/>
              <w:jc w:val="left"/>
              <w:rPr>
                <w:rFonts w:eastAsia="Calibri"/>
              </w:rPr>
            </w:pPr>
            <w:r w:rsidRPr="002E70F1">
              <w:rPr>
                <w:rFonts w:eastAsia="Calibri"/>
              </w:rPr>
              <w:t>Children aged 0-6 months who were exclusively breastfed.</w:t>
            </w:r>
          </w:p>
          <w:p w14:paraId="0D0B3A55" w14:textId="77777777" w:rsidR="003E461B" w:rsidRPr="002E70F1" w:rsidRDefault="003E461B" w:rsidP="002E70F1">
            <w:pPr>
              <w:pStyle w:val="ListParagraph"/>
              <w:widowControl w:val="0"/>
              <w:numPr>
                <w:ilvl w:val="0"/>
                <w:numId w:val="6"/>
              </w:numPr>
              <w:ind w:left="312" w:hanging="312"/>
              <w:jc w:val="left"/>
              <w:rPr>
                <w:rFonts w:eastAsia="Calibri"/>
              </w:rPr>
            </w:pPr>
            <w:r w:rsidRPr="002E70F1">
              <w:t>Children</w:t>
            </w:r>
            <w:r w:rsidRPr="002E70F1">
              <w:rPr>
                <w:rFonts w:eastAsia="Calibri"/>
              </w:rPr>
              <w:t xml:space="preserve"> aged 6-23 months receiving a minimum acceptable diet.</w:t>
            </w:r>
          </w:p>
          <w:p w14:paraId="02C990F8" w14:textId="77777777" w:rsidR="003E461B" w:rsidRPr="002E70F1" w:rsidRDefault="003E461B" w:rsidP="002E70F1">
            <w:pPr>
              <w:pStyle w:val="ListParagraph"/>
              <w:numPr>
                <w:ilvl w:val="0"/>
                <w:numId w:val="6"/>
              </w:numPr>
              <w:ind w:left="312" w:right="158" w:hanging="312"/>
              <w:jc w:val="left"/>
              <w:rPr>
                <w:rFonts w:eastAsia="Calibri"/>
                <w:color w:val="000000"/>
              </w:rPr>
            </w:pPr>
            <w:r w:rsidRPr="002E70F1">
              <w:rPr>
                <w:rFonts w:eastAsia="Calibri"/>
                <w:color w:val="000000"/>
              </w:rPr>
              <w:t>Households where children 0-36 months play with toys made from locally available materials (Percentage).</w:t>
            </w:r>
          </w:p>
          <w:p w14:paraId="09CB3584" w14:textId="77777777" w:rsidR="003E461B" w:rsidRPr="002E70F1" w:rsidRDefault="003E461B" w:rsidP="002E70F1">
            <w:pPr>
              <w:pStyle w:val="ListParagraph"/>
              <w:widowControl w:val="0"/>
              <w:numPr>
                <w:ilvl w:val="0"/>
                <w:numId w:val="6"/>
              </w:numPr>
              <w:ind w:left="312" w:hanging="312"/>
              <w:jc w:val="left"/>
              <w:rPr>
                <w:rFonts w:eastAsia="Calibri"/>
              </w:rPr>
            </w:pPr>
            <w:r w:rsidRPr="002E70F1">
              <w:rPr>
                <w:rFonts w:eastAsia="Calibri"/>
              </w:rPr>
              <w:t>Households practicing in integrated homestead farming (Percentage).</w:t>
            </w:r>
          </w:p>
          <w:p w14:paraId="0A160DEA" w14:textId="3E29A21F" w:rsidR="003E461B" w:rsidRPr="002E70F1" w:rsidRDefault="003E461B" w:rsidP="002E70F1">
            <w:pPr>
              <w:pStyle w:val="ListParagraph"/>
              <w:widowControl w:val="0"/>
              <w:numPr>
                <w:ilvl w:val="0"/>
                <w:numId w:val="6"/>
              </w:numPr>
              <w:ind w:left="312" w:hanging="312"/>
              <w:jc w:val="left"/>
              <w:rPr>
                <w:rFonts w:eastAsia="Calibri"/>
              </w:rPr>
            </w:pPr>
            <w:r w:rsidRPr="002E70F1">
              <w:rPr>
                <w:rFonts w:eastAsia="Calibri"/>
              </w:rPr>
              <w:t>Adolescent girls aged 15-19 years who received iron-folate supplementation (Number).</w:t>
            </w:r>
          </w:p>
        </w:tc>
        <w:tc>
          <w:tcPr>
            <w:tcW w:w="1185" w:type="pct"/>
            <w:vAlign w:val="center"/>
          </w:tcPr>
          <w:p w14:paraId="0B20813C" w14:textId="77777777" w:rsidR="003E461B" w:rsidRPr="002E70F1" w:rsidRDefault="003E461B" w:rsidP="002E70F1">
            <w:pPr>
              <w:pStyle w:val="ListParagraph"/>
              <w:numPr>
                <w:ilvl w:val="0"/>
                <w:numId w:val="68"/>
              </w:numPr>
              <w:autoSpaceDE w:val="0"/>
              <w:autoSpaceDN w:val="0"/>
              <w:adjustRightInd w:val="0"/>
              <w:jc w:val="left"/>
              <w:rPr>
                <w:rFonts w:eastAsia="Calibri"/>
                <w:bCs/>
              </w:rPr>
            </w:pPr>
            <w:r w:rsidRPr="002E70F1">
              <w:rPr>
                <w:rFonts w:eastAsia="Calibri"/>
                <w:bCs/>
              </w:rPr>
              <w:t>Structured interviews with HH using a structured questionnaire containing the following modules:</w:t>
            </w:r>
          </w:p>
          <w:p w14:paraId="790A8940" w14:textId="77777777" w:rsidR="003E461B" w:rsidRPr="002E70F1" w:rsidRDefault="003E461B" w:rsidP="002E70F1">
            <w:pPr>
              <w:pStyle w:val="ListParagraph"/>
              <w:numPr>
                <w:ilvl w:val="0"/>
                <w:numId w:val="65"/>
              </w:numPr>
              <w:autoSpaceDE w:val="0"/>
              <w:autoSpaceDN w:val="0"/>
              <w:adjustRightInd w:val="0"/>
              <w:jc w:val="left"/>
              <w:rPr>
                <w:rFonts w:eastAsia="Calibri"/>
                <w:bCs/>
              </w:rPr>
            </w:pPr>
            <w:r w:rsidRPr="002E70F1">
              <w:rPr>
                <w:rFonts w:eastAsia="Calibri"/>
                <w:bCs/>
              </w:rPr>
              <w:t xml:space="preserve"> Home-based early learning and stimulation</w:t>
            </w:r>
          </w:p>
          <w:p w14:paraId="24404DC5" w14:textId="77777777" w:rsidR="003E461B" w:rsidRPr="002E70F1" w:rsidRDefault="003E461B" w:rsidP="002E70F1">
            <w:pPr>
              <w:pStyle w:val="ListParagraph"/>
              <w:numPr>
                <w:ilvl w:val="0"/>
                <w:numId w:val="65"/>
              </w:numPr>
              <w:autoSpaceDE w:val="0"/>
              <w:autoSpaceDN w:val="0"/>
              <w:adjustRightInd w:val="0"/>
              <w:jc w:val="left"/>
              <w:rPr>
                <w:rFonts w:eastAsia="Calibri"/>
                <w:bCs/>
              </w:rPr>
            </w:pPr>
            <w:r w:rsidRPr="002E70F1">
              <w:rPr>
                <w:rFonts w:eastAsia="Calibri"/>
                <w:bCs/>
              </w:rPr>
              <w:t xml:space="preserve">Adolescent girls’ nutrition and health </w:t>
            </w:r>
          </w:p>
          <w:p w14:paraId="51F4393C" w14:textId="77777777" w:rsidR="003E461B" w:rsidRPr="002E70F1" w:rsidRDefault="003E461B" w:rsidP="002E70F1">
            <w:pPr>
              <w:pStyle w:val="ListParagraph"/>
              <w:adjustRightInd w:val="0"/>
              <w:ind w:left="360"/>
              <w:jc w:val="left"/>
              <w:rPr>
                <w:rFonts w:eastAsia="Calibri"/>
                <w:bCs/>
              </w:rPr>
            </w:pPr>
          </w:p>
        </w:tc>
        <w:tc>
          <w:tcPr>
            <w:tcW w:w="1019" w:type="pct"/>
            <w:vAlign w:val="center"/>
          </w:tcPr>
          <w:p w14:paraId="21449541" w14:textId="17F826A1" w:rsidR="003E461B" w:rsidRPr="002E70F1" w:rsidRDefault="003E461B" w:rsidP="002E70F1">
            <w:pPr>
              <w:pStyle w:val="ListParagraph"/>
              <w:numPr>
                <w:ilvl w:val="0"/>
                <w:numId w:val="66"/>
              </w:numPr>
              <w:autoSpaceDE w:val="0"/>
              <w:autoSpaceDN w:val="0"/>
              <w:adjustRightInd w:val="0"/>
              <w:jc w:val="left"/>
              <w:rPr>
                <w:rFonts w:eastAsia="Calibri"/>
                <w:bCs/>
              </w:rPr>
            </w:pPr>
            <w:r w:rsidRPr="002E70F1">
              <w:rPr>
                <w:rFonts w:eastAsia="Calibri"/>
                <w:bCs/>
              </w:rPr>
              <w:t>Households</w:t>
            </w:r>
            <w:r w:rsidR="002E70F1">
              <w:rPr>
                <w:rFonts w:eastAsia="Calibri"/>
                <w:bCs/>
              </w:rPr>
              <w:t xml:space="preserve"> (caregivers) with children 0-23</w:t>
            </w:r>
            <w:r w:rsidRPr="002E70F1">
              <w:rPr>
                <w:rFonts w:eastAsia="Calibri"/>
                <w:bCs/>
              </w:rPr>
              <w:t xml:space="preserve"> months and/or an adolescent girl (15-19 years)</w:t>
            </w:r>
          </w:p>
          <w:p w14:paraId="16BB6267" w14:textId="643011CA" w:rsidR="003E461B" w:rsidRDefault="003E461B" w:rsidP="002E70F1">
            <w:pPr>
              <w:pStyle w:val="ListParagraph"/>
              <w:numPr>
                <w:ilvl w:val="0"/>
                <w:numId w:val="66"/>
              </w:numPr>
              <w:autoSpaceDE w:val="0"/>
              <w:autoSpaceDN w:val="0"/>
              <w:adjustRightInd w:val="0"/>
              <w:jc w:val="left"/>
              <w:rPr>
                <w:rFonts w:eastAsia="Calibri"/>
                <w:bCs/>
              </w:rPr>
            </w:pPr>
            <w:r w:rsidRPr="002E70F1">
              <w:rPr>
                <w:rFonts w:eastAsia="Calibri"/>
                <w:bCs/>
              </w:rPr>
              <w:t>Adolescent girls</w:t>
            </w:r>
          </w:p>
          <w:p w14:paraId="23274E66" w14:textId="05426F4A" w:rsidR="00732D36" w:rsidRDefault="00732D36" w:rsidP="00732D36">
            <w:pPr>
              <w:pStyle w:val="ListParagraph"/>
              <w:autoSpaceDE w:val="0"/>
              <w:autoSpaceDN w:val="0"/>
              <w:adjustRightInd w:val="0"/>
              <w:jc w:val="left"/>
              <w:rPr>
                <w:rFonts w:eastAsia="Calibri"/>
                <w:bCs/>
              </w:rPr>
            </w:pPr>
          </w:p>
          <w:p w14:paraId="60B41E42" w14:textId="57833561" w:rsidR="00732D36" w:rsidRDefault="00732D36" w:rsidP="00732D36">
            <w:pPr>
              <w:pStyle w:val="ListParagraph"/>
              <w:autoSpaceDE w:val="0"/>
              <w:autoSpaceDN w:val="0"/>
              <w:adjustRightInd w:val="0"/>
              <w:jc w:val="left"/>
              <w:rPr>
                <w:rFonts w:eastAsia="Calibri"/>
                <w:bCs/>
              </w:rPr>
            </w:pPr>
          </w:p>
          <w:p w14:paraId="5FA3BCCD" w14:textId="33B84FC8" w:rsidR="00732D36" w:rsidRDefault="00732D36" w:rsidP="00732D36">
            <w:pPr>
              <w:pStyle w:val="ListParagraph"/>
              <w:autoSpaceDE w:val="0"/>
              <w:autoSpaceDN w:val="0"/>
              <w:adjustRightInd w:val="0"/>
              <w:jc w:val="left"/>
              <w:rPr>
                <w:rFonts w:eastAsia="Calibri"/>
                <w:bCs/>
              </w:rPr>
            </w:pPr>
          </w:p>
          <w:p w14:paraId="40D9796F" w14:textId="1C4D583A" w:rsidR="00732D36" w:rsidRDefault="00732D36" w:rsidP="00732D36">
            <w:pPr>
              <w:pStyle w:val="ListParagraph"/>
              <w:autoSpaceDE w:val="0"/>
              <w:autoSpaceDN w:val="0"/>
              <w:adjustRightInd w:val="0"/>
              <w:jc w:val="left"/>
              <w:rPr>
                <w:rFonts w:eastAsia="Calibri"/>
                <w:bCs/>
              </w:rPr>
            </w:pPr>
          </w:p>
          <w:p w14:paraId="5E3E5C65" w14:textId="77777777" w:rsidR="00732D36" w:rsidRDefault="00732D36" w:rsidP="00732D36">
            <w:pPr>
              <w:pStyle w:val="ListParagraph"/>
              <w:autoSpaceDE w:val="0"/>
              <w:autoSpaceDN w:val="0"/>
              <w:adjustRightInd w:val="0"/>
              <w:jc w:val="left"/>
              <w:rPr>
                <w:rFonts w:eastAsia="Calibri"/>
                <w:bCs/>
              </w:rPr>
            </w:pPr>
          </w:p>
          <w:p w14:paraId="5F1EAC03" w14:textId="1D992209" w:rsidR="00732D36" w:rsidRPr="002E70F1" w:rsidRDefault="00732D36" w:rsidP="00732D36">
            <w:pPr>
              <w:pStyle w:val="ListParagraph"/>
              <w:autoSpaceDE w:val="0"/>
              <w:autoSpaceDN w:val="0"/>
              <w:adjustRightInd w:val="0"/>
              <w:jc w:val="left"/>
              <w:rPr>
                <w:rFonts w:eastAsia="Calibri"/>
                <w:bCs/>
              </w:rPr>
            </w:pPr>
          </w:p>
        </w:tc>
        <w:tc>
          <w:tcPr>
            <w:tcW w:w="924" w:type="pct"/>
            <w:vAlign w:val="center"/>
          </w:tcPr>
          <w:p w14:paraId="36B9E148" w14:textId="01885A1F" w:rsidR="003E461B" w:rsidRDefault="003E461B" w:rsidP="002E70F1">
            <w:pPr>
              <w:autoSpaceDE w:val="0"/>
              <w:autoSpaceDN w:val="0"/>
              <w:adjustRightInd w:val="0"/>
              <w:jc w:val="left"/>
              <w:rPr>
                <w:rFonts w:eastAsiaTheme="minorHAnsi"/>
                <w:lang w:val="en-GB"/>
              </w:rPr>
            </w:pPr>
            <w:r w:rsidRPr="002E70F1">
              <w:rPr>
                <w:rFonts w:eastAsia="Calibri"/>
                <w:bCs/>
              </w:rPr>
              <w:t xml:space="preserve">Zomba, </w:t>
            </w:r>
            <w:proofErr w:type="spellStart"/>
            <w:r w:rsidRPr="002E70F1">
              <w:rPr>
                <w:rFonts w:eastAsia="Calibri"/>
                <w:bCs/>
              </w:rPr>
              <w:t>Likoma</w:t>
            </w:r>
            <w:proofErr w:type="spellEnd"/>
            <w:r w:rsidRPr="002E70F1">
              <w:rPr>
                <w:rFonts w:eastAsia="Calibri"/>
                <w:bCs/>
              </w:rPr>
              <w:t>, Mwanza,</w:t>
            </w:r>
            <w:r w:rsidRPr="002E70F1">
              <w:rPr>
                <w:rFonts w:eastAsiaTheme="minorHAnsi"/>
                <w:lang w:val="en-GB"/>
              </w:rPr>
              <w:t xml:space="preserve"> </w:t>
            </w:r>
            <w:proofErr w:type="spellStart"/>
            <w:r w:rsidRPr="002E70F1">
              <w:rPr>
                <w:rFonts w:eastAsiaTheme="minorHAnsi"/>
                <w:lang w:val="en-GB"/>
              </w:rPr>
              <w:t>Rumphi</w:t>
            </w:r>
            <w:proofErr w:type="spellEnd"/>
            <w:r w:rsidRPr="002E70F1">
              <w:rPr>
                <w:rFonts w:eastAsiaTheme="minorHAnsi"/>
                <w:lang w:val="en-GB"/>
              </w:rPr>
              <w:t xml:space="preserve">, </w:t>
            </w:r>
            <w:proofErr w:type="spellStart"/>
            <w:r w:rsidRPr="002E70F1">
              <w:rPr>
                <w:rFonts w:eastAsiaTheme="minorHAnsi"/>
                <w:lang w:val="en-GB"/>
              </w:rPr>
              <w:t>Mchinji</w:t>
            </w:r>
            <w:proofErr w:type="spellEnd"/>
            <w:r w:rsidRPr="002E70F1">
              <w:rPr>
                <w:rFonts w:eastAsiaTheme="minorHAnsi"/>
                <w:lang w:val="en-GB"/>
              </w:rPr>
              <w:t xml:space="preserve">, </w:t>
            </w:r>
            <w:proofErr w:type="spellStart"/>
            <w:r w:rsidRPr="002E70F1">
              <w:rPr>
                <w:rFonts w:eastAsiaTheme="minorHAnsi"/>
                <w:lang w:val="en-GB"/>
              </w:rPr>
              <w:t>Ntcheu</w:t>
            </w:r>
            <w:proofErr w:type="spellEnd"/>
            <w:r w:rsidRPr="002E70F1">
              <w:rPr>
                <w:rFonts w:eastAsiaTheme="minorHAnsi"/>
                <w:lang w:val="en-GB"/>
              </w:rPr>
              <w:t xml:space="preserve">, Mangochi, Machinga, </w:t>
            </w:r>
            <w:proofErr w:type="spellStart"/>
            <w:r w:rsidRPr="002E70F1">
              <w:rPr>
                <w:rFonts w:eastAsiaTheme="minorHAnsi"/>
                <w:lang w:val="en-GB"/>
              </w:rPr>
              <w:t>Neno</w:t>
            </w:r>
            <w:proofErr w:type="spellEnd"/>
            <w:r w:rsidRPr="002E70F1">
              <w:rPr>
                <w:rFonts w:eastAsiaTheme="minorHAnsi"/>
                <w:lang w:val="en-GB"/>
              </w:rPr>
              <w:t xml:space="preserve">, </w:t>
            </w:r>
            <w:proofErr w:type="spellStart"/>
            <w:r w:rsidRPr="002E70F1">
              <w:rPr>
                <w:rFonts w:eastAsiaTheme="minorHAnsi"/>
                <w:lang w:val="en-GB"/>
              </w:rPr>
              <w:t>Chikwawa</w:t>
            </w:r>
            <w:proofErr w:type="spellEnd"/>
          </w:p>
          <w:p w14:paraId="66F5F6A8" w14:textId="419FAFBC" w:rsidR="00732D36" w:rsidRDefault="00732D36" w:rsidP="002E70F1">
            <w:pPr>
              <w:autoSpaceDE w:val="0"/>
              <w:autoSpaceDN w:val="0"/>
              <w:adjustRightInd w:val="0"/>
              <w:jc w:val="left"/>
              <w:rPr>
                <w:rFonts w:eastAsiaTheme="minorHAnsi"/>
                <w:lang w:val="en-GB"/>
              </w:rPr>
            </w:pPr>
          </w:p>
          <w:p w14:paraId="26258821" w14:textId="61BC4D9D" w:rsidR="00732D36" w:rsidRDefault="00732D36" w:rsidP="002E70F1">
            <w:pPr>
              <w:autoSpaceDE w:val="0"/>
              <w:autoSpaceDN w:val="0"/>
              <w:adjustRightInd w:val="0"/>
              <w:jc w:val="left"/>
              <w:rPr>
                <w:rFonts w:eastAsiaTheme="minorHAnsi"/>
                <w:lang w:val="en-GB"/>
              </w:rPr>
            </w:pPr>
          </w:p>
          <w:p w14:paraId="0FFA5A7A" w14:textId="49C4A58E" w:rsidR="00732D36" w:rsidRDefault="00732D36" w:rsidP="002E70F1">
            <w:pPr>
              <w:autoSpaceDE w:val="0"/>
              <w:autoSpaceDN w:val="0"/>
              <w:adjustRightInd w:val="0"/>
              <w:jc w:val="left"/>
              <w:rPr>
                <w:rFonts w:eastAsiaTheme="minorHAnsi"/>
                <w:lang w:val="en-GB"/>
              </w:rPr>
            </w:pPr>
          </w:p>
          <w:p w14:paraId="18100218" w14:textId="6CD726B1" w:rsidR="00732D36" w:rsidRDefault="00732D36" w:rsidP="002E70F1">
            <w:pPr>
              <w:autoSpaceDE w:val="0"/>
              <w:autoSpaceDN w:val="0"/>
              <w:adjustRightInd w:val="0"/>
              <w:jc w:val="left"/>
              <w:rPr>
                <w:rFonts w:eastAsiaTheme="minorHAnsi"/>
                <w:lang w:val="en-GB"/>
              </w:rPr>
            </w:pPr>
          </w:p>
          <w:p w14:paraId="14F43855" w14:textId="58181001" w:rsidR="00732D36" w:rsidRDefault="00732D36" w:rsidP="002E70F1">
            <w:pPr>
              <w:autoSpaceDE w:val="0"/>
              <w:autoSpaceDN w:val="0"/>
              <w:adjustRightInd w:val="0"/>
              <w:jc w:val="left"/>
              <w:rPr>
                <w:rFonts w:eastAsiaTheme="minorHAnsi"/>
                <w:lang w:val="en-GB"/>
              </w:rPr>
            </w:pPr>
          </w:p>
          <w:p w14:paraId="2E2AE269" w14:textId="77777777" w:rsidR="00732D36" w:rsidRPr="002E70F1" w:rsidRDefault="00732D36" w:rsidP="002E70F1">
            <w:pPr>
              <w:autoSpaceDE w:val="0"/>
              <w:autoSpaceDN w:val="0"/>
              <w:adjustRightInd w:val="0"/>
              <w:jc w:val="left"/>
              <w:rPr>
                <w:rFonts w:eastAsiaTheme="minorHAnsi"/>
                <w:lang w:val="en-GB"/>
              </w:rPr>
            </w:pPr>
          </w:p>
          <w:p w14:paraId="14045A1B" w14:textId="77777777" w:rsidR="003E461B" w:rsidRPr="002E70F1" w:rsidRDefault="003E461B" w:rsidP="002E70F1">
            <w:pPr>
              <w:contextualSpacing/>
              <w:jc w:val="left"/>
              <w:rPr>
                <w:rFonts w:eastAsia="Calibri"/>
                <w:bCs/>
              </w:rPr>
            </w:pPr>
          </w:p>
        </w:tc>
      </w:tr>
      <w:tr w:rsidR="003E461B" w:rsidRPr="002E70F1" w14:paraId="2C5473A7" w14:textId="77777777" w:rsidTr="002E70F1">
        <w:trPr>
          <w:trHeight w:val="1954"/>
          <w:jc w:val="center"/>
        </w:trPr>
        <w:tc>
          <w:tcPr>
            <w:tcW w:w="1872" w:type="pct"/>
            <w:vAlign w:val="center"/>
          </w:tcPr>
          <w:p w14:paraId="00D3EA27" w14:textId="77777777" w:rsidR="003E461B" w:rsidRPr="002E70F1" w:rsidRDefault="003E461B" w:rsidP="002E70F1">
            <w:pPr>
              <w:pStyle w:val="ListParagraph"/>
              <w:widowControl w:val="0"/>
              <w:numPr>
                <w:ilvl w:val="0"/>
                <w:numId w:val="7"/>
              </w:numPr>
              <w:ind w:left="247" w:hanging="247"/>
              <w:jc w:val="left"/>
              <w:rPr>
                <w:rFonts w:eastAsia="Calibri"/>
              </w:rPr>
            </w:pPr>
            <w:r w:rsidRPr="002E70F1">
              <w:rPr>
                <w:rFonts w:eastAsia="Calibri"/>
              </w:rPr>
              <w:t>Children aged 48-59 months achieved at least 50% score on literacy and numeracy components of the MDAT/MELQO (Percentage).</w:t>
            </w:r>
          </w:p>
          <w:p w14:paraId="122FD237" w14:textId="77777777" w:rsidR="003E461B" w:rsidRDefault="003E461B" w:rsidP="002E70F1">
            <w:pPr>
              <w:pStyle w:val="ListParagraph"/>
              <w:numPr>
                <w:ilvl w:val="0"/>
                <w:numId w:val="7"/>
              </w:numPr>
              <w:ind w:left="247" w:right="158" w:hanging="247"/>
              <w:jc w:val="left"/>
              <w:rPr>
                <w:rFonts w:eastAsia="Calibri"/>
                <w:color w:val="000000"/>
              </w:rPr>
            </w:pPr>
            <w:r w:rsidRPr="002E70F1">
              <w:rPr>
                <w:rFonts w:eastAsia="Calibri"/>
                <w:color w:val="000000"/>
              </w:rPr>
              <w:t>Households where children 0-36 months play with toys made from locally available materials (Percentage)</w:t>
            </w:r>
          </w:p>
          <w:p w14:paraId="403212E3" w14:textId="77777777" w:rsidR="00732D36" w:rsidRDefault="00732D36" w:rsidP="00732D36">
            <w:pPr>
              <w:ind w:right="158"/>
              <w:jc w:val="left"/>
              <w:rPr>
                <w:rFonts w:eastAsia="Calibri"/>
                <w:color w:val="000000"/>
              </w:rPr>
            </w:pPr>
          </w:p>
          <w:p w14:paraId="658D0BEE" w14:textId="77777777" w:rsidR="00732D36" w:rsidRDefault="00732D36" w:rsidP="00732D36">
            <w:pPr>
              <w:ind w:right="158"/>
              <w:jc w:val="left"/>
              <w:rPr>
                <w:rFonts w:eastAsia="Calibri"/>
                <w:color w:val="000000"/>
              </w:rPr>
            </w:pPr>
          </w:p>
          <w:p w14:paraId="5CCA85ED" w14:textId="1B8C0448" w:rsidR="00732D36" w:rsidRPr="00732D36" w:rsidRDefault="00732D36" w:rsidP="00732D36">
            <w:pPr>
              <w:ind w:right="158"/>
              <w:jc w:val="left"/>
              <w:rPr>
                <w:rFonts w:eastAsia="Calibri"/>
                <w:color w:val="000000"/>
              </w:rPr>
            </w:pPr>
          </w:p>
        </w:tc>
        <w:tc>
          <w:tcPr>
            <w:tcW w:w="1185" w:type="pct"/>
            <w:vAlign w:val="center"/>
          </w:tcPr>
          <w:p w14:paraId="6080B1EF" w14:textId="77777777" w:rsidR="003E461B" w:rsidRPr="002E70F1" w:rsidRDefault="003E461B" w:rsidP="002E70F1">
            <w:pPr>
              <w:pStyle w:val="ListParagraph"/>
              <w:numPr>
                <w:ilvl w:val="0"/>
                <w:numId w:val="69"/>
              </w:numPr>
              <w:autoSpaceDE w:val="0"/>
              <w:autoSpaceDN w:val="0"/>
              <w:adjustRightInd w:val="0"/>
              <w:jc w:val="left"/>
              <w:rPr>
                <w:rFonts w:eastAsia="Calibri"/>
                <w:bCs/>
              </w:rPr>
            </w:pPr>
            <w:r w:rsidRPr="002E70F1">
              <w:rPr>
                <w:rFonts w:eastAsia="Calibri"/>
                <w:bCs/>
              </w:rPr>
              <w:t xml:space="preserve">MDAT/MELQO </w:t>
            </w:r>
          </w:p>
          <w:p w14:paraId="32B60144" w14:textId="77777777" w:rsidR="003E461B" w:rsidRDefault="003E461B" w:rsidP="002E70F1">
            <w:pPr>
              <w:pStyle w:val="ListParagraph"/>
              <w:numPr>
                <w:ilvl w:val="0"/>
                <w:numId w:val="69"/>
              </w:numPr>
              <w:autoSpaceDE w:val="0"/>
              <w:autoSpaceDN w:val="0"/>
              <w:adjustRightInd w:val="0"/>
              <w:jc w:val="left"/>
              <w:rPr>
                <w:rFonts w:eastAsia="Calibri"/>
                <w:bCs/>
              </w:rPr>
            </w:pPr>
            <w:r w:rsidRPr="002E70F1">
              <w:rPr>
                <w:rFonts w:eastAsia="Calibri"/>
                <w:bCs/>
              </w:rPr>
              <w:t xml:space="preserve">KII  </w:t>
            </w:r>
          </w:p>
          <w:p w14:paraId="3CB00246" w14:textId="77777777" w:rsidR="00732D36" w:rsidRDefault="00732D36" w:rsidP="00732D36">
            <w:pPr>
              <w:autoSpaceDE w:val="0"/>
              <w:autoSpaceDN w:val="0"/>
              <w:adjustRightInd w:val="0"/>
              <w:jc w:val="left"/>
              <w:rPr>
                <w:rFonts w:eastAsia="Calibri"/>
                <w:bCs/>
              </w:rPr>
            </w:pPr>
          </w:p>
          <w:p w14:paraId="68C90B5B" w14:textId="77777777" w:rsidR="00732D36" w:rsidRDefault="00732D36" w:rsidP="00732D36">
            <w:pPr>
              <w:autoSpaceDE w:val="0"/>
              <w:autoSpaceDN w:val="0"/>
              <w:adjustRightInd w:val="0"/>
              <w:jc w:val="left"/>
              <w:rPr>
                <w:rFonts w:eastAsia="Calibri"/>
                <w:bCs/>
              </w:rPr>
            </w:pPr>
          </w:p>
          <w:p w14:paraId="08500A20" w14:textId="77777777" w:rsidR="00732D36" w:rsidRDefault="00732D36" w:rsidP="00732D36">
            <w:pPr>
              <w:autoSpaceDE w:val="0"/>
              <w:autoSpaceDN w:val="0"/>
              <w:adjustRightInd w:val="0"/>
              <w:jc w:val="left"/>
              <w:rPr>
                <w:rFonts w:eastAsia="Calibri"/>
                <w:bCs/>
              </w:rPr>
            </w:pPr>
          </w:p>
          <w:p w14:paraId="2BE02694" w14:textId="77777777" w:rsidR="00732D36" w:rsidRDefault="00732D36" w:rsidP="00732D36">
            <w:pPr>
              <w:autoSpaceDE w:val="0"/>
              <w:autoSpaceDN w:val="0"/>
              <w:adjustRightInd w:val="0"/>
              <w:jc w:val="left"/>
              <w:rPr>
                <w:rFonts w:eastAsia="Calibri"/>
                <w:bCs/>
              </w:rPr>
            </w:pPr>
          </w:p>
          <w:p w14:paraId="1B7331CC" w14:textId="77777777" w:rsidR="00732D36" w:rsidRDefault="00732D36" w:rsidP="00732D36">
            <w:pPr>
              <w:autoSpaceDE w:val="0"/>
              <w:autoSpaceDN w:val="0"/>
              <w:adjustRightInd w:val="0"/>
              <w:jc w:val="left"/>
              <w:rPr>
                <w:rFonts w:eastAsia="Calibri"/>
                <w:bCs/>
              </w:rPr>
            </w:pPr>
          </w:p>
          <w:p w14:paraId="08A908C6" w14:textId="77777777" w:rsidR="00732D36" w:rsidRDefault="00732D36" w:rsidP="00732D36">
            <w:pPr>
              <w:autoSpaceDE w:val="0"/>
              <w:autoSpaceDN w:val="0"/>
              <w:adjustRightInd w:val="0"/>
              <w:jc w:val="left"/>
              <w:rPr>
                <w:rFonts w:eastAsia="Calibri"/>
                <w:bCs/>
              </w:rPr>
            </w:pPr>
          </w:p>
          <w:p w14:paraId="2627F717" w14:textId="77777777" w:rsidR="00732D36" w:rsidRDefault="00732D36" w:rsidP="00732D36">
            <w:pPr>
              <w:autoSpaceDE w:val="0"/>
              <w:autoSpaceDN w:val="0"/>
              <w:adjustRightInd w:val="0"/>
              <w:jc w:val="left"/>
              <w:rPr>
                <w:rFonts w:eastAsia="Calibri"/>
                <w:bCs/>
              </w:rPr>
            </w:pPr>
          </w:p>
          <w:p w14:paraId="5C938F7C" w14:textId="77777777" w:rsidR="00732D36" w:rsidRDefault="00732D36" w:rsidP="00732D36">
            <w:pPr>
              <w:autoSpaceDE w:val="0"/>
              <w:autoSpaceDN w:val="0"/>
              <w:adjustRightInd w:val="0"/>
              <w:jc w:val="left"/>
              <w:rPr>
                <w:rFonts w:eastAsia="Calibri"/>
                <w:bCs/>
              </w:rPr>
            </w:pPr>
          </w:p>
          <w:p w14:paraId="44370527" w14:textId="7C9E363C" w:rsidR="00732D36" w:rsidRPr="00732D36" w:rsidRDefault="00732D36" w:rsidP="00732D36">
            <w:pPr>
              <w:autoSpaceDE w:val="0"/>
              <w:autoSpaceDN w:val="0"/>
              <w:adjustRightInd w:val="0"/>
              <w:jc w:val="left"/>
              <w:rPr>
                <w:rFonts w:eastAsia="Calibri"/>
                <w:bCs/>
              </w:rPr>
            </w:pPr>
          </w:p>
        </w:tc>
        <w:tc>
          <w:tcPr>
            <w:tcW w:w="1019" w:type="pct"/>
            <w:vAlign w:val="center"/>
          </w:tcPr>
          <w:p w14:paraId="0DCD6F28" w14:textId="77777777" w:rsidR="003E461B" w:rsidRPr="002E70F1" w:rsidRDefault="003E461B" w:rsidP="002E70F1">
            <w:pPr>
              <w:pStyle w:val="ListParagraph"/>
              <w:numPr>
                <w:ilvl w:val="0"/>
                <w:numId w:val="67"/>
              </w:numPr>
              <w:autoSpaceDE w:val="0"/>
              <w:autoSpaceDN w:val="0"/>
              <w:adjustRightInd w:val="0"/>
              <w:jc w:val="left"/>
              <w:rPr>
                <w:rFonts w:eastAsiaTheme="minorHAnsi"/>
                <w:lang w:val="en-GB"/>
              </w:rPr>
            </w:pPr>
            <w:r w:rsidRPr="002E70F1">
              <w:rPr>
                <w:rFonts w:eastAsia="Calibri"/>
              </w:rPr>
              <w:t>Children aged 36-59 months</w:t>
            </w:r>
          </w:p>
          <w:p w14:paraId="1D2DF7AC" w14:textId="77777777" w:rsidR="003E461B" w:rsidRPr="002E70F1" w:rsidRDefault="003E461B" w:rsidP="002E70F1">
            <w:pPr>
              <w:pStyle w:val="ListParagraph"/>
              <w:numPr>
                <w:ilvl w:val="0"/>
                <w:numId w:val="67"/>
              </w:numPr>
              <w:autoSpaceDE w:val="0"/>
              <w:autoSpaceDN w:val="0"/>
              <w:adjustRightInd w:val="0"/>
              <w:jc w:val="left"/>
              <w:rPr>
                <w:rFonts w:eastAsiaTheme="minorHAnsi"/>
                <w:lang w:val="en-GB"/>
              </w:rPr>
            </w:pPr>
            <w:r w:rsidRPr="002E70F1">
              <w:rPr>
                <w:rFonts w:eastAsiaTheme="minorHAnsi"/>
                <w:lang w:val="en-GB"/>
              </w:rPr>
              <w:t>District Nutrition Officers (DNOs)</w:t>
            </w:r>
          </w:p>
          <w:p w14:paraId="0783466C" w14:textId="77777777" w:rsidR="003E461B" w:rsidRPr="002E70F1" w:rsidRDefault="003E461B" w:rsidP="002E70F1">
            <w:pPr>
              <w:pStyle w:val="ListParagraph"/>
              <w:numPr>
                <w:ilvl w:val="0"/>
                <w:numId w:val="67"/>
              </w:numPr>
              <w:autoSpaceDE w:val="0"/>
              <w:autoSpaceDN w:val="0"/>
              <w:adjustRightInd w:val="0"/>
              <w:jc w:val="left"/>
              <w:rPr>
                <w:rFonts w:eastAsiaTheme="minorHAnsi"/>
                <w:lang w:val="en-GB"/>
              </w:rPr>
            </w:pPr>
            <w:r w:rsidRPr="002E70F1">
              <w:rPr>
                <w:rFonts w:eastAsiaTheme="minorHAnsi"/>
                <w:lang w:val="en-GB"/>
              </w:rPr>
              <w:t>District Social Welfare Officers (DSWOs)</w:t>
            </w:r>
          </w:p>
        </w:tc>
        <w:tc>
          <w:tcPr>
            <w:tcW w:w="924" w:type="pct"/>
            <w:vAlign w:val="center"/>
          </w:tcPr>
          <w:p w14:paraId="523154E8" w14:textId="77777777" w:rsidR="003E461B" w:rsidRPr="002E70F1" w:rsidRDefault="003E461B" w:rsidP="002E70F1">
            <w:pPr>
              <w:autoSpaceDE w:val="0"/>
              <w:autoSpaceDN w:val="0"/>
              <w:adjustRightInd w:val="0"/>
              <w:jc w:val="left"/>
              <w:rPr>
                <w:rFonts w:eastAsiaTheme="minorHAnsi"/>
                <w:lang w:val="en-GB"/>
              </w:rPr>
            </w:pPr>
            <w:r w:rsidRPr="002E70F1">
              <w:rPr>
                <w:rFonts w:eastAsiaTheme="minorHAnsi"/>
                <w:lang w:val="en-GB"/>
              </w:rPr>
              <w:t xml:space="preserve">Dowa, </w:t>
            </w:r>
            <w:proofErr w:type="spellStart"/>
            <w:r w:rsidRPr="002E70F1">
              <w:rPr>
                <w:rFonts w:eastAsiaTheme="minorHAnsi"/>
                <w:lang w:val="en-GB"/>
              </w:rPr>
              <w:t>Chiradzulu</w:t>
            </w:r>
            <w:proofErr w:type="spellEnd"/>
            <w:r w:rsidRPr="002E70F1">
              <w:rPr>
                <w:rFonts w:eastAsiaTheme="minorHAnsi"/>
                <w:lang w:val="en-GB"/>
              </w:rPr>
              <w:t xml:space="preserve">, </w:t>
            </w:r>
            <w:proofErr w:type="spellStart"/>
            <w:r w:rsidRPr="002E70F1">
              <w:rPr>
                <w:rFonts w:eastAsiaTheme="minorHAnsi"/>
                <w:lang w:val="en-GB"/>
              </w:rPr>
              <w:t>Thyolo</w:t>
            </w:r>
            <w:proofErr w:type="spellEnd"/>
            <w:r w:rsidRPr="002E70F1">
              <w:rPr>
                <w:rFonts w:eastAsiaTheme="minorHAnsi"/>
                <w:lang w:val="en-GB"/>
              </w:rPr>
              <w:t xml:space="preserve">, </w:t>
            </w:r>
            <w:proofErr w:type="spellStart"/>
            <w:r w:rsidRPr="002E70F1">
              <w:rPr>
                <w:rFonts w:eastAsiaTheme="minorHAnsi"/>
                <w:lang w:val="en-GB"/>
              </w:rPr>
              <w:t>Rumphi</w:t>
            </w:r>
            <w:proofErr w:type="spellEnd"/>
            <w:r w:rsidRPr="002E70F1">
              <w:rPr>
                <w:rFonts w:eastAsiaTheme="minorHAnsi"/>
                <w:lang w:val="en-GB"/>
              </w:rPr>
              <w:t xml:space="preserve">, </w:t>
            </w:r>
            <w:proofErr w:type="spellStart"/>
            <w:r w:rsidRPr="002E70F1">
              <w:rPr>
                <w:rFonts w:eastAsiaTheme="minorHAnsi"/>
                <w:lang w:val="en-GB"/>
              </w:rPr>
              <w:t>Mchinji</w:t>
            </w:r>
            <w:proofErr w:type="spellEnd"/>
            <w:r w:rsidRPr="002E70F1">
              <w:rPr>
                <w:rFonts w:eastAsiaTheme="minorHAnsi"/>
                <w:lang w:val="en-GB"/>
              </w:rPr>
              <w:t xml:space="preserve">, </w:t>
            </w:r>
            <w:proofErr w:type="spellStart"/>
            <w:r w:rsidRPr="002E70F1">
              <w:rPr>
                <w:rFonts w:eastAsiaTheme="minorHAnsi"/>
                <w:lang w:val="en-GB"/>
              </w:rPr>
              <w:t>Ntcheu</w:t>
            </w:r>
            <w:proofErr w:type="spellEnd"/>
            <w:r w:rsidRPr="002E70F1">
              <w:rPr>
                <w:rFonts w:eastAsiaTheme="minorHAnsi"/>
                <w:lang w:val="en-GB"/>
              </w:rPr>
              <w:t xml:space="preserve">, Mangochi, Machinga, </w:t>
            </w:r>
            <w:proofErr w:type="spellStart"/>
            <w:r w:rsidRPr="002E70F1">
              <w:rPr>
                <w:rFonts w:eastAsiaTheme="minorHAnsi"/>
                <w:lang w:val="en-GB"/>
              </w:rPr>
              <w:t>Neno</w:t>
            </w:r>
            <w:proofErr w:type="spellEnd"/>
            <w:r w:rsidRPr="002E70F1">
              <w:rPr>
                <w:rFonts w:eastAsiaTheme="minorHAnsi"/>
                <w:lang w:val="en-GB"/>
              </w:rPr>
              <w:t xml:space="preserve">, </w:t>
            </w:r>
            <w:proofErr w:type="spellStart"/>
            <w:r w:rsidRPr="002E70F1">
              <w:rPr>
                <w:rFonts w:eastAsiaTheme="minorHAnsi"/>
                <w:lang w:val="en-GB"/>
              </w:rPr>
              <w:t>Chikwawa</w:t>
            </w:r>
            <w:proofErr w:type="spellEnd"/>
          </w:p>
          <w:p w14:paraId="4993208C" w14:textId="77777777" w:rsidR="003E461B" w:rsidRPr="002E70F1" w:rsidRDefault="003E461B" w:rsidP="002E70F1">
            <w:pPr>
              <w:contextualSpacing/>
              <w:jc w:val="left"/>
              <w:rPr>
                <w:rFonts w:eastAsia="Calibri"/>
                <w:bCs/>
              </w:rPr>
            </w:pPr>
          </w:p>
        </w:tc>
      </w:tr>
    </w:tbl>
    <w:p w14:paraId="3EE58A83" w14:textId="77777777" w:rsidR="003E461B" w:rsidRPr="000D1DF5" w:rsidRDefault="003E461B" w:rsidP="003E461B"/>
    <w:p w14:paraId="06FF89F4" w14:textId="0172ED5D" w:rsidR="003E461B" w:rsidRDefault="003E461B" w:rsidP="00721738">
      <w:pPr>
        <w:pStyle w:val="Heading2"/>
      </w:pPr>
      <w:bookmarkStart w:id="86" w:name="_Toc164170366"/>
      <w:bookmarkStart w:id="87" w:name="_Toc168572404"/>
      <w:r>
        <w:t>Sampling</w:t>
      </w:r>
      <w:bookmarkEnd w:id="86"/>
      <w:bookmarkEnd w:id="87"/>
    </w:p>
    <w:p w14:paraId="3108A735" w14:textId="77777777" w:rsidR="004E4F7A" w:rsidRPr="004E4F7A" w:rsidRDefault="004E4F7A" w:rsidP="004E4F7A">
      <w:pPr>
        <w:rPr>
          <w:lang w:val="en-GB" w:eastAsia="en-GB"/>
        </w:rPr>
      </w:pPr>
    </w:p>
    <w:p w14:paraId="145BF843" w14:textId="40C6FC04" w:rsidR="003E461B" w:rsidRDefault="003E461B" w:rsidP="00721738">
      <w:pPr>
        <w:pStyle w:val="Heading3"/>
      </w:pPr>
      <w:bookmarkStart w:id="88" w:name="_Toc164170367"/>
      <w:bookmarkStart w:id="89" w:name="_Toc168572405"/>
      <w:r w:rsidRPr="000D1DF5">
        <w:t>Sampling Strategy</w:t>
      </w:r>
      <w:bookmarkEnd w:id="88"/>
      <w:bookmarkEnd w:id="89"/>
    </w:p>
    <w:p w14:paraId="2CBF0836" w14:textId="77777777" w:rsidR="004E4F7A" w:rsidRPr="004E4F7A" w:rsidRDefault="004E4F7A" w:rsidP="004E4F7A">
      <w:pPr>
        <w:rPr>
          <w:lang w:val="en-AU"/>
        </w:rPr>
      </w:pPr>
    </w:p>
    <w:p w14:paraId="274FD2AC" w14:textId="77CEB1AF" w:rsidR="003E461B" w:rsidRPr="000D1DF5" w:rsidRDefault="003E461B" w:rsidP="003E461B">
      <w:r w:rsidRPr="000D1DF5">
        <w:t>A multi-stage sampling technique w</w:t>
      </w:r>
      <w:r w:rsidR="00F77AE3">
        <w:t>as</w:t>
      </w:r>
      <w:r w:rsidRPr="000D1DF5">
        <w:t xml:space="preserve"> employed to draw a representative sample of respondents for each module </w:t>
      </w:r>
      <w:r>
        <w:t>of</w:t>
      </w:r>
      <w:r w:rsidRPr="000D1DF5">
        <w:t xml:space="preserve"> the survey. For the household survey module, the first stage involved sampling of Traditional Authorities (TAs). The next step </w:t>
      </w:r>
      <w:r w:rsidR="00732D36">
        <w:t>was</w:t>
      </w:r>
      <w:r w:rsidR="00732D36" w:rsidRPr="000D1DF5">
        <w:t xml:space="preserve"> </w:t>
      </w:r>
      <w:r w:rsidR="002E7A2C">
        <w:t xml:space="preserve">a </w:t>
      </w:r>
      <w:r w:rsidR="00732D36" w:rsidRPr="000D1DF5">
        <w:t>sampling</w:t>
      </w:r>
      <w:r w:rsidRPr="000D1DF5">
        <w:t xml:space="preserve"> of villages of the beneficiaries and allocation of the sample by village. A list of beneficiaries by village form</w:t>
      </w:r>
      <w:r w:rsidR="00394AF7">
        <w:t>ed</w:t>
      </w:r>
      <w:r w:rsidRPr="000D1DF5">
        <w:t xml:space="preserve"> a sampling frame for the household survey. The target population for the household survey </w:t>
      </w:r>
      <w:r w:rsidR="00394AF7">
        <w:t>were</w:t>
      </w:r>
      <w:r w:rsidRPr="000D1DF5">
        <w:t xml:space="preserve"> household beneficiaries with children 0-</w:t>
      </w:r>
      <w:r w:rsidR="00394AF7">
        <w:t>6</w:t>
      </w:r>
      <w:r w:rsidRPr="000D1DF5">
        <w:t xml:space="preserve"> months, children </w:t>
      </w:r>
      <w:r w:rsidR="00394AF7">
        <w:t>6</w:t>
      </w:r>
      <w:r w:rsidRPr="000D1DF5">
        <w:t>-</w:t>
      </w:r>
      <w:r w:rsidR="00394AF7">
        <w:t>23</w:t>
      </w:r>
      <w:r w:rsidR="00394AF7" w:rsidRPr="000D1DF5">
        <w:t xml:space="preserve"> </w:t>
      </w:r>
      <w:r w:rsidRPr="000D1DF5">
        <w:t xml:space="preserve">months, </w:t>
      </w:r>
      <w:r>
        <w:t xml:space="preserve">and </w:t>
      </w:r>
      <w:r w:rsidRPr="000D1DF5">
        <w:t xml:space="preserve">adolescent girls 11-19 years. On the other hand, the MDAT sampling strategy involved </w:t>
      </w:r>
      <w:r w:rsidR="002E7A2C">
        <w:t xml:space="preserve">a </w:t>
      </w:r>
      <w:r w:rsidRPr="000D1DF5">
        <w:t xml:space="preserve">sampling </w:t>
      </w:r>
      <w:r w:rsidR="00394AF7">
        <w:t xml:space="preserve">model and satellite </w:t>
      </w:r>
      <w:r w:rsidRPr="000D1DF5">
        <w:t>CBCCs. A list of children</w:t>
      </w:r>
      <w:r w:rsidR="00394AF7" w:rsidRPr="00394AF7">
        <w:t xml:space="preserve"> </w:t>
      </w:r>
      <w:r w:rsidR="00394AF7" w:rsidRPr="000D1DF5">
        <w:t>aged 48-59 months</w:t>
      </w:r>
      <w:r w:rsidR="00394AF7" w:rsidRPr="000D1DF5" w:rsidDel="00394AF7">
        <w:t xml:space="preserve"> </w:t>
      </w:r>
      <w:r w:rsidRPr="000D1DF5">
        <w:t>register</w:t>
      </w:r>
      <w:r w:rsidR="00394AF7">
        <w:t>ed</w:t>
      </w:r>
      <w:r w:rsidRPr="000D1DF5">
        <w:t xml:space="preserve"> at the CBCC </w:t>
      </w:r>
      <w:r w:rsidR="00394AF7">
        <w:t>formed</w:t>
      </w:r>
      <w:r w:rsidRPr="000D1DF5">
        <w:t xml:space="preserve"> the sampling frame for MDAT and MELQO </w:t>
      </w:r>
      <w:r w:rsidR="00394AF7">
        <w:t>were</w:t>
      </w:r>
      <w:r w:rsidRPr="000D1DF5">
        <w:t xml:space="preserve"> children </w:t>
      </w:r>
    </w:p>
    <w:p w14:paraId="3C51CA08" w14:textId="77777777" w:rsidR="003E461B" w:rsidRDefault="003E461B" w:rsidP="003E461B"/>
    <w:p w14:paraId="28C05B91" w14:textId="4DA50E76" w:rsidR="003E461B" w:rsidRDefault="003E461B" w:rsidP="00721738">
      <w:pPr>
        <w:pStyle w:val="Heading3"/>
      </w:pPr>
      <w:bookmarkStart w:id="90" w:name="_Toc164170368"/>
      <w:bookmarkStart w:id="91" w:name="_Toc168572406"/>
      <w:r w:rsidRPr="009D0E64">
        <w:t>Sampling Units and</w:t>
      </w:r>
      <w:r w:rsidRPr="009D0E64">
        <w:rPr>
          <w:spacing w:val="-1"/>
        </w:rPr>
        <w:t xml:space="preserve"> </w:t>
      </w:r>
      <w:r w:rsidRPr="009D0E64">
        <w:t>Frame</w:t>
      </w:r>
      <w:bookmarkEnd w:id="90"/>
      <w:bookmarkEnd w:id="91"/>
    </w:p>
    <w:p w14:paraId="5028AEE4" w14:textId="77777777" w:rsidR="004E4F7A" w:rsidRPr="004E4F7A" w:rsidRDefault="004E4F7A" w:rsidP="004E4F7A">
      <w:pPr>
        <w:rPr>
          <w:lang w:val="en-AU"/>
        </w:rPr>
      </w:pPr>
    </w:p>
    <w:p w14:paraId="7685882A" w14:textId="2F5E8BDE" w:rsidR="003E461B" w:rsidRPr="009D0E64" w:rsidRDefault="003E461B" w:rsidP="003E461B">
      <w:r w:rsidRPr="009D0E64">
        <w:t xml:space="preserve">Based on the differentiated nature of the interventions in the various districts, study participants </w:t>
      </w:r>
      <w:r w:rsidR="00394AF7">
        <w:t>were</w:t>
      </w:r>
      <w:r w:rsidRPr="009D0E64">
        <w:t xml:space="preserve"> specifically targeted as follows;</w:t>
      </w:r>
    </w:p>
    <w:p w14:paraId="7BC59FD3" w14:textId="77777777" w:rsidR="003E461B" w:rsidRPr="009D0E64" w:rsidRDefault="003E461B" w:rsidP="003E461B"/>
    <w:p w14:paraId="6791697F" w14:textId="1F669DCF" w:rsidR="003E461B" w:rsidRPr="009D0E64" w:rsidRDefault="003E461B" w:rsidP="00F77AE3">
      <w:pPr>
        <w:pStyle w:val="Caption"/>
      </w:pPr>
      <w:bookmarkStart w:id="92" w:name="_Toc168572474"/>
      <w:r w:rsidRPr="009D0E64">
        <w:t xml:space="preserve">Table </w:t>
      </w:r>
      <w:r w:rsidR="00C96FA6">
        <w:fldChar w:fldCharType="begin"/>
      </w:r>
      <w:r w:rsidR="00C96FA6">
        <w:instrText xml:space="preserve"> SEQ Table \* ARABIC </w:instrText>
      </w:r>
      <w:r w:rsidR="00C96FA6">
        <w:fldChar w:fldCharType="separate"/>
      </w:r>
      <w:r w:rsidR="00122A67">
        <w:rPr>
          <w:noProof/>
        </w:rPr>
        <w:t>4</w:t>
      </w:r>
      <w:r w:rsidR="00C96FA6">
        <w:rPr>
          <w:noProof/>
        </w:rPr>
        <w:fldChar w:fldCharType="end"/>
      </w:r>
      <w:r w:rsidRPr="009D0E64">
        <w:t xml:space="preserve">: Sampling frame for </w:t>
      </w:r>
      <w:r>
        <w:t xml:space="preserve">a </w:t>
      </w:r>
      <w:r w:rsidRPr="009D0E64">
        <w:t>quantitative approach</w:t>
      </w:r>
      <w:bookmarkEnd w:id="92"/>
    </w:p>
    <w:tbl>
      <w:tblPr>
        <w:tblStyle w:val="TableGrid"/>
        <w:tblW w:w="9350" w:type="dxa"/>
        <w:tblLook w:val="04A0" w:firstRow="1" w:lastRow="0" w:firstColumn="1" w:lastColumn="0" w:noHBand="0" w:noVBand="1"/>
      </w:tblPr>
      <w:tblGrid>
        <w:gridCol w:w="694"/>
        <w:gridCol w:w="5961"/>
        <w:gridCol w:w="2695"/>
      </w:tblGrid>
      <w:tr w:rsidR="003E461B" w:rsidRPr="004E4F7A" w14:paraId="1AA69B74" w14:textId="77777777" w:rsidTr="003E461B">
        <w:tc>
          <w:tcPr>
            <w:tcW w:w="6655" w:type="dxa"/>
            <w:gridSpan w:val="2"/>
            <w:vAlign w:val="center"/>
          </w:tcPr>
          <w:p w14:paraId="5089131D" w14:textId="77777777" w:rsidR="003E461B" w:rsidRPr="004E4F7A" w:rsidRDefault="003E461B" w:rsidP="003E461B">
            <w:pPr>
              <w:tabs>
                <w:tab w:val="left" w:pos="2379"/>
                <w:tab w:val="left" w:pos="2380"/>
              </w:tabs>
              <w:spacing w:before="3" w:line="275" w:lineRule="exact"/>
              <w:ind w:left="70"/>
              <w:jc w:val="center"/>
              <w:rPr>
                <w:b/>
                <w:sz w:val="22"/>
                <w:szCs w:val="22"/>
              </w:rPr>
            </w:pPr>
            <w:r w:rsidRPr="004E4F7A">
              <w:rPr>
                <w:b/>
                <w:sz w:val="22"/>
                <w:szCs w:val="22"/>
              </w:rPr>
              <w:t>Survey indicators</w:t>
            </w:r>
          </w:p>
        </w:tc>
        <w:tc>
          <w:tcPr>
            <w:tcW w:w="2695" w:type="dxa"/>
            <w:vAlign w:val="center"/>
          </w:tcPr>
          <w:p w14:paraId="35AF218B" w14:textId="77777777" w:rsidR="003E461B" w:rsidRPr="004E4F7A" w:rsidRDefault="003E461B" w:rsidP="003E461B">
            <w:pPr>
              <w:tabs>
                <w:tab w:val="left" w:pos="2379"/>
                <w:tab w:val="left" w:pos="2380"/>
              </w:tabs>
              <w:spacing w:before="3" w:line="275" w:lineRule="exact"/>
              <w:ind w:left="70"/>
              <w:jc w:val="left"/>
              <w:rPr>
                <w:b/>
                <w:sz w:val="22"/>
                <w:szCs w:val="22"/>
              </w:rPr>
            </w:pPr>
            <w:r w:rsidRPr="004E4F7A">
              <w:rPr>
                <w:b/>
                <w:sz w:val="22"/>
                <w:szCs w:val="22"/>
              </w:rPr>
              <w:t>Sampling frame</w:t>
            </w:r>
          </w:p>
        </w:tc>
      </w:tr>
      <w:tr w:rsidR="003E461B" w:rsidRPr="004E4F7A" w14:paraId="19E36FB0" w14:textId="77777777" w:rsidTr="003E461B">
        <w:tc>
          <w:tcPr>
            <w:tcW w:w="694" w:type="dxa"/>
            <w:vAlign w:val="center"/>
          </w:tcPr>
          <w:p w14:paraId="04A66F56" w14:textId="77777777" w:rsidR="003E461B" w:rsidRPr="004E4F7A" w:rsidRDefault="003E461B" w:rsidP="00C2041B">
            <w:pPr>
              <w:pStyle w:val="ListParagraph"/>
              <w:widowControl w:val="0"/>
              <w:numPr>
                <w:ilvl w:val="0"/>
                <w:numId w:val="60"/>
              </w:numPr>
              <w:tabs>
                <w:tab w:val="left" w:pos="520"/>
              </w:tabs>
              <w:autoSpaceDE w:val="0"/>
              <w:autoSpaceDN w:val="0"/>
              <w:spacing w:before="3" w:line="275" w:lineRule="exact"/>
              <w:ind w:hanging="2310"/>
              <w:contextualSpacing w:val="0"/>
              <w:jc w:val="left"/>
              <w:rPr>
                <w:sz w:val="22"/>
                <w:szCs w:val="22"/>
              </w:rPr>
            </w:pPr>
          </w:p>
        </w:tc>
        <w:tc>
          <w:tcPr>
            <w:tcW w:w="5961" w:type="dxa"/>
            <w:vAlign w:val="center"/>
          </w:tcPr>
          <w:p w14:paraId="0009E095" w14:textId="77777777" w:rsidR="003E461B" w:rsidRPr="004E4F7A" w:rsidRDefault="003E461B" w:rsidP="003E461B">
            <w:pPr>
              <w:tabs>
                <w:tab w:val="left" w:pos="2379"/>
                <w:tab w:val="left" w:pos="2380"/>
              </w:tabs>
              <w:spacing w:before="3" w:line="275" w:lineRule="exact"/>
              <w:ind w:left="70"/>
              <w:jc w:val="left"/>
              <w:rPr>
                <w:sz w:val="22"/>
                <w:szCs w:val="22"/>
              </w:rPr>
            </w:pPr>
            <w:r w:rsidRPr="004E4F7A">
              <w:rPr>
                <w:sz w:val="22"/>
                <w:szCs w:val="22"/>
              </w:rPr>
              <w:t>Children aged 6-23 months receiving a minimum acceptable diet</w:t>
            </w:r>
          </w:p>
        </w:tc>
        <w:tc>
          <w:tcPr>
            <w:tcW w:w="2695" w:type="dxa"/>
            <w:vMerge w:val="restart"/>
            <w:vAlign w:val="center"/>
          </w:tcPr>
          <w:p w14:paraId="15F9594C" w14:textId="77777777" w:rsidR="003E461B" w:rsidRPr="004E4F7A" w:rsidRDefault="003E461B" w:rsidP="003E461B">
            <w:pPr>
              <w:tabs>
                <w:tab w:val="left" w:pos="2379"/>
                <w:tab w:val="left" w:pos="2380"/>
              </w:tabs>
              <w:spacing w:before="3" w:line="275" w:lineRule="exact"/>
              <w:ind w:left="70"/>
              <w:jc w:val="left"/>
              <w:rPr>
                <w:sz w:val="22"/>
                <w:szCs w:val="22"/>
              </w:rPr>
            </w:pPr>
            <w:r w:rsidRPr="004E4F7A">
              <w:rPr>
                <w:sz w:val="22"/>
                <w:szCs w:val="22"/>
              </w:rPr>
              <w:t>Children 0-59</w:t>
            </w:r>
            <w:r w:rsidRPr="004E4F7A">
              <w:rPr>
                <w:spacing w:val="-1"/>
                <w:sz w:val="22"/>
                <w:szCs w:val="22"/>
              </w:rPr>
              <w:t xml:space="preserve"> </w:t>
            </w:r>
            <w:r w:rsidRPr="004E4F7A">
              <w:rPr>
                <w:sz w:val="22"/>
                <w:szCs w:val="22"/>
              </w:rPr>
              <w:t>months in IEYP enlisted households</w:t>
            </w:r>
          </w:p>
        </w:tc>
      </w:tr>
      <w:tr w:rsidR="003E461B" w:rsidRPr="004E4F7A" w14:paraId="1878295C" w14:textId="77777777" w:rsidTr="003E461B">
        <w:tc>
          <w:tcPr>
            <w:tcW w:w="694" w:type="dxa"/>
            <w:vAlign w:val="center"/>
          </w:tcPr>
          <w:p w14:paraId="4540611D" w14:textId="77777777" w:rsidR="003E461B" w:rsidRPr="004E4F7A" w:rsidRDefault="003E461B" w:rsidP="00C2041B">
            <w:pPr>
              <w:pStyle w:val="ListParagraph"/>
              <w:widowControl w:val="0"/>
              <w:numPr>
                <w:ilvl w:val="0"/>
                <w:numId w:val="60"/>
              </w:numPr>
              <w:tabs>
                <w:tab w:val="left" w:pos="520"/>
              </w:tabs>
              <w:autoSpaceDE w:val="0"/>
              <w:autoSpaceDN w:val="0"/>
              <w:spacing w:before="3" w:line="275" w:lineRule="exact"/>
              <w:ind w:hanging="2310"/>
              <w:contextualSpacing w:val="0"/>
              <w:jc w:val="left"/>
              <w:rPr>
                <w:sz w:val="22"/>
                <w:szCs w:val="22"/>
              </w:rPr>
            </w:pPr>
          </w:p>
        </w:tc>
        <w:tc>
          <w:tcPr>
            <w:tcW w:w="5961" w:type="dxa"/>
            <w:vAlign w:val="center"/>
          </w:tcPr>
          <w:p w14:paraId="51DA6354" w14:textId="77777777" w:rsidR="003E461B" w:rsidRPr="004E4F7A" w:rsidRDefault="003E461B" w:rsidP="003E461B">
            <w:pPr>
              <w:tabs>
                <w:tab w:val="left" w:pos="2379"/>
                <w:tab w:val="left" w:pos="2380"/>
              </w:tabs>
              <w:spacing w:before="3" w:line="275" w:lineRule="exact"/>
              <w:ind w:left="70"/>
              <w:jc w:val="left"/>
              <w:rPr>
                <w:sz w:val="22"/>
                <w:szCs w:val="22"/>
              </w:rPr>
            </w:pPr>
            <w:r w:rsidRPr="004E4F7A">
              <w:rPr>
                <w:sz w:val="22"/>
                <w:szCs w:val="22"/>
              </w:rPr>
              <w:t>Children aged 0-6 months who were exclusively breastfed</w:t>
            </w:r>
          </w:p>
        </w:tc>
        <w:tc>
          <w:tcPr>
            <w:tcW w:w="2695" w:type="dxa"/>
            <w:vMerge/>
            <w:vAlign w:val="center"/>
          </w:tcPr>
          <w:p w14:paraId="42217451" w14:textId="77777777" w:rsidR="003E461B" w:rsidRPr="004E4F7A" w:rsidRDefault="003E461B" w:rsidP="003E461B">
            <w:pPr>
              <w:tabs>
                <w:tab w:val="left" w:pos="2379"/>
                <w:tab w:val="left" w:pos="2380"/>
              </w:tabs>
              <w:spacing w:before="3" w:line="275" w:lineRule="exact"/>
              <w:ind w:left="70"/>
              <w:jc w:val="left"/>
              <w:rPr>
                <w:sz w:val="22"/>
                <w:szCs w:val="22"/>
              </w:rPr>
            </w:pPr>
          </w:p>
        </w:tc>
      </w:tr>
      <w:tr w:rsidR="003E461B" w:rsidRPr="004E4F7A" w14:paraId="417E025B" w14:textId="77777777" w:rsidTr="003E461B">
        <w:tc>
          <w:tcPr>
            <w:tcW w:w="694" w:type="dxa"/>
            <w:vAlign w:val="center"/>
          </w:tcPr>
          <w:p w14:paraId="285CEADB" w14:textId="77777777" w:rsidR="003E461B" w:rsidRPr="004E4F7A" w:rsidRDefault="003E461B" w:rsidP="00C2041B">
            <w:pPr>
              <w:pStyle w:val="ListParagraph"/>
              <w:widowControl w:val="0"/>
              <w:numPr>
                <w:ilvl w:val="0"/>
                <w:numId w:val="60"/>
              </w:numPr>
              <w:tabs>
                <w:tab w:val="left" w:pos="520"/>
              </w:tabs>
              <w:autoSpaceDE w:val="0"/>
              <w:autoSpaceDN w:val="0"/>
              <w:spacing w:before="3" w:line="275" w:lineRule="exact"/>
              <w:ind w:hanging="2310"/>
              <w:contextualSpacing w:val="0"/>
              <w:jc w:val="left"/>
              <w:rPr>
                <w:sz w:val="22"/>
                <w:szCs w:val="22"/>
              </w:rPr>
            </w:pPr>
          </w:p>
        </w:tc>
        <w:tc>
          <w:tcPr>
            <w:tcW w:w="5961" w:type="dxa"/>
            <w:vAlign w:val="center"/>
          </w:tcPr>
          <w:p w14:paraId="0FAA9892" w14:textId="77777777" w:rsidR="003E461B" w:rsidRPr="004E4F7A" w:rsidRDefault="003E461B" w:rsidP="003E461B">
            <w:pPr>
              <w:tabs>
                <w:tab w:val="left" w:pos="2379"/>
                <w:tab w:val="left" w:pos="2380"/>
              </w:tabs>
              <w:spacing w:before="3" w:line="275" w:lineRule="exact"/>
              <w:ind w:left="70"/>
              <w:jc w:val="left"/>
              <w:rPr>
                <w:sz w:val="22"/>
                <w:szCs w:val="22"/>
              </w:rPr>
            </w:pPr>
            <w:r w:rsidRPr="004E4F7A">
              <w:rPr>
                <w:sz w:val="22"/>
                <w:szCs w:val="22"/>
              </w:rPr>
              <w:t>Households where children 0-36 months play with toys made from locally available materials (Percentage)</w:t>
            </w:r>
          </w:p>
        </w:tc>
        <w:tc>
          <w:tcPr>
            <w:tcW w:w="2695" w:type="dxa"/>
            <w:vMerge/>
            <w:vAlign w:val="center"/>
          </w:tcPr>
          <w:p w14:paraId="1EABD7AE" w14:textId="77777777" w:rsidR="003E461B" w:rsidRPr="004E4F7A" w:rsidRDefault="003E461B" w:rsidP="003E461B">
            <w:pPr>
              <w:tabs>
                <w:tab w:val="left" w:pos="2379"/>
                <w:tab w:val="left" w:pos="2380"/>
              </w:tabs>
              <w:spacing w:before="3" w:line="275" w:lineRule="exact"/>
              <w:ind w:left="70"/>
              <w:jc w:val="left"/>
              <w:rPr>
                <w:sz w:val="22"/>
                <w:szCs w:val="22"/>
              </w:rPr>
            </w:pPr>
          </w:p>
        </w:tc>
      </w:tr>
      <w:tr w:rsidR="003E461B" w:rsidRPr="004E4F7A" w14:paraId="15D62C45" w14:textId="77777777" w:rsidTr="003E461B">
        <w:tc>
          <w:tcPr>
            <w:tcW w:w="694" w:type="dxa"/>
            <w:vAlign w:val="center"/>
          </w:tcPr>
          <w:p w14:paraId="1A2D363A" w14:textId="77777777" w:rsidR="003E461B" w:rsidRPr="004E4F7A" w:rsidRDefault="003E461B" w:rsidP="00C2041B">
            <w:pPr>
              <w:pStyle w:val="ListParagraph"/>
              <w:widowControl w:val="0"/>
              <w:numPr>
                <w:ilvl w:val="0"/>
                <w:numId w:val="60"/>
              </w:numPr>
              <w:tabs>
                <w:tab w:val="left" w:pos="520"/>
              </w:tabs>
              <w:autoSpaceDE w:val="0"/>
              <w:autoSpaceDN w:val="0"/>
              <w:spacing w:before="3" w:line="275" w:lineRule="exact"/>
              <w:ind w:hanging="2310"/>
              <w:contextualSpacing w:val="0"/>
              <w:jc w:val="left"/>
              <w:rPr>
                <w:sz w:val="22"/>
                <w:szCs w:val="22"/>
              </w:rPr>
            </w:pPr>
          </w:p>
        </w:tc>
        <w:tc>
          <w:tcPr>
            <w:tcW w:w="5961" w:type="dxa"/>
            <w:vAlign w:val="center"/>
          </w:tcPr>
          <w:p w14:paraId="53860864" w14:textId="77777777" w:rsidR="003E461B" w:rsidRPr="004E4F7A" w:rsidRDefault="003E461B" w:rsidP="003E461B">
            <w:pPr>
              <w:tabs>
                <w:tab w:val="left" w:pos="2379"/>
                <w:tab w:val="left" w:pos="2380"/>
              </w:tabs>
              <w:spacing w:before="3" w:line="275" w:lineRule="exact"/>
              <w:ind w:left="70"/>
              <w:jc w:val="left"/>
              <w:rPr>
                <w:sz w:val="22"/>
                <w:szCs w:val="22"/>
              </w:rPr>
            </w:pPr>
            <w:r w:rsidRPr="004E4F7A">
              <w:rPr>
                <w:sz w:val="22"/>
                <w:szCs w:val="22"/>
              </w:rPr>
              <w:t>Children aged 48-59 months achieved at least 50% score on literacy and numeracy components of MDAT (Percentage)</w:t>
            </w:r>
          </w:p>
        </w:tc>
        <w:tc>
          <w:tcPr>
            <w:tcW w:w="2695" w:type="dxa"/>
            <w:vMerge/>
            <w:vAlign w:val="center"/>
          </w:tcPr>
          <w:p w14:paraId="57FCBC71" w14:textId="77777777" w:rsidR="003E461B" w:rsidRPr="004E4F7A" w:rsidRDefault="003E461B" w:rsidP="003E461B">
            <w:pPr>
              <w:tabs>
                <w:tab w:val="left" w:pos="2379"/>
                <w:tab w:val="left" w:pos="2380"/>
              </w:tabs>
              <w:spacing w:before="3" w:line="275" w:lineRule="exact"/>
              <w:ind w:left="70"/>
              <w:jc w:val="left"/>
              <w:rPr>
                <w:sz w:val="22"/>
                <w:szCs w:val="22"/>
              </w:rPr>
            </w:pPr>
          </w:p>
        </w:tc>
      </w:tr>
      <w:tr w:rsidR="003E461B" w:rsidRPr="004E4F7A" w14:paraId="190993F8" w14:textId="77777777" w:rsidTr="003E461B">
        <w:tc>
          <w:tcPr>
            <w:tcW w:w="694" w:type="dxa"/>
            <w:vAlign w:val="center"/>
          </w:tcPr>
          <w:p w14:paraId="546D1826" w14:textId="77777777" w:rsidR="003E461B" w:rsidRPr="004E4F7A" w:rsidRDefault="003E461B" w:rsidP="00C2041B">
            <w:pPr>
              <w:pStyle w:val="ListParagraph"/>
              <w:widowControl w:val="0"/>
              <w:numPr>
                <w:ilvl w:val="0"/>
                <w:numId w:val="60"/>
              </w:numPr>
              <w:tabs>
                <w:tab w:val="left" w:pos="520"/>
              </w:tabs>
              <w:autoSpaceDE w:val="0"/>
              <w:autoSpaceDN w:val="0"/>
              <w:spacing w:before="3" w:line="275" w:lineRule="exact"/>
              <w:ind w:hanging="2310"/>
              <w:contextualSpacing w:val="0"/>
              <w:jc w:val="left"/>
              <w:rPr>
                <w:sz w:val="22"/>
                <w:szCs w:val="22"/>
              </w:rPr>
            </w:pPr>
          </w:p>
        </w:tc>
        <w:tc>
          <w:tcPr>
            <w:tcW w:w="5961" w:type="dxa"/>
            <w:vAlign w:val="center"/>
          </w:tcPr>
          <w:p w14:paraId="784455C6" w14:textId="77777777" w:rsidR="003E461B" w:rsidRPr="004E4F7A" w:rsidRDefault="003E461B" w:rsidP="003E461B">
            <w:pPr>
              <w:tabs>
                <w:tab w:val="left" w:pos="2379"/>
                <w:tab w:val="left" w:pos="2380"/>
              </w:tabs>
              <w:spacing w:line="275" w:lineRule="exact"/>
              <w:ind w:left="70"/>
              <w:jc w:val="left"/>
              <w:rPr>
                <w:sz w:val="22"/>
                <w:szCs w:val="22"/>
              </w:rPr>
            </w:pPr>
            <w:r w:rsidRPr="004E4F7A">
              <w:rPr>
                <w:sz w:val="22"/>
                <w:szCs w:val="22"/>
              </w:rPr>
              <w:t>Adolescent girls aged 15-19 years who have begun childbearing (Percentage)</w:t>
            </w:r>
          </w:p>
        </w:tc>
        <w:tc>
          <w:tcPr>
            <w:tcW w:w="2695" w:type="dxa"/>
            <w:vAlign w:val="center"/>
          </w:tcPr>
          <w:p w14:paraId="709B8350" w14:textId="77777777" w:rsidR="003E461B" w:rsidRPr="004E4F7A" w:rsidRDefault="003E461B" w:rsidP="003E461B">
            <w:pPr>
              <w:tabs>
                <w:tab w:val="left" w:pos="2379"/>
                <w:tab w:val="left" w:pos="2380"/>
              </w:tabs>
              <w:spacing w:line="275" w:lineRule="exact"/>
              <w:ind w:left="70"/>
              <w:jc w:val="left"/>
              <w:rPr>
                <w:sz w:val="22"/>
                <w:szCs w:val="22"/>
              </w:rPr>
            </w:pPr>
            <w:r w:rsidRPr="004E4F7A">
              <w:rPr>
                <w:sz w:val="22"/>
                <w:szCs w:val="22"/>
              </w:rPr>
              <w:t>Adolescent girls 11-19</w:t>
            </w:r>
            <w:r w:rsidRPr="004E4F7A">
              <w:rPr>
                <w:spacing w:val="-2"/>
                <w:sz w:val="22"/>
                <w:szCs w:val="22"/>
              </w:rPr>
              <w:t xml:space="preserve"> </w:t>
            </w:r>
            <w:r w:rsidRPr="004E4F7A">
              <w:rPr>
                <w:sz w:val="22"/>
                <w:szCs w:val="22"/>
              </w:rPr>
              <w:t>years in enlisted IEYP households</w:t>
            </w:r>
          </w:p>
        </w:tc>
      </w:tr>
      <w:tr w:rsidR="003E461B" w:rsidRPr="004E4F7A" w14:paraId="5F16A8F0" w14:textId="77777777" w:rsidTr="003E461B">
        <w:tc>
          <w:tcPr>
            <w:tcW w:w="694" w:type="dxa"/>
            <w:vAlign w:val="center"/>
          </w:tcPr>
          <w:p w14:paraId="1F7E46F8" w14:textId="77777777" w:rsidR="003E461B" w:rsidRPr="004E4F7A" w:rsidRDefault="003E461B" w:rsidP="00C2041B">
            <w:pPr>
              <w:pStyle w:val="ListParagraph"/>
              <w:widowControl w:val="0"/>
              <w:numPr>
                <w:ilvl w:val="0"/>
                <w:numId w:val="60"/>
              </w:numPr>
              <w:tabs>
                <w:tab w:val="left" w:pos="520"/>
              </w:tabs>
              <w:autoSpaceDE w:val="0"/>
              <w:autoSpaceDN w:val="0"/>
              <w:spacing w:before="3" w:line="275" w:lineRule="exact"/>
              <w:ind w:hanging="2310"/>
              <w:contextualSpacing w:val="0"/>
              <w:jc w:val="left"/>
              <w:rPr>
                <w:sz w:val="22"/>
                <w:szCs w:val="22"/>
              </w:rPr>
            </w:pPr>
          </w:p>
        </w:tc>
        <w:tc>
          <w:tcPr>
            <w:tcW w:w="5961" w:type="dxa"/>
            <w:vAlign w:val="center"/>
          </w:tcPr>
          <w:p w14:paraId="4A756292" w14:textId="77777777" w:rsidR="003E461B" w:rsidRPr="004E4F7A" w:rsidRDefault="003E461B" w:rsidP="003E461B">
            <w:pPr>
              <w:tabs>
                <w:tab w:val="left" w:pos="2379"/>
                <w:tab w:val="left" w:pos="2380"/>
              </w:tabs>
              <w:spacing w:line="275" w:lineRule="exact"/>
              <w:ind w:left="70"/>
              <w:jc w:val="left"/>
              <w:rPr>
                <w:sz w:val="22"/>
                <w:szCs w:val="22"/>
              </w:rPr>
            </w:pPr>
            <w:r w:rsidRPr="004E4F7A">
              <w:rPr>
                <w:sz w:val="22"/>
                <w:szCs w:val="22"/>
              </w:rPr>
              <w:t>Households practicing integrated homestead farming (Percentage)</w:t>
            </w:r>
          </w:p>
        </w:tc>
        <w:tc>
          <w:tcPr>
            <w:tcW w:w="2695" w:type="dxa"/>
            <w:vAlign w:val="center"/>
          </w:tcPr>
          <w:p w14:paraId="14536A03" w14:textId="77777777" w:rsidR="003E461B" w:rsidRPr="004E4F7A" w:rsidRDefault="003E461B" w:rsidP="003E461B">
            <w:pPr>
              <w:tabs>
                <w:tab w:val="left" w:pos="2379"/>
                <w:tab w:val="left" w:pos="2380"/>
              </w:tabs>
              <w:spacing w:line="275" w:lineRule="exact"/>
              <w:ind w:left="70"/>
              <w:jc w:val="left"/>
              <w:rPr>
                <w:sz w:val="22"/>
                <w:szCs w:val="22"/>
              </w:rPr>
            </w:pPr>
            <w:r w:rsidRPr="004E4F7A">
              <w:rPr>
                <w:sz w:val="22"/>
                <w:szCs w:val="22"/>
              </w:rPr>
              <w:t>Enlisted IEYP households</w:t>
            </w:r>
          </w:p>
        </w:tc>
      </w:tr>
    </w:tbl>
    <w:p w14:paraId="7FF0FCC2" w14:textId="77777777" w:rsidR="003E461B" w:rsidRPr="009D0E64" w:rsidRDefault="003E461B" w:rsidP="003E461B"/>
    <w:p w14:paraId="5B1D8E7E" w14:textId="268930BB" w:rsidR="003E461B" w:rsidRDefault="003E461B" w:rsidP="00721738">
      <w:pPr>
        <w:pStyle w:val="Heading3"/>
      </w:pPr>
      <w:bookmarkStart w:id="93" w:name="_Toc164170369"/>
      <w:bookmarkStart w:id="94" w:name="_Toc168572407"/>
      <w:r w:rsidRPr="009D0E64">
        <w:t>Sample</w:t>
      </w:r>
      <w:r w:rsidRPr="009D0E64">
        <w:rPr>
          <w:spacing w:val="-2"/>
        </w:rPr>
        <w:t xml:space="preserve"> </w:t>
      </w:r>
      <w:r w:rsidRPr="009D0E64">
        <w:t>Size</w:t>
      </w:r>
      <w:bookmarkEnd w:id="93"/>
      <w:bookmarkEnd w:id="94"/>
    </w:p>
    <w:p w14:paraId="781F3E03" w14:textId="77777777" w:rsidR="004E4F7A" w:rsidRPr="004E4F7A" w:rsidRDefault="004E4F7A" w:rsidP="004E4F7A">
      <w:pPr>
        <w:rPr>
          <w:lang w:val="en-AU"/>
        </w:rPr>
      </w:pPr>
    </w:p>
    <w:p w14:paraId="17F066E5" w14:textId="009BA249" w:rsidR="003E461B" w:rsidRDefault="003E461B" w:rsidP="0093286B">
      <w:pPr>
        <w:pStyle w:val="Heading4"/>
      </w:pPr>
      <w:bookmarkStart w:id="95" w:name="_Toc164170370"/>
      <w:bookmarkStart w:id="96" w:name="_Toc168572408"/>
      <w:r w:rsidRPr="009D0E64">
        <w:t xml:space="preserve">Household Survey </w:t>
      </w:r>
      <w:r w:rsidRPr="004E4F7A">
        <w:t>Sample</w:t>
      </w:r>
      <w:r w:rsidRPr="009D0E64">
        <w:t xml:space="preserve"> Size</w:t>
      </w:r>
      <w:bookmarkEnd w:id="95"/>
      <w:bookmarkEnd w:id="96"/>
    </w:p>
    <w:p w14:paraId="6DAD7573" w14:textId="77777777" w:rsidR="004E4F7A" w:rsidRPr="004E4F7A" w:rsidRDefault="004E4F7A" w:rsidP="004E4F7A"/>
    <w:p w14:paraId="7CA820FA" w14:textId="0A5BCF17" w:rsidR="003E461B" w:rsidRPr="009D0E64" w:rsidRDefault="003E461B" w:rsidP="003E461B">
      <w:r w:rsidRPr="009D0E64">
        <w:t xml:space="preserve">The sample size (n) was calculated according to the following formula: </w:t>
      </w:r>
    </w:p>
    <w:p w14:paraId="59060317" w14:textId="77777777" w:rsidR="003E461B" w:rsidRPr="009D0E64" w:rsidRDefault="003E461B" w:rsidP="003E461B">
      <w:r w:rsidRPr="009D0E64">
        <w:rPr>
          <w:shd w:val="clear" w:color="auto" w:fill="FFFFFF"/>
        </w:rPr>
        <w:t>n= [z</w:t>
      </w:r>
      <w:r w:rsidRPr="009D0E64">
        <w:rPr>
          <w:bdr w:val="none" w:sz="0" w:space="0" w:color="auto" w:frame="1"/>
          <w:shd w:val="clear" w:color="auto" w:fill="FFFFFF"/>
          <w:vertAlign w:val="superscript"/>
        </w:rPr>
        <w:t>2</w:t>
      </w:r>
      <w:r w:rsidRPr="009D0E64">
        <w:rPr>
          <w:shd w:val="clear" w:color="auto" w:fill="FFFFFF"/>
        </w:rPr>
        <w:t> * p(1-p)] / e</w:t>
      </w:r>
      <w:r w:rsidRPr="009D0E64">
        <w:rPr>
          <w:bdr w:val="none" w:sz="0" w:space="0" w:color="auto" w:frame="1"/>
          <w:shd w:val="clear" w:color="auto" w:fill="FFFFFF"/>
          <w:vertAlign w:val="superscript"/>
        </w:rPr>
        <w:t>2</w:t>
      </w:r>
      <w:r w:rsidRPr="009D0E64">
        <w:rPr>
          <w:shd w:val="clear" w:color="auto" w:fill="FFFFFF"/>
        </w:rPr>
        <w:t> / 1 + [z</w:t>
      </w:r>
      <w:r w:rsidRPr="009D0E64">
        <w:rPr>
          <w:bdr w:val="none" w:sz="0" w:space="0" w:color="auto" w:frame="1"/>
          <w:shd w:val="clear" w:color="auto" w:fill="FFFFFF"/>
          <w:vertAlign w:val="superscript"/>
        </w:rPr>
        <w:t>2</w:t>
      </w:r>
      <w:r w:rsidRPr="009D0E64">
        <w:rPr>
          <w:shd w:val="clear" w:color="auto" w:fill="FFFFFF"/>
        </w:rPr>
        <w:t> * p(1-p)] / e</w:t>
      </w:r>
      <w:r w:rsidRPr="009D0E64">
        <w:rPr>
          <w:bdr w:val="none" w:sz="0" w:space="0" w:color="auto" w:frame="1"/>
          <w:shd w:val="clear" w:color="auto" w:fill="FFFFFF"/>
          <w:vertAlign w:val="superscript"/>
        </w:rPr>
        <w:t>2</w:t>
      </w:r>
      <w:r w:rsidRPr="009D0E64">
        <w:rPr>
          <w:shd w:val="clear" w:color="auto" w:fill="FFFFFF"/>
        </w:rPr>
        <w:t> * N]</w:t>
      </w:r>
    </w:p>
    <w:p w14:paraId="56B17553" w14:textId="77777777" w:rsidR="003E461B" w:rsidRPr="009D0E64" w:rsidRDefault="003E461B" w:rsidP="003E461B">
      <w:pPr>
        <w:rPr>
          <w:i/>
        </w:rPr>
      </w:pPr>
      <w:r w:rsidRPr="009D0E64">
        <w:rPr>
          <w:i/>
        </w:rPr>
        <w:t xml:space="preserve">where: </w:t>
      </w:r>
    </w:p>
    <w:p w14:paraId="70EEE789" w14:textId="77777777" w:rsidR="003E461B" w:rsidRPr="009D0E64" w:rsidRDefault="003E461B" w:rsidP="003E461B">
      <w:pPr>
        <w:ind w:left="1440"/>
        <w:rPr>
          <w:i/>
        </w:rPr>
      </w:pPr>
      <w:r w:rsidRPr="009D0E64">
        <w:rPr>
          <w:i/>
        </w:rPr>
        <w:t>n=is the sample size</w:t>
      </w:r>
    </w:p>
    <w:p w14:paraId="183572AD" w14:textId="77777777" w:rsidR="003E461B" w:rsidRPr="009D0E64" w:rsidRDefault="003E461B" w:rsidP="003E461B">
      <w:pPr>
        <w:ind w:left="1440"/>
        <w:rPr>
          <w:i/>
        </w:rPr>
      </w:pPr>
      <w:r w:rsidRPr="009D0E64">
        <w:rPr>
          <w:i/>
        </w:rPr>
        <w:t xml:space="preserve">z = 1.96 for a confidence level (α) of 95% </w:t>
      </w:r>
    </w:p>
    <w:p w14:paraId="557D0CB8" w14:textId="77777777" w:rsidR="003E461B" w:rsidRPr="009D0E64" w:rsidRDefault="003E461B" w:rsidP="003E461B">
      <w:pPr>
        <w:ind w:left="1440"/>
        <w:rPr>
          <w:i/>
        </w:rPr>
      </w:pPr>
      <w:r w:rsidRPr="009D0E64">
        <w:rPr>
          <w:i/>
        </w:rPr>
        <w:t xml:space="preserve">p = proportion (expressed as a decimal), p set at 0.5 </w:t>
      </w:r>
    </w:p>
    <w:p w14:paraId="395DDFB0" w14:textId="77777777" w:rsidR="003E461B" w:rsidRPr="009D0E64" w:rsidRDefault="003E461B" w:rsidP="003E461B">
      <w:pPr>
        <w:ind w:left="1440"/>
        <w:rPr>
          <w:bCs/>
          <w:i/>
        </w:rPr>
      </w:pPr>
      <w:r w:rsidRPr="009D0E64">
        <w:rPr>
          <w:i/>
        </w:rPr>
        <w:t xml:space="preserve">N = population size (N= </w:t>
      </w:r>
      <w:r w:rsidRPr="009D0E64">
        <w:rPr>
          <w:bCs/>
          <w:i/>
        </w:rPr>
        <w:t>534,295)</w:t>
      </w:r>
    </w:p>
    <w:p w14:paraId="615B2B8B" w14:textId="2E9653BD" w:rsidR="003E461B" w:rsidRDefault="003E461B" w:rsidP="003E461B">
      <w:pPr>
        <w:ind w:left="1440"/>
        <w:rPr>
          <w:bCs/>
          <w:i/>
        </w:rPr>
      </w:pPr>
      <w:r w:rsidRPr="009D0E64">
        <w:rPr>
          <w:bCs/>
          <w:i/>
        </w:rPr>
        <w:t>e=margin of error of 3%</w:t>
      </w:r>
    </w:p>
    <w:p w14:paraId="58174197" w14:textId="77777777" w:rsidR="00732D36" w:rsidRPr="009D0E64" w:rsidRDefault="00732D36" w:rsidP="003E461B">
      <w:pPr>
        <w:ind w:left="1440"/>
        <w:rPr>
          <w:i/>
        </w:rPr>
      </w:pPr>
    </w:p>
    <w:p w14:paraId="01A24DB7" w14:textId="2D72B808" w:rsidR="003E461B" w:rsidRDefault="003E461B" w:rsidP="003E461B">
      <w:r w:rsidRPr="009D0E64">
        <w:rPr>
          <w:rFonts w:cs="Tahoma"/>
        </w:rPr>
        <w:t xml:space="preserve">Based on </w:t>
      </w:r>
      <w:r w:rsidRPr="009D0E64">
        <w:t xml:space="preserve">the formula above, the sample size was estimated at 1065 but adjusted to 1193 </w:t>
      </w:r>
      <w:proofErr w:type="gramStart"/>
      <w:r w:rsidRPr="009D0E64">
        <w:t>taking into account</w:t>
      </w:r>
      <w:proofErr w:type="gramEnd"/>
      <w:r w:rsidRPr="009D0E64">
        <w:t xml:space="preserve"> 12% non-response and sampling error. The sample was allocated proportionally to the number of beneficiaries in each district. </w:t>
      </w:r>
    </w:p>
    <w:p w14:paraId="250ADFCD" w14:textId="77777777" w:rsidR="00732D36" w:rsidRPr="009D0E64" w:rsidRDefault="00732D36" w:rsidP="003E461B"/>
    <w:p w14:paraId="4A8C0D44" w14:textId="5B927347" w:rsidR="003E461B" w:rsidRPr="009D0E64" w:rsidRDefault="003E461B" w:rsidP="00F77AE3">
      <w:pPr>
        <w:pStyle w:val="Caption"/>
      </w:pPr>
      <w:bookmarkStart w:id="97" w:name="_Toc168572475"/>
      <w:r w:rsidRPr="009D0E64">
        <w:t xml:space="preserve">Table </w:t>
      </w:r>
      <w:r w:rsidR="00C96FA6">
        <w:fldChar w:fldCharType="begin"/>
      </w:r>
      <w:r w:rsidR="00C96FA6">
        <w:instrText xml:space="preserve"> SEQ Table \* ARABIC </w:instrText>
      </w:r>
      <w:r w:rsidR="00C96FA6">
        <w:fldChar w:fldCharType="separate"/>
      </w:r>
      <w:r w:rsidR="00122A67">
        <w:rPr>
          <w:noProof/>
        </w:rPr>
        <w:t>5</w:t>
      </w:r>
      <w:r w:rsidR="00C96FA6">
        <w:rPr>
          <w:noProof/>
        </w:rPr>
        <w:fldChar w:fldCharType="end"/>
      </w:r>
      <w:r w:rsidRPr="009D0E64">
        <w:t xml:space="preserve">: Sample allocation for </w:t>
      </w:r>
      <w:r>
        <w:t xml:space="preserve">the </w:t>
      </w:r>
      <w:r w:rsidRPr="009D0E64">
        <w:t>household survey</w:t>
      </w:r>
      <w:bookmarkEnd w:id="97"/>
    </w:p>
    <w:tbl>
      <w:tblPr>
        <w:tblW w:w="9468" w:type="dxa"/>
        <w:tblInd w:w="-5" w:type="dxa"/>
        <w:tblLook w:val="04A0" w:firstRow="1" w:lastRow="0" w:firstColumn="1" w:lastColumn="0" w:noHBand="0" w:noVBand="1"/>
      </w:tblPr>
      <w:tblGrid>
        <w:gridCol w:w="680"/>
        <w:gridCol w:w="1200"/>
        <w:gridCol w:w="718"/>
        <w:gridCol w:w="1160"/>
        <w:gridCol w:w="1305"/>
        <w:gridCol w:w="1255"/>
        <w:gridCol w:w="1870"/>
        <w:gridCol w:w="1280"/>
      </w:tblGrid>
      <w:tr w:rsidR="003E461B" w:rsidRPr="004E4F7A" w14:paraId="0956F325" w14:textId="77777777" w:rsidTr="004E4F7A">
        <w:trPr>
          <w:trHeight w:val="78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5D4D9" w14:textId="77777777" w:rsidR="003E461B" w:rsidRPr="004E4F7A" w:rsidRDefault="003E461B" w:rsidP="004E4F7A">
            <w:pPr>
              <w:jc w:val="left"/>
              <w:rPr>
                <w:b/>
                <w:sz w:val="22"/>
                <w:szCs w:val="22"/>
                <w:lang w:val="en-ZA" w:eastAsia="en-ZA"/>
              </w:rPr>
            </w:pPr>
            <w:r w:rsidRPr="004E4F7A">
              <w:rPr>
                <w:b/>
                <w:sz w:val="22"/>
                <w:szCs w:val="22"/>
                <w:lang w:val="en-ZA" w:eastAsia="en-ZA"/>
              </w:rPr>
              <w:t>No.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1238AC3" w14:textId="77777777" w:rsidR="003E461B" w:rsidRPr="004E4F7A" w:rsidRDefault="003E461B" w:rsidP="004E4F7A">
            <w:pPr>
              <w:jc w:val="left"/>
              <w:rPr>
                <w:b/>
                <w:bCs/>
                <w:sz w:val="22"/>
                <w:szCs w:val="22"/>
                <w:lang w:val="en-ZA" w:eastAsia="en-ZA"/>
              </w:rPr>
            </w:pPr>
            <w:r w:rsidRPr="004E4F7A">
              <w:rPr>
                <w:b/>
                <w:bCs/>
                <w:sz w:val="22"/>
                <w:szCs w:val="22"/>
                <w:lang w:eastAsia="en-ZA"/>
              </w:rPr>
              <w:t>District</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4B8F0D1E" w14:textId="77777777" w:rsidR="003E461B" w:rsidRPr="004E4F7A" w:rsidRDefault="003E461B" w:rsidP="004E4F7A">
            <w:pPr>
              <w:jc w:val="left"/>
              <w:rPr>
                <w:b/>
                <w:bCs/>
                <w:sz w:val="22"/>
                <w:szCs w:val="22"/>
                <w:lang w:val="en-ZA" w:eastAsia="en-ZA"/>
              </w:rPr>
            </w:pPr>
            <w:r w:rsidRPr="004E4F7A">
              <w:rPr>
                <w:b/>
                <w:bCs/>
                <w:sz w:val="22"/>
                <w:szCs w:val="22"/>
                <w:lang w:eastAsia="en-ZA"/>
              </w:rPr>
              <w:t>TAs</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49F70D2B" w14:textId="77777777" w:rsidR="003E461B" w:rsidRPr="004E4F7A" w:rsidRDefault="003E461B" w:rsidP="004E4F7A">
            <w:pPr>
              <w:jc w:val="left"/>
              <w:rPr>
                <w:b/>
                <w:bCs/>
                <w:sz w:val="22"/>
                <w:szCs w:val="22"/>
                <w:lang w:val="en-ZA" w:eastAsia="en-ZA"/>
              </w:rPr>
            </w:pPr>
            <w:r w:rsidRPr="004E4F7A">
              <w:rPr>
                <w:b/>
                <w:bCs/>
                <w:sz w:val="22"/>
                <w:szCs w:val="22"/>
                <w:lang w:eastAsia="en-ZA"/>
              </w:rPr>
              <w:t>No. of sampled TAs</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25C104B0" w14:textId="77777777" w:rsidR="003E461B" w:rsidRPr="004E4F7A" w:rsidRDefault="003E461B" w:rsidP="004E4F7A">
            <w:pPr>
              <w:jc w:val="left"/>
              <w:rPr>
                <w:b/>
                <w:bCs/>
                <w:sz w:val="22"/>
                <w:szCs w:val="22"/>
                <w:lang w:val="en-ZA" w:eastAsia="en-ZA"/>
              </w:rPr>
            </w:pPr>
            <w:r w:rsidRPr="004E4F7A">
              <w:rPr>
                <w:b/>
                <w:bCs/>
                <w:sz w:val="22"/>
                <w:szCs w:val="22"/>
                <w:lang w:eastAsia="en-ZA"/>
              </w:rPr>
              <w:t>Households</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14:paraId="78DD9426" w14:textId="77777777" w:rsidR="003E461B" w:rsidRPr="004E4F7A" w:rsidRDefault="003E461B" w:rsidP="004E4F7A">
            <w:pPr>
              <w:jc w:val="left"/>
              <w:rPr>
                <w:b/>
                <w:bCs/>
                <w:sz w:val="22"/>
                <w:szCs w:val="22"/>
                <w:lang w:val="en-ZA" w:eastAsia="en-ZA"/>
              </w:rPr>
            </w:pPr>
            <w:r w:rsidRPr="004E4F7A">
              <w:rPr>
                <w:b/>
                <w:bCs/>
                <w:sz w:val="22"/>
                <w:szCs w:val="22"/>
                <w:lang w:val="en-ZA" w:eastAsia="en-ZA"/>
              </w:rPr>
              <w:t>Proportion</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14:paraId="67896931" w14:textId="77777777" w:rsidR="003E461B" w:rsidRPr="004E4F7A" w:rsidRDefault="003E461B" w:rsidP="004E4F7A">
            <w:pPr>
              <w:jc w:val="left"/>
              <w:rPr>
                <w:b/>
                <w:bCs/>
                <w:sz w:val="22"/>
                <w:szCs w:val="22"/>
                <w:lang w:val="en-ZA" w:eastAsia="en-ZA"/>
              </w:rPr>
            </w:pPr>
            <w:r w:rsidRPr="004E4F7A">
              <w:rPr>
                <w:b/>
                <w:bCs/>
                <w:sz w:val="22"/>
                <w:szCs w:val="22"/>
                <w:lang w:eastAsia="en-ZA"/>
              </w:rPr>
              <w:t>Sample allocation</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1D957284" w14:textId="77777777" w:rsidR="003E461B" w:rsidRPr="004E4F7A" w:rsidRDefault="003E461B" w:rsidP="004E4F7A">
            <w:pPr>
              <w:jc w:val="left"/>
              <w:rPr>
                <w:b/>
                <w:bCs/>
                <w:sz w:val="22"/>
                <w:szCs w:val="22"/>
                <w:lang w:val="en-ZA" w:eastAsia="en-ZA"/>
              </w:rPr>
            </w:pPr>
            <w:r w:rsidRPr="004E4F7A">
              <w:rPr>
                <w:b/>
                <w:bCs/>
                <w:sz w:val="22"/>
                <w:szCs w:val="22"/>
                <w:lang w:val="en-ZA" w:eastAsia="en-ZA"/>
              </w:rPr>
              <w:t>Sample adjustment</w:t>
            </w:r>
          </w:p>
        </w:tc>
      </w:tr>
      <w:tr w:rsidR="003E461B" w:rsidRPr="004E4F7A" w14:paraId="1ACE6322" w14:textId="77777777" w:rsidTr="004E4F7A">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7BA86F7" w14:textId="77777777" w:rsidR="003E461B" w:rsidRPr="004E4F7A" w:rsidRDefault="003E461B" w:rsidP="004E4F7A">
            <w:pPr>
              <w:jc w:val="left"/>
              <w:rPr>
                <w:sz w:val="22"/>
                <w:szCs w:val="22"/>
                <w:lang w:val="en-ZA" w:eastAsia="en-ZA"/>
              </w:rPr>
            </w:pPr>
            <w:r w:rsidRPr="004E4F7A">
              <w:rPr>
                <w:sz w:val="22"/>
                <w:szCs w:val="22"/>
                <w:lang w:val="en-ZA" w:eastAsia="en-ZA"/>
              </w:rPr>
              <w:t>1</w:t>
            </w:r>
          </w:p>
        </w:tc>
        <w:tc>
          <w:tcPr>
            <w:tcW w:w="1200" w:type="dxa"/>
            <w:tcBorders>
              <w:top w:val="nil"/>
              <w:left w:val="nil"/>
              <w:bottom w:val="single" w:sz="4" w:space="0" w:color="auto"/>
              <w:right w:val="single" w:sz="4" w:space="0" w:color="auto"/>
            </w:tcBorders>
            <w:shd w:val="clear" w:color="auto" w:fill="auto"/>
            <w:noWrap/>
            <w:vAlign w:val="center"/>
            <w:hideMark/>
          </w:tcPr>
          <w:p w14:paraId="79D8983B" w14:textId="15FB00EC" w:rsidR="003E461B" w:rsidRPr="004E4F7A" w:rsidRDefault="003E461B" w:rsidP="004E4F7A">
            <w:pPr>
              <w:jc w:val="left"/>
              <w:rPr>
                <w:sz w:val="22"/>
                <w:szCs w:val="22"/>
                <w:lang w:val="en-ZA" w:eastAsia="en-ZA"/>
              </w:rPr>
            </w:pPr>
            <w:proofErr w:type="spellStart"/>
            <w:r w:rsidRPr="004E4F7A">
              <w:rPr>
                <w:sz w:val="22"/>
                <w:szCs w:val="22"/>
              </w:rPr>
              <w:t>Chikwawa</w:t>
            </w:r>
            <w:proofErr w:type="spellEnd"/>
          </w:p>
        </w:tc>
        <w:tc>
          <w:tcPr>
            <w:tcW w:w="718" w:type="dxa"/>
            <w:tcBorders>
              <w:top w:val="nil"/>
              <w:left w:val="nil"/>
              <w:bottom w:val="single" w:sz="4" w:space="0" w:color="auto"/>
              <w:right w:val="single" w:sz="4" w:space="0" w:color="auto"/>
            </w:tcBorders>
            <w:shd w:val="clear" w:color="auto" w:fill="auto"/>
            <w:vAlign w:val="center"/>
            <w:hideMark/>
          </w:tcPr>
          <w:p w14:paraId="0554FBDC" w14:textId="77777777" w:rsidR="003E461B" w:rsidRPr="004E4F7A" w:rsidRDefault="003E461B" w:rsidP="004E4F7A">
            <w:pPr>
              <w:jc w:val="left"/>
              <w:rPr>
                <w:sz w:val="22"/>
                <w:szCs w:val="22"/>
                <w:lang w:val="en-ZA" w:eastAsia="en-ZA"/>
              </w:rPr>
            </w:pPr>
            <w:r w:rsidRPr="004E4F7A">
              <w:rPr>
                <w:sz w:val="22"/>
                <w:szCs w:val="22"/>
                <w:lang w:eastAsia="en-ZA"/>
              </w:rPr>
              <w:t>11</w:t>
            </w:r>
          </w:p>
        </w:tc>
        <w:tc>
          <w:tcPr>
            <w:tcW w:w="1160" w:type="dxa"/>
            <w:tcBorders>
              <w:top w:val="nil"/>
              <w:left w:val="nil"/>
              <w:bottom w:val="single" w:sz="4" w:space="0" w:color="auto"/>
              <w:right w:val="single" w:sz="4" w:space="0" w:color="auto"/>
            </w:tcBorders>
            <w:shd w:val="clear" w:color="auto" w:fill="auto"/>
            <w:noWrap/>
            <w:vAlign w:val="center"/>
            <w:hideMark/>
          </w:tcPr>
          <w:p w14:paraId="284ED41B" w14:textId="77777777" w:rsidR="003E461B" w:rsidRPr="004E4F7A" w:rsidRDefault="003E461B" w:rsidP="004E4F7A">
            <w:pPr>
              <w:jc w:val="left"/>
              <w:rPr>
                <w:sz w:val="22"/>
                <w:szCs w:val="22"/>
                <w:lang w:val="en-ZA" w:eastAsia="en-ZA"/>
              </w:rPr>
            </w:pPr>
            <w:r w:rsidRPr="004E4F7A">
              <w:rPr>
                <w:sz w:val="22"/>
                <w:szCs w:val="22"/>
                <w:lang w:eastAsia="en-ZA"/>
              </w:rPr>
              <w:t>3</w:t>
            </w:r>
          </w:p>
        </w:tc>
        <w:tc>
          <w:tcPr>
            <w:tcW w:w="1305" w:type="dxa"/>
            <w:tcBorders>
              <w:top w:val="nil"/>
              <w:left w:val="nil"/>
              <w:bottom w:val="single" w:sz="4" w:space="0" w:color="auto"/>
              <w:right w:val="single" w:sz="4" w:space="0" w:color="auto"/>
            </w:tcBorders>
            <w:shd w:val="clear" w:color="auto" w:fill="auto"/>
            <w:noWrap/>
            <w:vAlign w:val="center"/>
            <w:hideMark/>
          </w:tcPr>
          <w:p w14:paraId="732BD796" w14:textId="77777777" w:rsidR="003E461B" w:rsidRPr="004E4F7A" w:rsidRDefault="003E461B" w:rsidP="004E4F7A">
            <w:pPr>
              <w:jc w:val="left"/>
              <w:rPr>
                <w:sz w:val="22"/>
                <w:szCs w:val="22"/>
                <w:lang w:val="en-ZA" w:eastAsia="en-ZA"/>
              </w:rPr>
            </w:pPr>
            <w:r w:rsidRPr="004E4F7A">
              <w:rPr>
                <w:sz w:val="22"/>
                <w:szCs w:val="22"/>
                <w:lang w:eastAsia="en-ZA"/>
              </w:rPr>
              <w:t>88418</w:t>
            </w:r>
          </w:p>
        </w:tc>
        <w:tc>
          <w:tcPr>
            <w:tcW w:w="1255" w:type="dxa"/>
            <w:tcBorders>
              <w:top w:val="nil"/>
              <w:left w:val="nil"/>
              <w:bottom w:val="single" w:sz="4" w:space="0" w:color="auto"/>
              <w:right w:val="single" w:sz="4" w:space="0" w:color="auto"/>
            </w:tcBorders>
            <w:shd w:val="clear" w:color="auto" w:fill="auto"/>
            <w:noWrap/>
            <w:vAlign w:val="center"/>
            <w:hideMark/>
          </w:tcPr>
          <w:p w14:paraId="73FA9624" w14:textId="77777777" w:rsidR="003E461B" w:rsidRPr="004E4F7A" w:rsidRDefault="003E461B" w:rsidP="004E4F7A">
            <w:pPr>
              <w:jc w:val="left"/>
              <w:rPr>
                <w:sz w:val="22"/>
                <w:szCs w:val="22"/>
                <w:lang w:val="en-ZA" w:eastAsia="en-ZA"/>
              </w:rPr>
            </w:pPr>
            <w:r w:rsidRPr="004E4F7A">
              <w:rPr>
                <w:sz w:val="22"/>
                <w:szCs w:val="22"/>
                <w:lang w:val="en-ZA" w:eastAsia="en-ZA"/>
              </w:rPr>
              <w:t>0,1655</w:t>
            </w:r>
          </w:p>
        </w:tc>
        <w:tc>
          <w:tcPr>
            <w:tcW w:w="1870" w:type="dxa"/>
            <w:tcBorders>
              <w:top w:val="nil"/>
              <w:left w:val="nil"/>
              <w:bottom w:val="single" w:sz="4" w:space="0" w:color="auto"/>
              <w:right w:val="single" w:sz="4" w:space="0" w:color="auto"/>
            </w:tcBorders>
            <w:shd w:val="clear" w:color="auto" w:fill="auto"/>
            <w:noWrap/>
            <w:vAlign w:val="center"/>
            <w:hideMark/>
          </w:tcPr>
          <w:p w14:paraId="6F5EDEA2" w14:textId="77777777" w:rsidR="003E461B" w:rsidRPr="004E4F7A" w:rsidRDefault="003E461B" w:rsidP="004E4F7A">
            <w:pPr>
              <w:jc w:val="left"/>
              <w:rPr>
                <w:sz w:val="22"/>
                <w:szCs w:val="22"/>
                <w:lang w:val="en-ZA" w:eastAsia="en-ZA"/>
              </w:rPr>
            </w:pPr>
            <w:r w:rsidRPr="004E4F7A">
              <w:rPr>
                <w:sz w:val="22"/>
                <w:szCs w:val="22"/>
                <w:lang w:val="en-ZA" w:eastAsia="en-ZA"/>
              </w:rPr>
              <w:t>197</w:t>
            </w:r>
          </w:p>
        </w:tc>
        <w:tc>
          <w:tcPr>
            <w:tcW w:w="1280" w:type="dxa"/>
            <w:tcBorders>
              <w:top w:val="nil"/>
              <w:left w:val="nil"/>
              <w:bottom w:val="single" w:sz="4" w:space="0" w:color="auto"/>
              <w:right w:val="single" w:sz="4" w:space="0" w:color="auto"/>
            </w:tcBorders>
            <w:shd w:val="clear" w:color="auto" w:fill="auto"/>
            <w:noWrap/>
            <w:vAlign w:val="center"/>
            <w:hideMark/>
          </w:tcPr>
          <w:p w14:paraId="258FDAEC" w14:textId="77777777" w:rsidR="003E461B" w:rsidRPr="004E4F7A" w:rsidRDefault="003E461B" w:rsidP="004E4F7A">
            <w:pPr>
              <w:jc w:val="left"/>
              <w:rPr>
                <w:sz w:val="22"/>
                <w:szCs w:val="22"/>
                <w:lang w:val="en-ZA" w:eastAsia="en-ZA"/>
              </w:rPr>
            </w:pPr>
            <w:r w:rsidRPr="004E4F7A">
              <w:rPr>
                <w:sz w:val="22"/>
                <w:szCs w:val="22"/>
                <w:lang w:eastAsia="en-ZA"/>
              </w:rPr>
              <w:t>195</w:t>
            </w:r>
          </w:p>
        </w:tc>
      </w:tr>
      <w:tr w:rsidR="003E461B" w:rsidRPr="004E4F7A" w14:paraId="1F34BB3E" w14:textId="77777777" w:rsidTr="004E4F7A">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ABDC931" w14:textId="77777777" w:rsidR="003E461B" w:rsidRPr="004E4F7A" w:rsidRDefault="003E461B" w:rsidP="004E4F7A">
            <w:pPr>
              <w:jc w:val="left"/>
              <w:rPr>
                <w:sz w:val="22"/>
                <w:szCs w:val="22"/>
                <w:lang w:val="en-ZA" w:eastAsia="en-ZA"/>
              </w:rPr>
            </w:pPr>
            <w:r w:rsidRPr="004E4F7A">
              <w:rPr>
                <w:sz w:val="22"/>
                <w:szCs w:val="22"/>
                <w:lang w:val="en-ZA" w:eastAsia="en-ZA"/>
              </w:rPr>
              <w:t>2</w:t>
            </w:r>
          </w:p>
        </w:tc>
        <w:tc>
          <w:tcPr>
            <w:tcW w:w="1200" w:type="dxa"/>
            <w:tcBorders>
              <w:top w:val="nil"/>
              <w:left w:val="nil"/>
              <w:bottom w:val="single" w:sz="4" w:space="0" w:color="auto"/>
              <w:right w:val="single" w:sz="4" w:space="0" w:color="auto"/>
            </w:tcBorders>
            <w:shd w:val="clear" w:color="auto" w:fill="auto"/>
            <w:noWrap/>
            <w:vAlign w:val="center"/>
            <w:hideMark/>
          </w:tcPr>
          <w:p w14:paraId="5DDC65B1" w14:textId="77777777" w:rsidR="003E461B" w:rsidRPr="004E4F7A" w:rsidRDefault="003E461B" w:rsidP="004E4F7A">
            <w:pPr>
              <w:jc w:val="left"/>
              <w:rPr>
                <w:sz w:val="22"/>
                <w:szCs w:val="22"/>
                <w:lang w:val="en-ZA" w:eastAsia="en-ZA"/>
              </w:rPr>
            </w:pPr>
            <w:proofErr w:type="spellStart"/>
            <w:r w:rsidRPr="004E4F7A">
              <w:rPr>
                <w:sz w:val="22"/>
                <w:szCs w:val="22"/>
              </w:rPr>
              <w:t>Rumphi</w:t>
            </w:r>
            <w:proofErr w:type="spellEnd"/>
          </w:p>
        </w:tc>
        <w:tc>
          <w:tcPr>
            <w:tcW w:w="718" w:type="dxa"/>
            <w:tcBorders>
              <w:top w:val="nil"/>
              <w:left w:val="nil"/>
              <w:bottom w:val="single" w:sz="4" w:space="0" w:color="auto"/>
              <w:right w:val="single" w:sz="4" w:space="0" w:color="auto"/>
            </w:tcBorders>
            <w:shd w:val="clear" w:color="auto" w:fill="auto"/>
            <w:vAlign w:val="center"/>
            <w:hideMark/>
          </w:tcPr>
          <w:p w14:paraId="6B36321B" w14:textId="77777777" w:rsidR="003E461B" w:rsidRPr="004E4F7A" w:rsidRDefault="003E461B" w:rsidP="004E4F7A">
            <w:pPr>
              <w:jc w:val="left"/>
              <w:rPr>
                <w:sz w:val="22"/>
                <w:szCs w:val="22"/>
                <w:lang w:val="en-ZA" w:eastAsia="en-ZA"/>
              </w:rPr>
            </w:pPr>
            <w:r w:rsidRPr="004E4F7A">
              <w:rPr>
                <w:sz w:val="22"/>
                <w:szCs w:val="22"/>
                <w:lang w:eastAsia="en-ZA"/>
              </w:rPr>
              <w:t>11</w:t>
            </w:r>
          </w:p>
        </w:tc>
        <w:tc>
          <w:tcPr>
            <w:tcW w:w="1160" w:type="dxa"/>
            <w:tcBorders>
              <w:top w:val="nil"/>
              <w:left w:val="nil"/>
              <w:bottom w:val="single" w:sz="4" w:space="0" w:color="auto"/>
              <w:right w:val="single" w:sz="4" w:space="0" w:color="auto"/>
            </w:tcBorders>
            <w:shd w:val="clear" w:color="auto" w:fill="auto"/>
            <w:noWrap/>
            <w:vAlign w:val="center"/>
            <w:hideMark/>
          </w:tcPr>
          <w:p w14:paraId="192D2AD9" w14:textId="77777777" w:rsidR="003E461B" w:rsidRPr="004E4F7A" w:rsidRDefault="003E461B" w:rsidP="004E4F7A">
            <w:pPr>
              <w:jc w:val="left"/>
              <w:rPr>
                <w:sz w:val="22"/>
                <w:szCs w:val="22"/>
                <w:lang w:val="en-ZA" w:eastAsia="en-ZA"/>
              </w:rPr>
            </w:pPr>
            <w:r w:rsidRPr="004E4F7A">
              <w:rPr>
                <w:sz w:val="22"/>
                <w:szCs w:val="22"/>
                <w:lang w:eastAsia="en-ZA"/>
              </w:rPr>
              <w:t>3</w:t>
            </w:r>
          </w:p>
        </w:tc>
        <w:tc>
          <w:tcPr>
            <w:tcW w:w="1305" w:type="dxa"/>
            <w:tcBorders>
              <w:top w:val="nil"/>
              <w:left w:val="nil"/>
              <w:bottom w:val="single" w:sz="4" w:space="0" w:color="auto"/>
              <w:right w:val="single" w:sz="4" w:space="0" w:color="auto"/>
            </w:tcBorders>
            <w:shd w:val="clear" w:color="auto" w:fill="auto"/>
            <w:noWrap/>
            <w:vAlign w:val="center"/>
            <w:hideMark/>
          </w:tcPr>
          <w:p w14:paraId="74D1962E" w14:textId="77777777" w:rsidR="003E461B" w:rsidRPr="004E4F7A" w:rsidRDefault="003E461B" w:rsidP="004E4F7A">
            <w:pPr>
              <w:jc w:val="left"/>
              <w:rPr>
                <w:sz w:val="22"/>
                <w:szCs w:val="22"/>
                <w:lang w:val="en-ZA" w:eastAsia="en-ZA"/>
              </w:rPr>
            </w:pPr>
            <w:r w:rsidRPr="004E4F7A">
              <w:rPr>
                <w:sz w:val="22"/>
                <w:szCs w:val="22"/>
                <w:lang w:eastAsia="en-ZA"/>
              </w:rPr>
              <w:t>24439</w:t>
            </w:r>
          </w:p>
        </w:tc>
        <w:tc>
          <w:tcPr>
            <w:tcW w:w="1255" w:type="dxa"/>
            <w:tcBorders>
              <w:top w:val="nil"/>
              <w:left w:val="nil"/>
              <w:bottom w:val="single" w:sz="4" w:space="0" w:color="auto"/>
              <w:right w:val="single" w:sz="4" w:space="0" w:color="auto"/>
            </w:tcBorders>
            <w:shd w:val="clear" w:color="auto" w:fill="auto"/>
            <w:noWrap/>
            <w:vAlign w:val="center"/>
            <w:hideMark/>
          </w:tcPr>
          <w:p w14:paraId="277B4A44" w14:textId="77777777" w:rsidR="003E461B" w:rsidRPr="004E4F7A" w:rsidRDefault="003E461B" w:rsidP="004E4F7A">
            <w:pPr>
              <w:jc w:val="left"/>
              <w:rPr>
                <w:sz w:val="22"/>
                <w:szCs w:val="22"/>
                <w:lang w:val="en-ZA" w:eastAsia="en-ZA"/>
              </w:rPr>
            </w:pPr>
            <w:r w:rsidRPr="004E4F7A">
              <w:rPr>
                <w:sz w:val="22"/>
                <w:szCs w:val="22"/>
                <w:lang w:val="en-ZA" w:eastAsia="en-ZA"/>
              </w:rPr>
              <w:t>0,0457</w:t>
            </w:r>
          </w:p>
        </w:tc>
        <w:tc>
          <w:tcPr>
            <w:tcW w:w="1870" w:type="dxa"/>
            <w:tcBorders>
              <w:top w:val="nil"/>
              <w:left w:val="nil"/>
              <w:bottom w:val="single" w:sz="4" w:space="0" w:color="auto"/>
              <w:right w:val="single" w:sz="4" w:space="0" w:color="auto"/>
            </w:tcBorders>
            <w:shd w:val="clear" w:color="auto" w:fill="auto"/>
            <w:noWrap/>
            <w:vAlign w:val="center"/>
            <w:hideMark/>
          </w:tcPr>
          <w:p w14:paraId="3FDCC761" w14:textId="77777777" w:rsidR="003E461B" w:rsidRPr="004E4F7A" w:rsidRDefault="003E461B" w:rsidP="004E4F7A">
            <w:pPr>
              <w:jc w:val="left"/>
              <w:rPr>
                <w:sz w:val="22"/>
                <w:szCs w:val="22"/>
                <w:lang w:val="en-ZA" w:eastAsia="en-ZA"/>
              </w:rPr>
            </w:pPr>
            <w:r w:rsidRPr="004E4F7A">
              <w:rPr>
                <w:sz w:val="22"/>
                <w:szCs w:val="22"/>
                <w:lang w:val="en-ZA" w:eastAsia="en-ZA"/>
              </w:rPr>
              <w:t>55</w:t>
            </w:r>
          </w:p>
        </w:tc>
        <w:tc>
          <w:tcPr>
            <w:tcW w:w="1280" w:type="dxa"/>
            <w:tcBorders>
              <w:top w:val="nil"/>
              <w:left w:val="nil"/>
              <w:bottom w:val="single" w:sz="4" w:space="0" w:color="auto"/>
              <w:right w:val="single" w:sz="4" w:space="0" w:color="auto"/>
            </w:tcBorders>
            <w:shd w:val="clear" w:color="auto" w:fill="auto"/>
            <w:noWrap/>
            <w:vAlign w:val="center"/>
            <w:hideMark/>
          </w:tcPr>
          <w:p w14:paraId="13D9A251" w14:textId="77777777" w:rsidR="003E461B" w:rsidRPr="004E4F7A" w:rsidRDefault="003E461B" w:rsidP="004E4F7A">
            <w:pPr>
              <w:jc w:val="left"/>
              <w:rPr>
                <w:sz w:val="22"/>
                <w:szCs w:val="22"/>
                <w:lang w:val="en-ZA" w:eastAsia="en-ZA"/>
              </w:rPr>
            </w:pPr>
            <w:r w:rsidRPr="004E4F7A">
              <w:rPr>
                <w:sz w:val="22"/>
                <w:szCs w:val="22"/>
                <w:lang w:eastAsia="en-ZA"/>
              </w:rPr>
              <w:t>112</w:t>
            </w:r>
          </w:p>
        </w:tc>
      </w:tr>
      <w:tr w:rsidR="003E461B" w:rsidRPr="004E4F7A" w14:paraId="3E8B1713" w14:textId="77777777" w:rsidTr="004E4F7A">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5000DBE" w14:textId="77777777" w:rsidR="003E461B" w:rsidRPr="004E4F7A" w:rsidRDefault="003E461B" w:rsidP="004E4F7A">
            <w:pPr>
              <w:jc w:val="left"/>
              <w:rPr>
                <w:sz w:val="22"/>
                <w:szCs w:val="22"/>
                <w:lang w:val="en-ZA" w:eastAsia="en-ZA"/>
              </w:rPr>
            </w:pPr>
            <w:r w:rsidRPr="004E4F7A">
              <w:rPr>
                <w:sz w:val="22"/>
                <w:szCs w:val="22"/>
                <w:lang w:val="en-ZA" w:eastAsia="en-ZA"/>
              </w:rPr>
              <w:t>3</w:t>
            </w:r>
          </w:p>
        </w:tc>
        <w:tc>
          <w:tcPr>
            <w:tcW w:w="1200" w:type="dxa"/>
            <w:tcBorders>
              <w:top w:val="nil"/>
              <w:left w:val="nil"/>
              <w:bottom w:val="single" w:sz="4" w:space="0" w:color="auto"/>
              <w:right w:val="single" w:sz="4" w:space="0" w:color="auto"/>
            </w:tcBorders>
            <w:shd w:val="clear" w:color="auto" w:fill="auto"/>
            <w:noWrap/>
            <w:vAlign w:val="center"/>
            <w:hideMark/>
          </w:tcPr>
          <w:p w14:paraId="2E1C1228" w14:textId="77777777" w:rsidR="003E461B" w:rsidRPr="004E4F7A" w:rsidRDefault="003E461B" w:rsidP="004E4F7A">
            <w:pPr>
              <w:jc w:val="left"/>
              <w:rPr>
                <w:sz w:val="22"/>
                <w:szCs w:val="22"/>
                <w:lang w:val="en-ZA" w:eastAsia="en-ZA"/>
              </w:rPr>
            </w:pPr>
            <w:r w:rsidRPr="004E4F7A">
              <w:rPr>
                <w:sz w:val="22"/>
                <w:szCs w:val="22"/>
              </w:rPr>
              <w:t>Machinga</w:t>
            </w:r>
          </w:p>
        </w:tc>
        <w:tc>
          <w:tcPr>
            <w:tcW w:w="718" w:type="dxa"/>
            <w:tcBorders>
              <w:top w:val="nil"/>
              <w:left w:val="nil"/>
              <w:bottom w:val="single" w:sz="4" w:space="0" w:color="auto"/>
              <w:right w:val="single" w:sz="4" w:space="0" w:color="auto"/>
            </w:tcBorders>
            <w:shd w:val="clear" w:color="auto" w:fill="auto"/>
            <w:vAlign w:val="center"/>
            <w:hideMark/>
          </w:tcPr>
          <w:p w14:paraId="05F16419" w14:textId="77777777" w:rsidR="003E461B" w:rsidRPr="004E4F7A" w:rsidRDefault="003E461B" w:rsidP="004E4F7A">
            <w:pPr>
              <w:jc w:val="left"/>
              <w:rPr>
                <w:sz w:val="22"/>
                <w:szCs w:val="22"/>
                <w:lang w:val="en-ZA" w:eastAsia="en-ZA"/>
              </w:rPr>
            </w:pPr>
            <w:r w:rsidRPr="004E4F7A">
              <w:rPr>
                <w:sz w:val="22"/>
                <w:szCs w:val="22"/>
                <w:lang w:eastAsia="en-ZA"/>
              </w:rPr>
              <w:t>18</w:t>
            </w:r>
          </w:p>
        </w:tc>
        <w:tc>
          <w:tcPr>
            <w:tcW w:w="1160" w:type="dxa"/>
            <w:tcBorders>
              <w:top w:val="nil"/>
              <w:left w:val="nil"/>
              <w:bottom w:val="single" w:sz="4" w:space="0" w:color="auto"/>
              <w:right w:val="single" w:sz="4" w:space="0" w:color="auto"/>
            </w:tcBorders>
            <w:shd w:val="clear" w:color="auto" w:fill="auto"/>
            <w:noWrap/>
            <w:vAlign w:val="center"/>
            <w:hideMark/>
          </w:tcPr>
          <w:p w14:paraId="1899C536" w14:textId="77777777" w:rsidR="003E461B" w:rsidRPr="004E4F7A" w:rsidRDefault="003E461B" w:rsidP="004E4F7A">
            <w:pPr>
              <w:jc w:val="left"/>
              <w:rPr>
                <w:sz w:val="22"/>
                <w:szCs w:val="22"/>
                <w:lang w:val="en-ZA" w:eastAsia="en-ZA"/>
              </w:rPr>
            </w:pPr>
            <w:r w:rsidRPr="004E4F7A">
              <w:rPr>
                <w:sz w:val="22"/>
                <w:szCs w:val="22"/>
                <w:lang w:eastAsia="en-ZA"/>
              </w:rPr>
              <w:t>4</w:t>
            </w:r>
          </w:p>
        </w:tc>
        <w:tc>
          <w:tcPr>
            <w:tcW w:w="1305" w:type="dxa"/>
            <w:tcBorders>
              <w:top w:val="nil"/>
              <w:left w:val="nil"/>
              <w:bottom w:val="single" w:sz="4" w:space="0" w:color="auto"/>
              <w:right w:val="single" w:sz="4" w:space="0" w:color="auto"/>
            </w:tcBorders>
            <w:shd w:val="clear" w:color="auto" w:fill="auto"/>
            <w:noWrap/>
            <w:vAlign w:val="center"/>
            <w:hideMark/>
          </w:tcPr>
          <w:p w14:paraId="5E2F6FF3" w14:textId="77777777" w:rsidR="003E461B" w:rsidRPr="004E4F7A" w:rsidRDefault="003E461B" w:rsidP="004E4F7A">
            <w:pPr>
              <w:jc w:val="left"/>
              <w:rPr>
                <w:sz w:val="22"/>
                <w:szCs w:val="22"/>
                <w:lang w:val="en-ZA" w:eastAsia="en-ZA"/>
              </w:rPr>
            </w:pPr>
            <w:r w:rsidRPr="004E4F7A">
              <w:rPr>
                <w:sz w:val="22"/>
                <w:szCs w:val="22"/>
                <w:lang w:eastAsia="en-ZA"/>
              </w:rPr>
              <w:t>104859</w:t>
            </w:r>
          </w:p>
        </w:tc>
        <w:tc>
          <w:tcPr>
            <w:tcW w:w="1255" w:type="dxa"/>
            <w:tcBorders>
              <w:top w:val="nil"/>
              <w:left w:val="nil"/>
              <w:bottom w:val="single" w:sz="4" w:space="0" w:color="auto"/>
              <w:right w:val="single" w:sz="4" w:space="0" w:color="auto"/>
            </w:tcBorders>
            <w:shd w:val="clear" w:color="auto" w:fill="auto"/>
            <w:noWrap/>
            <w:vAlign w:val="center"/>
            <w:hideMark/>
          </w:tcPr>
          <w:p w14:paraId="5CE6941E" w14:textId="77777777" w:rsidR="003E461B" w:rsidRPr="004E4F7A" w:rsidRDefault="003E461B" w:rsidP="004E4F7A">
            <w:pPr>
              <w:jc w:val="left"/>
              <w:rPr>
                <w:sz w:val="22"/>
                <w:szCs w:val="22"/>
                <w:lang w:val="en-ZA" w:eastAsia="en-ZA"/>
              </w:rPr>
            </w:pPr>
            <w:r w:rsidRPr="004E4F7A">
              <w:rPr>
                <w:sz w:val="22"/>
                <w:szCs w:val="22"/>
                <w:lang w:val="en-ZA" w:eastAsia="en-ZA"/>
              </w:rPr>
              <w:t>0,1963</w:t>
            </w:r>
          </w:p>
        </w:tc>
        <w:tc>
          <w:tcPr>
            <w:tcW w:w="1870" w:type="dxa"/>
            <w:tcBorders>
              <w:top w:val="nil"/>
              <w:left w:val="nil"/>
              <w:bottom w:val="single" w:sz="4" w:space="0" w:color="auto"/>
              <w:right w:val="single" w:sz="4" w:space="0" w:color="auto"/>
            </w:tcBorders>
            <w:shd w:val="clear" w:color="auto" w:fill="auto"/>
            <w:noWrap/>
            <w:vAlign w:val="center"/>
            <w:hideMark/>
          </w:tcPr>
          <w:p w14:paraId="14CD30BF" w14:textId="77777777" w:rsidR="003E461B" w:rsidRPr="004E4F7A" w:rsidRDefault="003E461B" w:rsidP="004E4F7A">
            <w:pPr>
              <w:jc w:val="left"/>
              <w:rPr>
                <w:sz w:val="22"/>
                <w:szCs w:val="22"/>
                <w:lang w:val="en-ZA" w:eastAsia="en-ZA"/>
              </w:rPr>
            </w:pPr>
            <w:r w:rsidRPr="004E4F7A">
              <w:rPr>
                <w:sz w:val="22"/>
                <w:szCs w:val="22"/>
                <w:lang w:val="en-ZA" w:eastAsia="en-ZA"/>
              </w:rPr>
              <w:t>234</w:t>
            </w:r>
          </w:p>
        </w:tc>
        <w:tc>
          <w:tcPr>
            <w:tcW w:w="1280" w:type="dxa"/>
            <w:tcBorders>
              <w:top w:val="nil"/>
              <w:left w:val="nil"/>
              <w:bottom w:val="single" w:sz="4" w:space="0" w:color="auto"/>
              <w:right w:val="single" w:sz="4" w:space="0" w:color="auto"/>
            </w:tcBorders>
            <w:shd w:val="clear" w:color="auto" w:fill="auto"/>
            <w:noWrap/>
            <w:vAlign w:val="center"/>
            <w:hideMark/>
          </w:tcPr>
          <w:p w14:paraId="1ED3CDCE" w14:textId="77777777" w:rsidR="003E461B" w:rsidRPr="004E4F7A" w:rsidRDefault="003E461B" w:rsidP="004E4F7A">
            <w:pPr>
              <w:jc w:val="left"/>
              <w:rPr>
                <w:sz w:val="22"/>
                <w:szCs w:val="22"/>
                <w:lang w:val="en-ZA" w:eastAsia="en-ZA"/>
              </w:rPr>
            </w:pPr>
            <w:r w:rsidRPr="004E4F7A">
              <w:rPr>
                <w:sz w:val="22"/>
                <w:szCs w:val="22"/>
                <w:lang w:eastAsia="en-ZA"/>
              </w:rPr>
              <w:t>231</w:t>
            </w:r>
          </w:p>
        </w:tc>
      </w:tr>
      <w:tr w:rsidR="003E461B" w:rsidRPr="004E4F7A" w14:paraId="032041D7" w14:textId="77777777" w:rsidTr="004E4F7A">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901196D" w14:textId="77777777" w:rsidR="003E461B" w:rsidRPr="004E4F7A" w:rsidRDefault="003E461B" w:rsidP="004E4F7A">
            <w:pPr>
              <w:jc w:val="left"/>
              <w:rPr>
                <w:sz w:val="22"/>
                <w:szCs w:val="22"/>
                <w:lang w:val="en-ZA" w:eastAsia="en-ZA"/>
              </w:rPr>
            </w:pPr>
            <w:r w:rsidRPr="004E4F7A">
              <w:rPr>
                <w:sz w:val="22"/>
                <w:szCs w:val="22"/>
                <w:lang w:val="en-ZA" w:eastAsia="en-ZA"/>
              </w:rPr>
              <w:t>4</w:t>
            </w:r>
          </w:p>
        </w:tc>
        <w:tc>
          <w:tcPr>
            <w:tcW w:w="1200" w:type="dxa"/>
            <w:tcBorders>
              <w:top w:val="nil"/>
              <w:left w:val="nil"/>
              <w:bottom w:val="single" w:sz="4" w:space="0" w:color="auto"/>
              <w:right w:val="single" w:sz="4" w:space="0" w:color="auto"/>
            </w:tcBorders>
            <w:shd w:val="clear" w:color="auto" w:fill="auto"/>
            <w:noWrap/>
            <w:vAlign w:val="center"/>
            <w:hideMark/>
          </w:tcPr>
          <w:p w14:paraId="3A396F85" w14:textId="77777777" w:rsidR="003E461B" w:rsidRPr="004E4F7A" w:rsidRDefault="003E461B" w:rsidP="004E4F7A">
            <w:pPr>
              <w:jc w:val="left"/>
              <w:rPr>
                <w:sz w:val="22"/>
                <w:szCs w:val="22"/>
                <w:lang w:val="en-ZA" w:eastAsia="en-ZA"/>
              </w:rPr>
            </w:pPr>
            <w:proofErr w:type="spellStart"/>
            <w:r w:rsidRPr="004E4F7A">
              <w:rPr>
                <w:sz w:val="22"/>
                <w:szCs w:val="22"/>
              </w:rPr>
              <w:t>Neno</w:t>
            </w:r>
            <w:proofErr w:type="spellEnd"/>
          </w:p>
        </w:tc>
        <w:tc>
          <w:tcPr>
            <w:tcW w:w="718" w:type="dxa"/>
            <w:tcBorders>
              <w:top w:val="nil"/>
              <w:left w:val="nil"/>
              <w:bottom w:val="single" w:sz="4" w:space="0" w:color="auto"/>
              <w:right w:val="single" w:sz="4" w:space="0" w:color="auto"/>
            </w:tcBorders>
            <w:shd w:val="clear" w:color="auto" w:fill="auto"/>
            <w:vAlign w:val="center"/>
            <w:hideMark/>
          </w:tcPr>
          <w:p w14:paraId="48782426" w14:textId="77777777" w:rsidR="003E461B" w:rsidRPr="004E4F7A" w:rsidRDefault="003E461B" w:rsidP="004E4F7A">
            <w:pPr>
              <w:jc w:val="left"/>
              <w:rPr>
                <w:sz w:val="22"/>
                <w:szCs w:val="22"/>
                <w:lang w:val="en-ZA" w:eastAsia="en-ZA"/>
              </w:rPr>
            </w:pPr>
            <w:r w:rsidRPr="004E4F7A">
              <w:rPr>
                <w:sz w:val="22"/>
                <w:szCs w:val="22"/>
                <w:lang w:eastAsia="en-ZA"/>
              </w:rPr>
              <w:t>4</w:t>
            </w:r>
          </w:p>
        </w:tc>
        <w:tc>
          <w:tcPr>
            <w:tcW w:w="1160" w:type="dxa"/>
            <w:tcBorders>
              <w:top w:val="nil"/>
              <w:left w:val="nil"/>
              <w:bottom w:val="single" w:sz="4" w:space="0" w:color="auto"/>
              <w:right w:val="single" w:sz="4" w:space="0" w:color="auto"/>
            </w:tcBorders>
            <w:shd w:val="clear" w:color="auto" w:fill="auto"/>
            <w:noWrap/>
            <w:vAlign w:val="center"/>
            <w:hideMark/>
          </w:tcPr>
          <w:p w14:paraId="440F8FAF" w14:textId="77777777" w:rsidR="003E461B" w:rsidRPr="004E4F7A" w:rsidRDefault="003E461B" w:rsidP="004E4F7A">
            <w:pPr>
              <w:jc w:val="left"/>
              <w:rPr>
                <w:sz w:val="22"/>
                <w:szCs w:val="22"/>
                <w:lang w:val="en-ZA" w:eastAsia="en-ZA"/>
              </w:rPr>
            </w:pPr>
            <w:r w:rsidRPr="004E4F7A">
              <w:rPr>
                <w:sz w:val="22"/>
                <w:szCs w:val="22"/>
                <w:lang w:eastAsia="en-ZA"/>
              </w:rPr>
              <w:t>2</w:t>
            </w:r>
          </w:p>
        </w:tc>
        <w:tc>
          <w:tcPr>
            <w:tcW w:w="1305" w:type="dxa"/>
            <w:tcBorders>
              <w:top w:val="nil"/>
              <w:left w:val="nil"/>
              <w:bottom w:val="single" w:sz="4" w:space="0" w:color="auto"/>
              <w:right w:val="single" w:sz="4" w:space="0" w:color="auto"/>
            </w:tcBorders>
            <w:shd w:val="clear" w:color="auto" w:fill="auto"/>
            <w:noWrap/>
            <w:vAlign w:val="center"/>
            <w:hideMark/>
          </w:tcPr>
          <w:p w14:paraId="24080A29" w14:textId="77777777" w:rsidR="003E461B" w:rsidRPr="004E4F7A" w:rsidRDefault="003E461B" w:rsidP="004E4F7A">
            <w:pPr>
              <w:jc w:val="left"/>
              <w:rPr>
                <w:sz w:val="22"/>
                <w:szCs w:val="22"/>
                <w:lang w:val="en-ZA" w:eastAsia="en-ZA"/>
              </w:rPr>
            </w:pPr>
            <w:r w:rsidRPr="004E4F7A">
              <w:rPr>
                <w:sz w:val="22"/>
                <w:szCs w:val="22"/>
                <w:lang w:eastAsia="en-ZA"/>
              </w:rPr>
              <w:t>16459</w:t>
            </w:r>
          </w:p>
        </w:tc>
        <w:tc>
          <w:tcPr>
            <w:tcW w:w="1255" w:type="dxa"/>
            <w:tcBorders>
              <w:top w:val="nil"/>
              <w:left w:val="nil"/>
              <w:bottom w:val="single" w:sz="4" w:space="0" w:color="auto"/>
              <w:right w:val="single" w:sz="4" w:space="0" w:color="auto"/>
            </w:tcBorders>
            <w:shd w:val="clear" w:color="auto" w:fill="auto"/>
            <w:noWrap/>
            <w:vAlign w:val="center"/>
            <w:hideMark/>
          </w:tcPr>
          <w:p w14:paraId="637A9BB6" w14:textId="77777777" w:rsidR="003E461B" w:rsidRPr="004E4F7A" w:rsidRDefault="003E461B" w:rsidP="004E4F7A">
            <w:pPr>
              <w:jc w:val="left"/>
              <w:rPr>
                <w:sz w:val="22"/>
                <w:szCs w:val="22"/>
                <w:lang w:val="en-ZA" w:eastAsia="en-ZA"/>
              </w:rPr>
            </w:pPr>
            <w:r w:rsidRPr="004E4F7A">
              <w:rPr>
                <w:sz w:val="22"/>
                <w:szCs w:val="22"/>
                <w:lang w:val="en-ZA" w:eastAsia="en-ZA"/>
              </w:rPr>
              <w:t>0,0308</w:t>
            </w:r>
          </w:p>
        </w:tc>
        <w:tc>
          <w:tcPr>
            <w:tcW w:w="1870" w:type="dxa"/>
            <w:tcBorders>
              <w:top w:val="nil"/>
              <w:left w:val="nil"/>
              <w:bottom w:val="single" w:sz="4" w:space="0" w:color="auto"/>
              <w:right w:val="single" w:sz="4" w:space="0" w:color="auto"/>
            </w:tcBorders>
            <w:shd w:val="clear" w:color="auto" w:fill="auto"/>
            <w:noWrap/>
            <w:vAlign w:val="center"/>
            <w:hideMark/>
          </w:tcPr>
          <w:p w14:paraId="71B486A1" w14:textId="77777777" w:rsidR="003E461B" w:rsidRPr="004E4F7A" w:rsidRDefault="003E461B" w:rsidP="004E4F7A">
            <w:pPr>
              <w:jc w:val="left"/>
              <w:rPr>
                <w:sz w:val="22"/>
                <w:szCs w:val="22"/>
                <w:lang w:val="en-ZA" w:eastAsia="en-ZA"/>
              </w:rPr>
            </w:pPr>
            <w:r w:rsidRPr="004E4F7A">
              <w:rPr>
                <w:sz w:val="22"/>
                <w:szCs w:val="22"/>
                <w:lang w:val="en-ZA" w:eastAsia="en-ZA"/>
              </w:rPr>
              <w:t>37</w:t>
            </w:r>
          </w:p>
        </w:tc>
        <w:tc>
          <w:tcPr>
            <w:tcW w:w="1280" w:type="dxa"/>
            <w:tcBorders>
              <w:top w:val="nil"/>
              <w:left w:val="nil"/>
              <w:bottom w:val="single" w:sz="4" w:space="0" w:color="auto"/>
              <w:right w:val="single" w:sz="4" w:space="0" w:color="auto"/>
            </w:tcBorders>
            <w:shd w:val="clear" w:color="auto" w:fill="auto"/>
            <w:noWrap/>
            <w:vAlign w:val="center"/>
            <w:hideMark/>
          </w:tcPr>
          <w:p w14:paraId="359DD5CF" w14:textId="77777777" w:rsidR="003E461B" w:rsidRPr="004E4F7A" w:rsidRDefault="003E461B" w:rsidP="004E4F7A">
            <w:pPr>
              <w:jc w:val="left"/>
              <w:rPr>
                <w:sz w:val="22"/>
                <w:szCs w:val="22"/>
                <w:lang w:val="en-ZA" w:eastAsia="en-ZA"/>
              </w:rPr>
            </w:pPr>
            <w:r w:rsidRPr="004E4F7A">
              <w:rPr>
                <w:sz w:val="22"/>
                <w:szCs w:val="22"/>
                <w:lang w:eastAsia="en-ZA"/>
              </w:rPr>
              <w:t>112</w:t>
            </w:r>
          </w:p>
        </w:tc>
      </w:tr>
      <w:tr w:rsidR="003E461B" w:rsidRPr="004E4F7A" w14:paraId="08C91327" w14:textId="77777777" w:rsidTr="004E4F7A">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78A8E34" w14:textId="77777777" w:rsidR="003E461B" w:rsidRPr="004E4F7A" w:rsidRDefault="003E461B" w:rsidP="004E4F7A">
            <w:pPr>
              <w:jc w:val="left"/>
              <w:rPr>
                <w:sz w:val="22"/>
                <w:szCs w:val="22"/>
                <w:lang w:val="en-ZA" w:eastAsia="en-ZA"/>
              </w:rPr>
            </w:pPr>
            <w:r w:rsidRPr="004E4F7A">
              <w:rPr>
                <w:sz w:val="22"/>
                <w:szCs w:val="22"/>
                <w:lang w:val="en-ZA" w:eastAsia="en-ZA"/>
              </w:rPr>
              <w:t>5</w:t>
            </w:r>
          </w:p>
        </w:tc>
        <w:tc>
          <w:tcPr>
            <w:tcW w:w="1200" w:type="dxa"/>
            <w:tcBorders>
              <w:top w:val="nil"/>
              <w:left w:val="nil"/>
              <w:bottom w:val="single" w:sz="4" w:space="0" w:color="auto"/>
              <w:right w:val="single" w:sz="4" w:space="0" w:color="auto"/>
            </w:tcBorders>
            <w:shd w:val="clear" w:color="auto" w:fill="auto"/>
            <w:noWrap/>
            <w:vAlign w:val="center"/>
            <w:hideMark/>
          </w:tcPr>
          <w:p w14:paraId="697E241A" w14:textId="77777777" w:rsidR="003E461B" w:rsidRPr="004E4F7A" w:rsidRDefault="003E461B" w:rsidP="004E4F7A">
            <w:pPr>
              <w:jc w:val="left"/>
              <w:rPr>
                <w:sz w:val="22"/>
                <w:szCs w:val="22"/>
                <w:lang w:val="en-ZA" w:eastAsia="en-ZA"/>
              </w:rPr>
            </w:pPr>
            <w:r w:rsidRPr="004E4F7A">
              <w:rPr>
                <w:sz w:val="22"/>
                <w:szCs w:val="22"/>
              </w:rPr>
              <w:t xml:space="preserve"> Mangochi</w:t>
            </w:r>
          </w:p>
        </w:tc>
        <w:tc>
          <w:tcPr>
            <w:tcW w:w="718" w:type="dxa"/>
            <w:tcBorders>
              <w:top w:val="nil"/>
              <w:left w:val="nil"/>
              <w:bottom w:val="single" w:sz="4" w:space="0" w:color="auto"/>
              <w:right w:val="single" w:sz="4" w:space="0" w:color="auto"/>
            </w:tcBorders>
            <w:shd w:val="clear" w:color="auto" w:fill="auto"/>
            <w:vAlign w:val="center"/>
            <w:hideMark/>
          </w:tcPr>
          <w:p w14:paraId="273BE7A8" w14:textId="77777777" w:rsidR="003E461B" w:rsidRPr="004E4F7A" w:rsidRDefault="003E461B" w:rsidP="004E4F7A">
            <w:pPr>
              <w:jc w:val="left"/>
              <w:rPr>
                <w:sz w:val="22"/>
                <w:szCs w:val="22"/>
                <w:lang w:val="en-ZA" w:eastAsia="en-ZA"/>
              </w:rPr>
            </w:pPr>
            <w:r w:rsidRPr="004E4F7A">
              <w:rPr>
                <w:sz w:val="22"/>
                <w:szCs w:val="22"/>
                <w:lang w:eastAsia="en-ZA"/>
              </w:rPr>
              <w:t>13</w:t>
            </w:r>
          </w:p>
        </w:tc>
        <w:tc>
          <w:tcPr>
            <w:tcW w:w="1160" w:type="dxa"/>
            <w:tcBorders>
              <w:top w:val="nil"/>
              <w:left w:val="nil"/>
              <w:bottom w:val="single" w:sz="4" w:space="0" w:color="auto"/>
              <w:right w:val="single" w:sz="4" w:space="0" w:color="auto"/>
            </w:tcBorders>
            <w:shd w:val="clear" w:color="auto" w:fill="auto"/>
            <w:noWrap/>
            <w:vAlign w:val="center"/>
            <w:hideMark/>
          </w:tcPr>
          <w:p w14:paraId="4032EA01" w14:textId="77777777" w:rsidR="003E461B" w:rsidRPr="004E4F7A" w:rsidRDefault="003E461B" w:rsidP="004E4F7A">
            <w:pPr>
              <w:jc w:val="left"/>
              <w:rPr>
                <w:sz w:val="22"/>
                <w:szCs w:val="22"/>
                <w:lang w:val="en-ZA" w:eastAsia="en-ZA"/>
              </w:rPr>
            </w:pPr>
            <w:r w:rsidRPr="004E4F7A">
              <w:rPr>
                <w:sz w:val="22"/>
                <w:szCs w:val="22"/>
                <w:lang w:eastAsia="en-ZA"/>
              </w:rPr>
              <w:t>3</w:t>
            </w:r>
          </w:p>
        </w:tc>
        <w:tc>
          <w:tcPr>
            <w:tcW w:w="1305" w:type="dxa"/>
            <w:tcBorders>
              <w:top w:val="nil"/>
              <w:left w:val="nil"/>
              <w:bottom w:val="single" w:sz="4" w:space="0" w:color="auto"/>
              <w:right w:val="single" w:sz="4" w:space="0" w:color="auto"/>
            </w:tcBorders>
            <w:shd w:val="clear" w:color="auto" w:fill="auto"/>
            <w:noWrap/>
            <w:vAlign w:val="center"/>
            <w:hideMark/>
          </w:tcPr>
          <w:p w14:paraId="7C47F742" w14:textId="77777777" w:rsidR="003E461B" w:rsidRPr="004E4F7A" w:rsidRDefault="003E461B" w:rsidP="004E4F7A">
            <w:pPr>
              <w:jc w:val="left"/>
              <w:rPr>
                <w:sz w:val="22"/>
                <w:szCs w:val="22"/>
                <w:lang w:val="en-ZA" w:eastAsia="en-ZA"/>
              </w:rPr>
            </w:pPr>
            <w:r w:rsidRPr="004E4F7A">
              <w:rPr>
                <w:sz w:val="22"/>
                <w:szCs w:val="22"/>
                <w:lang w:eastAsia="en-ZA"/>
              </w:rPr>
              <w:t>96884</w:t>
            </w:r>
          </w:p>
        </w:tc>
        <w:tc>
          <w:tcPr>
            <w:tcW w:w="1255" w:type="dxa"/>
            <w:tcBorders>
              <w:top w:val="nil"/>
              <w:left w:val="nil"/>
              <w:bottom w:val="single" w:sz="4" w:space="0" w:color="auto"/>
              <w:right w:val="single" w:sz="4" w:space="0" w:color="auto"/>
            </w:tcBorders>
            <w:shd w:val="clear" w:color="auto" w:fill="auto"/>
            <w:noWrap/>
            <w:vAlign w:val="center"/>
            <w:hideMark/>
          </w:tcPr>
          <w:p w14:paraId="6FE5A971" w14:textId="77777777" w:rsidR="003E461B" w:rsidRPr="004E4F7A" w:rsidRDefault="003E461B" w:rsidP="004E4F7A">
            <w:pPr>
              <w:jc w:val="left"/>
              <w:rPr>
                <w:sz w:val="22"/>
                <w:szCs w:val="22"/>
                <w:lang w:val="en-ZA" w:eastAsia="en-ZA"/>
              </w:rPr>
            </w:pPr>
            <w:r w:rsidRPr="004E4F7A">
              <w:rPr>
                <w:sz w:val="22"/>
                <w:szCs w:val="22"/>
                <w:lang w:val="en-ZA" w:eastAsia="en-ZA"/>
              </w:rPr>
              <w:t>0,1813</w:t>
            </w:r>
          </w:p>
        </w:tc>
        <w:tc>
          <w:tcPr>
            <w:tcW w:w="1870" w:type="dxa"/>
            <w:tcBorders>
              <w:top w:val="nil"/>
              <w:left w:val="nil"/>
              <w:bottom w:val="single" w:sz="4" w:space="0" w:color="auto"/>
              <w:right w:val="single" w:sz="4" w:space="0" w:color="auto"/>
            </w:tcBorders>
            <w:shd w:val="clear" w:color="auto" w:fill="auto"/>
            <w:noWrap/>
            <w:vAlign w:val="center"/>
            <w:hideMark/>
          </w:tcPr>
          <w:p w14:paraId="58A247AA" w14:textId="77777777" w:rsidR="003E461B" w:rsidRPr="004E4F7A" w:rsidRDefault="003E461B" w:rsidP="004E4F7A">
            <w:pPr>
              <w:jc w:val="left"/>
              <w:rPr>
                <w:sz w:val="22"/>
                <w:szCs w:val="22"/>
                <w:lang w:val="en-ZA" w:eastAsia="en-ZA"/>
              </w:rPr>
            </w:pPr>
            <w:r w:rsidRPr="004E4F7A">
              <w:rPr>
                <w:sz w:val="22"/>
                <w:szCs w:val="22"/>
                <w:lang w:val="en-ZA" w:eastAsia="en-ZA"/>
              </w:rPr>
              <w:t>216</w:t>
            </w:r>
          </w:p>
        </w:tc>
        <w:tc>
          <w:tcPr>
            <w:tcW w:w="1280" w:type="dxa"/>
            <w:tcBorders>
              <w:top w:val="nil"/>
              <w:left w:val="nil"/>
              <w:bottom w:val="single" w:sz="4" w:space="0" w:color="auto"/>
              <w:right w:val="single" w:sz="4" w:space="0" w:color="auto"/>
            </w:tcBorders>
            <w:shd w:val="clear" w:color="auto" w:fill="auto"/>
            <w:noWrap/>
            <w:vAlign w:val="center"/>
            <w:hideMark/>
          </w:tcPr>
          <w:p w14:paraId="64A42916" w14:textId="77777777" w:rsidR="003E461B" w:rsidRPr="004E4F7A" w:rsidRDefault="003E461B" w:rsidP="004E4F7A">
            <w:pPr>
              <w:jc w:val="left"/>
              <w:rPr>
                <w:sz w:val="22"/>
                <w:szCs w:val="22"/>
                <w:lang w:val="en-ZA" w:eastAsia="en-ZA"/>
              </w:rPr>
            </w:pPr>
            <w:r w:rsidRPr="004E4F7A">
              <w:rPr>
                <w:sz w:val="22"/>
                <w:szCs w:val="22"/>
                <w:lang w:eastAsia="en-ZA"/>
              </w:rPr>
              <w:t>214</w:t>
            </w:r>
          </w:p>
        </w:tc>
      </w:tr>
      <w:tr w:rsidR="003E461B" w:rsidRPr="004E4F7A" w14:paraId="66EBBF73" w14:textId="77777777" w:rsidTr="004E4F7A">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4F070B3" w14:textId="77777777" w:rsidR="003E461B" w:rsidRPr="004E4F7A" w:rsidRDefault="003E461B" w:rsidP="004E4F7A">
            <w:pPr>
              <w:jc w:val="left"/>
              <w:rPr>
                <w:sz w:val="22"/>
                <w:szCs w:val="22"/>
                <w:lang w:val="en-ZA" w:eastAsia="en-ZA"/>
              </w:rPr>
            </w:pPr>
            <w:r w:rsidRPr="004E4F7A">
              <w:rPr>
                <w:sz w:val="22"/>
                <w:szCs w:val="22"/>
                <w:lang w:val="en-ZA" w:eastAsia="en-ZA"/>
              </w:rPr>
              <w:t>6</w:t>
            </w:r>
          </w:p>
        </w:tc>
        <w:tc>
          <w:tcPr>
            <w:tcW w:w="1200" w:type="dxa"/>
            <w:tcBorders>
              <w:top w:val="nil"/>
              <w:left w:val="nil"/>
              <w:bottom w:val="single" w:sz="4" w:space="0" w:color="auto"/>
              <w:right w:val="single" w:sz="4" w:space="0" w:color="auto"/>
            </w:tcBorders>
            <w:shd w:val="clear" w:color="auto" w:fill="auto"/>
            <w:noWrap/>
            <w:vAlign w:val="center"/>
            <w:hideMark/>
          </w:tcPr>
          <w:p w14:paraId="372038FA" w14:textId="77777777" w:rsidR="003E461B" w:rsidRPr="004E4F7A" w:rsidRDefault="003E461B" w:rsidP="004E4F7A">
            <w:pPr>
              <w:jc w:val="left"/>
              <w:rPr>
                <w:sz w:val="22"/>
                <w:szCs w:val="22"/>
                <w:lang w:val="en-ZA" w:eastAsia="en-ZA"/>
              </w:rPr>
            </w:pPr>
            <w:proofErr w:type="spellStart"/>
            <w:r w:rsidRPr="004E4F7A">
              <w:rPr>
                <w:sz w:val="22"/>
                <w:szCs w:val="22"/>
              </w:rPr>
              <w:t>Ntcheu</w:t>
            </w:r>
            <w:proofErr w:type="spellEnd"/>
          </w:p>
        </w:tc>
        <w:tc>
          <w:tcPr>
            <w:tcW w:w="718" w:type="dxa"/>
            <w:tcBorders>
              <w:top w:val="nil"/>
              <w:left w:val="nil"/>
              <w:bottom w:val="single" w:sz="4" w:space="0" w:color="auto"/>
              <w:right w:val="single" w:sz="4" w:space="0" w:color="auto"/>
            </w:tcBorders>
            <w:shd w:val="clear" w:color="auto" w:fill="auto"/>
            <w:vAlign w:val="center"/>
            <w:hideMark/>
          </w:tcPr>
          <w:p w14:paraId="6A36A044" w14:textId="77777777" w:rsidR="003E461B" w:rsidRPr="004E4F7A" w:rsidRDefault="003E461B" w:rsidP="004E4F7A">
            <w:pPr>
              <w:jc w:val="left"/>
              <w:rPr>
                <w:sz w:val="22"/>
                <w:szCs w:val="22"/>
                <w:lang w:val="en-ZA" w:eastAsia="en-ZA"/>
              </w:rPr>
            </w:pPr>
            <w:r w:rsidRPr="004E4F7A">
              <w:rPr>
                <w:sz w:val="22"/>
                <w:szCs w:val="22"/>
                <w:lang w:eastAsia="en-ZA"/>
              </w:rPr>
              <w:t>11</w:t>
            </w:r>
          </w:p>
        </w:tc>
        <w:tc>
          <w:tcPr>
            <w:tcW w:w="1160" w:type="dxa"/>
            <w:tcBorders>
              <w:top w:val="nil"/>
              <w:left w:val="nil"/>
              <w:bottom w:val="single" w:sz="4" w:space="0" w:color="auto"/>
              <w:right w:val="single" w:sz="4" w:space="0" w:color="auto"/>
            </w:tcBorders>
            <w:shd w:val="clear" w:color="auto" w:fill="auto"/>
            <w:noWrap/>
            <w:vAlign w:val="center"/>
            <w:hideMark/>
          </w:tcPr>
          <w:p w14:paraId="4CAF3B8D" w14:textId="77777777" w:rsidR="003E461B" w:rsidRPr="004E4F7A" w:rsidRDefault="003E461B" w:rsidP="004E4F7A">
            <w:pPr>
              <w:jc w:val="left"/>
              <w:rPr>
                <w:sz w:val="22"/>
                <w:szCs w:val="22"/>
                <w:lang w:val="en-ZA" w:eastAsia="en-ZA"/>
              </w:rPr>
            </w:pPr>
            <w:r w:rsidRPr="004E4F7A">
              <w:rPr>
                <w:sz w:val="22"/>
                <w:szCs w:val="22"/>
                <w:lang w:eastAsia="en-ZA"/>
              </w:rPr>
              <w:t>3</w:t>
            </w:r>
          </w:p>
        </w:tc>
        <w:tc>
          <w:tcPr>
            <w:tcW w:w="1305" w:type="dxa"/>
            <w:tcBorders>
              <w:top w:val="nil"/>
              <w:left w:val="nil"/>
              <w:bottom w:val="single" w:sz="4" w:space="0" w:color="auto"/>
              <w:right w:val="single" w:sz="4" w:space="0" w:color="auto"/>
            </w:tcBorders>
            <w:shd w:val="clear" w:color="auto" w:fill="auto"/>
            <w:noWrap/>
            <w:vAlign w:val="center"/>
            <w:hideMark/>
          </w:tcPr>
          <w:p w14:paraId="798C6ACF" w14:textId="77777777" w:rsidR="003E461B" w:rsidRPr="004E4F7A" w:rsidRDefault="003E461B" w:rsidP="004E4F7A">
            <w:pPr>
              <w:jc w:val="left"/>
              <w:rPr>
                <w:sz w:val="22"/>
                <w:szCs w:val="22"/>
                <w:lang w:val="en-ZA" w:eastAsia="en-ZA"/>
              </w:rPr>
            </w:pPr>
            <w:r w:rsidRPr="004E4F7A">
              <w:rPr>
                <w:sz w:val="22"/>
                <w:szCs w:val="22"/>
                <w:lang w:eastAsia="en-ZA"/>
              </w:rPr>
              <w:t>7532</w:t>
            </w:r>
          </w:p>
        </w:tc>
        <w:tc>
          <w:tcPr>
            <w:tcW w:w="1255" w:type="dxa"/>
            <w:tcBorders>
              <w:top w:val="nil"/>
              <w:left w:val="nil"/>
              <w:bottom w:val="single" w:sz="4" w:space="0" w:color="auto"/>
              <w:right w:val="single" w:sz="4" w:space="0" w:color="auto"/>
            </w:tcBorders>
            <w:shd w:val="clear" w:color="auto" w:fill="auto"/>
            <w:noWrap/>
            <w:vAlign w:val="center"/>
            <w:hideMark/>
          </w:tcPr>
          <w:p w14:paraId="1AEA7832" w14:textId="77777777" w:rsidR="003E461B" w:rsidRPr="004E4F7A" w:rsidRDefault="003E461B" w:rsidP="004E4F7A">
            <w:pPr>
              <w:jc w:val="left"/>
              <w:rPr>
                <w:sz w:val="22"/>
                <w:szCs w:val="22"/>
                <w:lang w:val="en-ZA" w:eastAsia="en-ZA"/>
              </w:rPr>
            </w:pPr>
            <w:r w:rsidRPr="004E4F7A">
              <w:rPr>
                <w:sz w:val="22"/>
                <w:szCs w:val="22"/>
                <w:lang w:val="en-ZA" w:eastAsia="en-ZA"/>
              </w:rPr>
              <w:t>0,0141</w:t>
            </w:r>
          </w:p>
        </w:tc>
        <w:tc>
          <w:tcPr>
            <w:tcW w:w="1870" w:type="dxa"/>
            <w:tcBorders>
              <w:top w:val="nil"/>
              <w:left w:val="nil"/>
              <w:bottom w:val="single" w:sz="4" w:space="0" w:color="auto"/>
              <w:right w:val="single" w:sz="4" w:space="0" w:color="auto"/>
            </w:tcBorders>
            <w:shd w:val="clear" w:color="auto" w:fill="auto"/>
            <w:noWrap/>
            <w:vAlign w:val="center"/>
            <w:hideMark/>
          </w:tcPr>
          <w:p w14:paraId="3011C658" w14:textId="77777777" w:rsidR="003E461B" w:rsidRPr="004E4F7A" w:rsidRDefault="003E461B" w:rsidP="004E4F7A">
            <w:pPr>
              <w:jc w:val="left"/>
              <w:rPr>
                <w:sz w:val="22"/>
                <w:szCs w:val="22"/>
                <w:lang w:val="en-ZA" w:eastAsia="en-ZA"/>
              </w:rPr>
            </w:pPr>
            <w:r w:rsidRPr="004E4F7A">
              <w:rPr>
                <w:sz w:val="22"/>
                <w:szCs w:val="22"/>
                <w:lang w:val="en-ZA" w:eastAsia="en-ZA"/>
              </w:rPr>
              <w:t>17</w:t>
            </w:r>
          </w:p>
        </w:tc>
        <w:tc>
          <w:tcPr>
            <w:tcW w:w="1280" w:type="dxa"/>
            <w:tcBorders>
              <w:top w:val="nil"/>
              <w:left w:val="nil"/>
              <w:bottom w:val="single" w:sz="4" w:space="0" w:color="auto"/>
              <w:right w:val="single" w:sz="4" w:space="0" w:color="auto"/>
            </w:tcBorders>
            <w:shd w:val="clear" w:color="auto" w:fill="auto"/>
            <w:noWrap/>
            <w:vAlign w:val="center"/>
            <w:hideMark/>
          </w:tcPr>
          <w:p w14:paraId="34F2EFF1" w14:textId="77777777" w:rsidR="003E461B" w:rsidRPr="004E4F7A" w:rsidRDefault="003E461B" w:rsidP="004E4F7A">
            <w:pPr>
              <w:jc w:val="left"/>
              <w:rPr>
                <w:sz w:val="22"/>
                <w:szCs w:val="22"/>
                <w:lang w:val="en-ZA" w:eastAsia="en-ZA"/>
              </w:rPr>
            </w:pPr>
            <w:r w:rsidRPr="004E4F7A">
              <w:rPr>
                <w:sz w:val="22"/>
                <w:szCs w:val="22"/>
                <w:lang w:eastAsia="en-ZA"/>
              </w:rPr>
              <w:t>112</w:t>
            </w:r>
          </w:p>
        </w:tc>
      </w:tr>
      <w:tr w:rsidR="003E461B" w:rsidRPr="004E4F7A" w14:paraId="38748A32" w14:textId="77777777" w:rsidTr="004E4F7A">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D1C82E1" w14:textId="77777777" w:rsidR="003E461B" w:rsidRPr="004E4F7A" w:rsidRDefault="003E461B" w:rsidP="004E4F7A">
            <w:pPr>
              <w:jc w:val="left"/>
              <w:rPr>
                <w:sz w:val="22"/>
                <w:szCs w:val="22"/>
                <w:lang w:val="en-ZA" w:eastAsia="en-ZA"/>
              </w:rPr>
            </w:pPr>
            <w:r w:rsidRPr="004E4F7A">
              <w:rPr>
                <w:sz w:val="22"/>
                <w:szCs w:val="22"/>
                <w:lang w:val="en-ZA" w:eastAsia="en-ZA"/>
              </w:rPr>
              <w:t>7</w:t>
            </w:r>
          </w:p>
        </w:tc>
        <w:tc>
          <w:tcPr>
            <w:tcW w:w="1200" w:type="dxa"/>
            <w:tcBorders>
              <w:top w:val="nil"/>
              <w:left w:val="nil"/>
              <w:bottom w:val="single" w:sz="4" w:space="0" w:color="auto"/>
              <w:right w:val="single" w:sz="4" w:space="0" w:color="auto"/>
            </w:tcBorders>
            <w:shd w:val="clear" w:color="auto" w:fill="auto"/>
            <w:noWrap/>
            <w:vAlign w:val="center"/>
            <w:hideMark/>
          </w:tcPr>
          <w:p w14:paraId="49D5E55A" w14:textId="77777777" w:rsidR="003E461B" w:rsidRPr="004E4F7A" w:rsidRDefault="003E461B" w:rsidP="004E4F7A">
            <w:pPr>
              <w:jc w:val="left"/>
              <w:rPr>
                <w:sz w:val="22"/>
                <w:szCs w:val="22"/>
                <w:lang w:val="en-ZA" w:eastAsia="en-ZA"/>
              </w:rPr>
            </w:pPr>
            <w:r w:rsidRPr="004E4F7A">
              <w:rPr>
                <w:sz w:val="22"/>
                <w:szCs w:val="22"/>
              </w:rPr>
              <w:t xml:space="preserve"> </w:t>
            </w:r>
            <w:proofErr w:type="spellStart"/>
            <w:r w:rsidRPr="004E4F7A">
              <w:rPr>
                <w:sz w:val="22"/>
                <w:szCs w:val="22"/>
              </w:rPr>
              <w:t>Mchinji</w:t>
            </w:r>
            <w:proofErr w:type="spellEnd"/>
          </w:p>
        </w:tc>
        <w:tc>
          <w:tcPr>
            <w:tcW w:w="718" w:type="dxa"/>
            <w:tcBorders>
              <w:top w:val="nil"/>
              <w:left w:val="nil"/>
              <w:bottom w:val="single" w:sz="4" w:space="0" w:color="auto"/>
              <w:right w:val="single" w:sz="4" w:space="0" w:color="auto"/>
            </w:tcBorders>
            <w:shd w:val="clear" w:color="auto" w:fill="auto"/>
            <w:vAlign w:val="center"/>
            <w:hideMark/>
          </w:tcPr>
          <w:p w14:paraId="2DCC9207" w14:textId="77777777" w:rsidR="003E461B" w:rsidRPr="004E4F7A" w:rsidRDefault="003E461B" w:rsidP="004E4F7A">
            <w:pPr>
              <w:jc w:val="left"/>
              <w:rPr>
                <w:sz w:val="22"/>
                <w:szCs w:val="22"/>
                <w:lang w:val="en-ZA" w:eastAsia="en-ZA"/>
              </w:rPr>
            </w:pPr>
            <w:r w:rsidRPr="004E4F7A">
              <w:rPr>
                <w:sz w:val="22"/>
                <w:szCs w:val="22"/>
                <w:lang w:eastAsia="en-ZA"/>
              </w:rPr>
              <w:t>15</w:t>
            </w:r>
          </w:p>
        </w:tc>
        <w:tc>
          <w:tcPr>
            <w:tcW w:w="1160" w:type="dxa"/>
            <w:tcBorders>
              <w:top w:val="nil"/>
              <w:left w:val="nil"/>
              <w:bottom w:val="single" w:sz="4" w:space="0" w:color="auto"/>
              <w:right w:val="single" w:sz="4" w:space="0" w:color="auto"/>
            </w:tcBorders>
            <w:shd w:val="clear" w:color="auto" w:fill="auto"/>
            <w:noWrap/>
            <w:vAlign w:val="center"/>
            <w:hideMark/>
          </w:tcPr>
          <w:p w14:paraId="1C0AD257" w14:textId="77777777" w:rsidR="003E461B" w:rsidRPr="004E4F7A" w:rsidRDefault="003E461B" w:rsidP="004E4F7A">
            <w:pPr>
              <w:jc w:val="left"/>
              <w:rPr>
                <w:sz w:val="22"/>
                <w:szCs w:val="22"/>
                <w:lang w:val="en-ZA" w:eastAsia="en-ZA"/>
              </w:rPr>
            </w:pPr>
            <w:r w:rsidRPr="004E4F7A">
              <w:rPr>
                <w:sz w:val="22"/>
                <w:szCs w:val="22"/>
                <w:lang w:eastAsia="en-ZA"/>
              </w:rPr>
              <w:t>4</w:t>
            </w:r>
          </w:p>
        </w:tc>
        <w:tc>
          <w:tcPr>
            <w:tcW w:w="1305" w:type="dxa"/>
            <w:tcBorders>
              <w:top w:val="nil"/>
              <w:left w:val="nil"/>
              <w:bottom w:val="single" w:sz="4" w:space="0" w:color="auto"/>
              <w:right w:val="single" w:sz="4" w:space="0" w:color="auto"/>
            </w:tcBorders>
            <w:shd w:val="clear" w:color="auto" w:fill="auto"/>
            <w:noWrap/>
            <w:vAlign w:val="center"/>
            <w:hideMark/>
          </w:tcPr>
          <w:p w14:paraId="66340522" w14:textId="77777777" w:rsidR="003E461B" w:rsidRPr="004E4F7A" w:rsidRDefault="003E461B" w:rsidP="004E4F7A">
            <w:pPr>
              <w:jc w:val="left"/>
              <w:rPr>
                <w:sz w:val="22"/>
                <w:szCs w:val="22"/>
                <w:lang w:val="en-ZA" w:eastAsia="en-ZA"/>
              </w:rPr>
            </w:pPr>
            <w:r w:rsidRPr="004E4F7A">
              <w:rPr>
                <w:sz w:val="22"/>
                <w:szCs w:val="22"/>
                <w:lang w:eastAsia="en-ZA"/>
              </w:rPr>
              <w:t>68715</w:t>
            </w:r>
          </w:p>
        </w:tc>
        <w:tc>
          <w:tcPr>
            <w:tcW w:w="1255" w:type="dxa"/>
            <w:tcBorders>
              <w:top w:val="nil"/>
              <w:left w:val="nil"/>
              <w:bottom w:val="single" w:sz="4" w:space="0" w:color="auto"/>
              <w:right w:val="single" w:sz="4" w:space="0" w:color="auto"/>
            </w:tcBorders>
            <w:shd w:val="clear" w:color="auto" w:fill="auto"/>
            <w:noWrap/>
            <w:vAlign w:val="center"/>
            <w:hideMark/>
          </w:tcPr>
          <w:p w14:paraId="74B5C5A9" w14:textId="77777777" w:rsidR="003E461B" w:rsidRPr="004E4F7A" w:rsidRDefault="003E461B" w:rsidP="004E4F7A">
            <w:pPr>
              <w:jc w:val="left"/>
              <w:rPr>
                <w:sz w:val="22"/>
                <w:szCs w:val="22"/>
                <w:lang w:val="en-ZA" w:eastAsia="en-ZA"/>
              </w:rPr>
            </w:pPr>
            <w:r w:rsidRPr="004E4F7A">
              <w:rPr>
                <w:sz w:val="22"/>
                <w:szCs w:val="22"/>
                <w:lang w:val="en-ZA" w:eastAsia="en-ZA"/>
              </w:rPr>
              <w:t>0,1286</w:t>
            </w:r>
          </w:p>
        </w:tc>
        <w:tc>
          <w:tcPr>
            <w:tcW w:w="1870" w:type="dxa"/>
            <w:tcBorders>
              <w:top w:val="nil"/>
              <w:left w:val="nil"/>
              <w:bottom w:val="single" w:sz="4" w:space="0" w:color="auto"/>
              <w:right w:val="single" w:sz="4" w:space="0" w:color="auto"/>
            </w:tcBorders>
            <w:shd w:val="clear" w:color="auto" w:fill="auto"/>
            <w:noWrap/>
            <w:vAlign w:val="center"/>
            <w:hideMark/>
          </w:tcPr>
          <w:p w14:paraId="7C6CDC34" w14:textId="77777777" w:rsidR="003E461B" w:rsidRPr="004E4F7A" w:rsidRDefault="003E461B" w:rsidP="004E4F7A">
            <w:pPr>
              <w:jc w:val="left"/>
              <w:rPr>
                <w:sz w:val="22"/>
                <w:szCs w:val="22"/>
                <w:lang w:val="en-ZA" w:eastAsia="en-ZA"/>
              </w:rPr>
            </w:pPr>
            <w:r w:rsidRPr="004E4F7A">
              <w:rPr>
                <w:sz w:val="22"/>
                <w:szCs w:val="22"/>
                <w:lang w:val="en-ZA" w:eastAsia="en-ZA"/>
              </w:rPr>
              <w:t>153</w:t>
            </w:r>
          </w:p>
        </w:tc>
        <w:tc>
          <w:tcPr>
            <w:tcW w:w="1280" w:type="dxa"/>
            <w:tcBorders>
              <w:top w:val="nil"/>
              <w:left w:val="nil"/>
              <w:bottom w:val="single" w:sz="4" w:space="0" w:color="auto"/>
              <w:right w:val="single" w:sz="4" w:space="0" w:color="auto"/>
            </w:tcBorders>
            <w:shd w:val="clear" w:color="auto" w:fill="auto"/>
            <w:noWrap/>
            <w:vAlign w:val="center"/>
            <w:hideMark/>
          </w:tcPr>
          <w:p w14:paraId="7748A1CF" w14:textId="77777777" w:rsidR="003E461B" w:rsidRPr="004E4F7A" w:rsidRDefault="003E461B" w:rsidP="004E4F7A">
            <w:pPr>
              <w:jc w:val="left"/>
              <w:rPr>
                <w:sz w:val="22"/>
                <w:szCs w:val="22"/>
                <w:lang w:val="en-ZA" w:eastAsia="en-ZA"/>
              </w:rPr>
            </w:pPr>
            <w:r w:rsidRPr="004E4F7A">
              <w:rPr>
                <w:sz w:val="22"/>
                <w:szCs w:val="22"/>
                <w:lang w:eastAsia="en-ZA"/>
              </w:rPr>
              <w:t>152</w:t>
            </w:r>
          </w:p>
        </w:tc>
      </w:tr>
      <w:tr w:rsidR="003E461B" w:rsidRPr="004E4F7A" w14:paraId="70163027" w14:textId="77777777" w:rsidTr="004E4F7A">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9E66DB6" w14:textId="77777777" w:rsidR="003E461B" w:rsidRPr="004E4F7A" w:rsidRDefault="003E461B" w:rsidP="004E4F7A">
            <w:pPr>
              <w:jc w:val="left"/>
              <w:rPr>
                <w:sz w:val="22"/>
                <w:szCs w:val="22"/>
                <w:lang w:val="en-ZA" w:eastAsia="en-ZA"/>
              </w:rPr>
            </w:pPr>
            <w:r w:rsidRPr="004E4F7A">
              <w:rPr>
                <w:sz w:val="22"/>
                <w:szCs w:val="22"/>
                <w:lang w:val="en-ZA" w:eastAsia="en-ZA"/>
              </w:rPr>
              <w:t>8</w:t>
            </w:r>
          </w:p>
        </w:tc>
        <w:tc>
          <w:tcPr>
            <w:tcW w:w="1200" w:type="dxa"/>
            <w:tcBorders>
              <w:top w:val="nil"/>
              <w:left w:val="nil"/>
              <w:bottom w:val="single" w:sz="4" w:space="0" w:color="auto"/>
              <w:right w:val="single" w:sz="4" w:space="0" w:color="auto"/>
            </w:tcBorders>
            <w:shd w:val="clear" w:color="auto" w:fill="auto"/>
            <w:noWrap/>
            <w:vAlign w:val="center"/>
            <w:hideMark/>
          </w:tcPr>
          <w:p w14:paraId="480BDF3F" w14:textId="77777777" w:rsidR="003E461B" w:rsidRPr="004E4F7A" w:rsidRDefault="003E461B" w:rsidP="004E4F7A">
            <w:pPr>
              <w:jc w:val="left"/>
              <w:rPr>
                <w:sz w:val="22"/>
                <w:szCs w:val="22"/>
                <w:lang w:val="en-ZA" w:eastAsia="en-ZA"/>
              </w:rPr>
            </w:pPr>
            <w:r w:rsidRPr="004E4F7A">
              <w:rPr>
                <w:sz w:val="22"/>
                <w:szCs w:val="22"/>
              </w:rPr>
              <w:t>Mwanza</w:t>
            </w:r>
          </w:p>
        </w:tc>
        <w:tc>
          <w:tcPr>
            <w:tcW w:w="718" w:type="dxa"/>
            <w:tcBorders>
              <w:top w:val="nil"/>
              <w:left w:val="nil"/>
              <w:bottom w:val="single" w:sz="4" w:space="0" w:color="auto"/>
              <w:right w:val="single" w:sz="4" w:space="0" w:color="auto"/>
            </w:tcBorders>
            <w:shd w:val="clear" w:color="auto" w:fill="auto"/>
            <w:vAlign w:val="center"/>
            <w:hideMark/>
          </w:tcPr>
          <w:p w14:paraId="0A803E98" w14:textId="77777777" w:rsidR="003E461B" w:rsidRPr="004E4F7A" w:rsidRDefault="003E461B" w:rsidP="004E4F7A">
            <w:pPr>
              <w:jc w:val="left"/>
              <w:rPr>
                <w:sz w:val="22"/>
                <w:szCs w:val="22"/>
                <w:lang w:val="en-ZA" w:eastAsia="en-ZA"/>
              </w:rPr>
            </w:pPr>
            <w:r w:rsidRPr="004E4F7A">
              <w:rPr>
                <w:sz w:val="22"/>
                <w:szCs w:val="22"/>
                <w:lang w:eastAsia="en-ZA"/>
              </w:rPr>
              <w:t>3</w:t>
            </w:r>
          </w:p>
        </w:tc>
        <w:tc>
          <w:tcPr>
            <w:tcW w:w="1160" w:type="dxa"/>
            <w:tcBorders>
              <w:top w:val="nil"/>
              <w:left w:val="nil"/>
              <w:bottom w:val="single" w:sz="4" w:space="0" w:color="auto"/>
              <w:right w:val="single" w:sz="4" w:space="0" w:color="auto"/>
            </w:tcBorders>
            <w:shd w:val="clear" w:color="auto" w:fill="auto"/>
            <w:noWrap/>
            <w:vAlign w:val="center"/>
            <w:hideMark/>
          </w:tcPr>
          <w:p w14:paraId="74EE045D" w14:textId="77777777" w:rsidR="003E461B" w:rsidRPr="004E4F7A" w:rsidRDefault="003E461B" w:rsidP="004E4F7A">
            <w:pPr>
              <w:jc w:val="left"/>
              <w:rPr>
                <w:sz w:val="22"/>
                <w:szCs w:val="22"/>
                <w:lang w:val="en-ZA" w:eastAsia="en-ZA"/>
              </w:rPr>
            </w:pPr>
            <w:r w:rsidRPr="004E4F7A">
              <w:rPr>
                <w:sz w:val="22"/>
                <w:szCs w:val="22"/>
                <w:lang w:eastAsia="en-ZA"/>
              </w:rPr>
              <w:t>2</w:t>
            </w:r>
          </w:p>
        </w:tc>
        <w:tc>
          <w:tcPr>
            <w:tcW w:w="1305" w:type="dxa"/>
            <w:tcBorders>
              <w:top w:val="nil"/>
              <w:left w:val="nil"/>
              <w:bottom w:val="single" w:sz="4" w:space="0" w:color="auto"/>
              <w:right w:val="single" w:sz="4" w:space="0" w:color="auto"/>
            </w:tcBorders>
            <w:shd w:val="clear" w:color="auto" w:fill="auto"/>
            <w:noWrap/>
            <w:vAlign w:val="center"/>
            <w:hideMark/>
          </w:tcPr>
          <w:p w14:paraId="6A2A57FF" w14:textId="77777777" w:rsidR="003E461B" w:rsidRPr="004E4F7A" w:rsidRDefault="003E461B" w:rsidP="004E4F7A">
            <w:pPr>
              <w:jc w:val="left"/>
              <w:rPr>
                <w:sz w:val="22"/>
                <w:szCs w:val="22"/>
                <w:lang w:val="en-ZA" w:eastAsia="en-ZA"/>
              </w:rPr>
            </w:pPr>
            <w:r w:rsidRPr="004E4F7A">
              <w:rPr>
                <w:sz w:val="22"/>
                <w:szCs w:val="22"/>
                <w:lang w:eastAsia="en-ZA"/>
              </w:rPr>
              <w:t>5599</w:t>
            </w:r>
          </w:p>
        </w:tc>
        <w:tc>
          <w:tcPr>
            <w:tcW w:w="1255" w:type="dxa"/>
            <w:tcBorders>
              <w:top w:val="nil"/>
              <w:left w:val="nil"/>
              <w:bottom w:val="single" w:sz="4" w:space="0" w:color="auto"/>
              <w:right w:val="single" w:sz="4" w:space="0" w:color="auto"/>
            </w:tcBorders>
            <w:shd w:val="clear" w:color="auto" w:fill="auto"/>
            <w:noWrap/>
            <w:vAlign w:val="center"/>
            <w:hideMark/>
          </w:tcPr>
          <w:p w14:paraId="757EC759" w14:textId="77777777" w:rsidR="003E461B" w:rsidRPr="004E4F7A" w:rsidRDefault="003E461B" w:rsidP="004E4F7A">
            <w:pPr>
              <w:jc w:val="left"/>
              <w:rPr>
                <w:sz w:val="22"/>
                <w:szCs w:val="22"/>
                <w:lang w:val="en-ZA" w:eastAsia="en-ZA"/>
              </w:rPr>
            </w:pPr>
            <w:r w:rsidRPr="004E4F7A">
              <w:rPr>
                <w:sz w:val="22"/>
                <w:szCs w:val="22"/>
                <w:lang w:val="en-ZA" w:eastAsia="en-ZA"/>
              </w:rPr>
              <w:t>0,0105</w:t>
            </w:r>
          </w:p>
        </w:tc>
        <w:tc>
          <w:tcPr>
            <w:tcW w:w="1870" w:type="dxa"/>
            <w:tcBorders>
              <w:top w:val="nil"/>
              <w:left w:val="nil"/>
              <w:bottom w:val="single" w:sz="4" w:space="0" w:color="auto"/>
              <w:right w:val="single" w:sz="4" w:space="0" w:color="auto"/>
            </w:tcBorders>
            <w:shd w:val="clear" w:color="auto" w:fill="auto"/>
            <w:noWrap/>
            <w:vAlign w:val="center"/>
            <w:hideMark/>
          </w:tcPr>
          <w:p w14:paraId="1BB288E3" w14:textId="77777777" w:rsidR="003E461B" w:rsidRPr="004E4F7A" w:rsidRDefault="003E461B" w:rsidP="004E4F7A">
            <w:pPr>
              <w:jc w:val="left"/>
              <w:rPr>
                <w:sz w:val="22"/>
                <w:szCs w:val="22"/>
                <w:lang w:val="en-ZA" w:eastAsia="en-ZA"/>
              </w:rPr>
            </w:pPr>
            <w:r w:rsidRPr="004E4F7A">
              <w:rPr>
                <w:sz w:val="22"/>
                <w:szCs w:val="22"/>
                <w:lang w:val="en-ZA" w:eastAsia="en-ZA"/>
              </w:rPr>
              <w:t>13</w:t>
            </w:r>
          </w:p>
        </w:tc>
        <w:tc>
          <w:tcPr>
            <w:tcW w:w="1280" w:type="dxa"/>
            <w:tcBorders>
              <w:top w:val="nil"/>
              <w:left w:val="nil"/>
              <w:bottom w:val="single" w:sz="4" w:space="0" w:color="auto"/>
              <w:right w:val="single" w:sz="4" w:space="0" w:color="auto"/>
            </w:tcBorders>
            <w:shd w:val="clear" w:color="auto" w:fill="auto"/>
            <w:noWrap/>
            <w:vAlign w:val="center"/>
            <w:hideMark/>
          </w:tcPr>
          <w:p w14:paraId="2B3A2124" w14:textId="77777777" w:rsidR="003E461B" w:rsidRPr="004E4F7A" w:rsidRDefault="003E461B" w:rsidP="004E4F7A">
            <w:pPr>
              <w:jc w:val="left"/>
              <w:rPr>
                <w:sz w:val="22"/>
                <w:szCs w:val="22"/>
                <w:lang w:val="en-ZA" w:eastAsia="en-ZA"/>
              </w:rPr>
            </w:pPr>
            <w:r w:rsidRPr="004E4F7A">
              <w:rPr>
                <w:sz w:val="22"/>
                <w:szCs w:val="22"/>
                <w:lang w:eastAsia="en-ZA"/>
              </w:rPr>
              <w:t>112</w:t>
            </w:r>
          </w:p>
        </w:tc>
      </w:tr>
      <w:tr w:rsidR="003E461B" w:rsidRPr="004E4F7A" w14:paraId="35086F01" w14:textId="77777777" w:rsidTr="004E4F7A">
        <w:trPr>
          <w:trHeight w:val="29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E422C59" w14:textId="77777777" w:rsidR="003E461B" w:rsidRPr="004E4F7A" w:rsidRDefault="003E461B" w:rsidP="004E4F7A">
            <w:pPr>
              <w:jc w:val="left"/>
              <w:rPr>
                <w:sz w:val="22"/>
                <w:szCs w:val="22"/>
                <w:lang w:val="en-ZA" w:eastAsia="en-ZA"/>
              </w:rPr>
            </w:pPr>
            <w:r w:rsidRPr="004E4F7A">
              <w:rPr>
                <w:sz w:val="22"/>
                <w:szCs w:val="22"/>
                <w:lang w:val="en-ZA" w:eastAsia="en-ZA"/>
              </w:rPr>
              <w:t>9</w:t>
            </w:r>
          </w:p>
        </w:tc>
        <w:tc>
          <w:tcPr>
            <w:tcW w:w="1200" w:type="dxa"/>
            <w:tcBorders>
              <w:top w:val="nil"/>
              <w:left w:val="nil"/>
              <w:bottom w:val="single" w:sz="4" w:space="0" w:color="auto"/>
              <w:right w:val="single" w:sz="4" w:space="0" w:color="auto"/>
            </w:tcBorders>
            <w:shd w:val="clear" w:color="auto" w:fill="auto"/>
            <w:noWrap/>
            <w:vAlign w:val="center"/>
            <w:hideMark/>
          </w:tcPr>
          <w:p w14:paraId="6BAC26A0" w14:textId="77777777" w:rsidR="003E461B" w:rsidRPr="004E4F7A" w:rsidRDefault="003E461B" w:rsidP="004E4F7A">
            <w:pPr>
              <w:jc w:val="left"/>
              <w:rPr>
                <w:sz w:val="22"/>
                <w:szCs w:val="22"/>
                <w:lang w:val="en-ZA" w:eastAsia="en-ZA"/>
              </w:rPr>
            </w:pPr>
            <w:r w:rsidRPr="004E4F7A">
              <w:rPr>
                <w:sz w:val="22"/>
                <w:szCs w:val="22"/>
              </w:rPr>
              <w:t>Zomba</w:t>
            </w:r>
          </w:p>
        </w:tc>
        <w:tc>
          <w:tcPr>
            <w:tcW w:w="718" w:type="dxa"/>
            <w:tcBorders>
              <w:top w:val="nil"/>
              <w:left w:val="nil"/>
              <w:bottom w:val="single" w:sz="4" w:space="0" w:color="auto"/>
              <w:right w:val="single" w:sz="4" w:space="0" w:color="auto"/>
            </w:tcBorders>
            <w:shd w:val="clear" w:color="auto" w:fill="auto"/>
            <w:vAlign w:val="center"/>
            <w:hideMark/>
          </w:tcPr>
          <w:p w14:paraId="4652AF3A" w14:textId="77777777" w:rsidR="003E461B" w:rsidRPr="004E4F7A" w:rsidRDefault="003E461B" w:rsidP="004E4F7A">
            <w:pPr>
              <w:jc w:val="left"/>
              <w:rPr>
                <w:sz w:val="22"/>
                <w:szCs w:val="22"/>
                <w:lang w:val="en-ZA" w:eastAsia="en-ZA"/>
              </w:rPr>
            </w:pPr>
            <w:r w:rsidRPr="004E4F7A">
              <w:rPr>
                <w:sz w:val="22"/>
                <w:szCs w:val="22"/>
                <w:lang w:eastAsia="en-ZA"/>
              </w:rPr>
              <w:t>15</w:t>
            </w:r>
          </w:p>
        </w:tc>
        <w:tc>
          <w:tcPr>
            <w:tcW w:w="1160" w:type="dxa"/>
            <w:tcBorders>
              <w:top w:val="nil"/>
              <w:left w:val="nil"/>
              <w:bottom w:val="single" w:sz="4" w:space="0" w:color="auto"/>
              <w:right w:val="single" w:sz="4" w:space="0" w:color="auto"/>
            </w:tcBorders>
            <w:shd w:val="clear" w:color="auto" w:fill="auto"/>
            <w:noWrap/>
            <w:vAlign w:val="center"/>
            <w:hideMark/>
          </w:tcPr>
          <w:p w14:paraId="6D191B82" w14:textId="77777777" w:rsidR="003E461B" w:rsidRPr="004E4F7A" w:rsidRDefault="003E461B" w:rsidP="004E4F7A">
            <w:pPr>
              <w:jc w:val="left"/>
              <w:rPr>
                <w:sz w:val="22"/>
                <w:szCs w:val="22"/>
                <w:lang w:val="en-ZA" w:eastAsia="en-ZA"/>
              </w:rPr>
            </w:pPr>
            <w:r w:rsidRPr="004E4F7A">
              <w:rPr>
                <w:sz w:val="22"/>
                <w:szCs w:val="22"/>
                <w:lang w:eastAsia="en-ZA"/>
              </w:rPr>
              <w:t>4</w:t>
            </w:r>
          </w:p>
        </w:tc>
        <w:tc>
          <w:tcPr>
            <w:tcW w:w="1305" w:type="dxa"/>
            <w:tcBorders>
              <w:top w:val="nil"/>
              <w:left w:val="nil"/>
              <w:bottom w:val="single" w:sz="4" w:space="0" w:color="auto"/>
              <w:right w:val="single" w:sz="4" w:space="0" w:color="auto"/>
            </w:tcBorders>
            <w:shd w:val="clear" w:color="auto" w:fill="auto"/>
            <w:noWrap/>
            <w:vAlign w:val="center"/>
            <w:hideMark/>
          </w:tcPr>
          <w:p w14:paraId="77414974" w14:textId="77777777" w:rsidR="003E461B" w:rsidRPr="004E4F7A" w:rsidRDefault="003E461B" w:rsidP="004E4F7A">
            <w:pPr>
              <w:jc w:val="left"/>
              <w:rPr>
                <w:sz w:val="22"/>
                <w:szCs w:val="22"/>
                <w:lang w:val="en-ZA" w:eastAsia="en-ZA"/>
              </w:rPr>
            </w:pPr>
            <w:r w:rsidRPr="004E4F7A">
              <w:rPr>
                <w:sz w:val="22"/>
                <w:szCs w:val="22"/>
                <w:lang w:eastAsia="en-ZA"/>
              </w:rPr>
              <w:t>53602</w:t>
            </w:r>
          </w:p>
        </w:tc>
        <w:tc>
          <w:tcPr>
            <w:tcW w:w="1255" w:type="dxa"/>
            <w:tcBorders>
              <w:top w:val="nil"/>
              <w:left w:val="nil"/>
              <w:bottom w:val="single" w:sz="4" w:space="0" w:color="auto"/>
              <w:right w:val="single" w:sz="4" w:space="0" w:color="auto"/>
            </w:tcBorders>
            <w:shd w:val="clear" w:color="auto" w:fill="auto"/>
            <w:noWrap/>
            <w:vAlign w:val="center"/>
            <w:hideMark/>
          </w:tcPr>
          <w:p w14:paraId="1EABD177" w14:textId="77777777" w:rsidR="003E461B" w:rsidRPr="004E4F7A" w:rsidRDefault="003E461B" w:rsidP="004E4F7A">
            <w:pPr>
              <w:jc w:val="left"/>
              <w:rPr>
                <w:sz w:val="22"/>
                <w:szCs w:val="22"/>
                <w:lang w:val="en-ZA" w:eastAsia="en-ZA"/>
              </w:rPr>
            </w:pPr>
            <w:r w:rsidRPr="004E4F7A">
              <w:rPr>
                <w:sz w:val="22"/>
                <w:szCs w:val="22"/>
                <w:lang w:val="en-ZA" w:eastAsia="en-ZA"/>
              </w:rPr>
              <w:t>0,1003</w:t>
            </w:r>
          </w:p>
        </w:tc>
        <w:tc>
          <w:tcPr>
            <w:tcW w:w="1870" w:type="dxa"/>
            <w:tcBorders>
              <w:top w:val="nil"/>
              <w:left w:val="nil"/>
              <w:bottom w:val="single" w:sz="4" w:space="0" w:color="auto"/>
              <w:right w:val="single" w:sz="4" w:space="0" w:color="auto"/>
            </w:tcBorders>
            <w:shd w:val="clear" w:color="auto" w:fill="auto"/>
            <w:noWrap/>
            <w:vAlign w:val="center"/>
            <w:hideMark/>
          </w:tcPr>
          <w:p w14:paraId="408F927B" w14:textId="77777777" w:rsidR="003E461B" w:rsidRPr="004E4F7A" w:rsidRDefault="003E461B" w:rsidP="004E4F7A">
            <w:pPr>
              <w:jc w:val="left"/>
              <w:rPr>
                <w:sz w:val="22"/>
                <w:szCs w:val="22"/>
                <w:lang w:val="en-ZA" w:eastAsia="en-ZA"/>
              </w:rPr>
            </w:pPr>
            <w:r w:rsidRPr="004E4F7A">
              <w:rPr>
                <w:sz w:val="22"/>
                <w:szCs w:val="22"/>
                <w:lang w:val="en-ZA" w:eastAsia="en-ZA"/>
              </w:rPr>
              <w:t>120</w:t>
            </w:r>
          </w:p>
        </w:tc>
        <w:tc>
          <w:tcPr>
            <w:tcW w:w="1280" w:type="dxa"/>
            <w:tcBorders>
              <w:top w:val="nil"/>
              <w:left w:val="nil"/>
              <w:bottom w:val="single" w:sz="4" w:space="0" w:color="auto"/>
              <w:right w:val="single" w:sz="4" w:space="0" w:color="auto"/>
            </w:tcBorders>
            <w:shd w:val="clear" w:color="auto" w:fill="auto"/>
            <w:noWrap/>
            <w:vAlign w:val="center"/>
            <w:hideMark/>
          </w:tcPr>
          <w:p w14:paraId="5EF340C3" w14:textId="77777777" w:rsidR="003E461B" w:rsidRPr="004E4F7A" w:rsidRDefault="003E461B" w:rsidP="004E4F7A">
            <w:pPr>
              <w:jc w:val="left"/>
              <w:rPr>
                <w:sz w:val="22"/>
                <w:szCs w:val="22"/>
                <w:lang w:val="en-ZA" w:eastAsia="en-ZA"/>
              </w:rPr>
            </w:pPr>
            <w:r w:rsidRPr="004E4F7A">
              <w:rPr>
                <w:sz w:val="22"/>
                <w:szCs w:val="22"/>
                <w:lang w:eastAsia="en-ZA"/>
              </w:rPr>
              <w:t>118</w:t>
            </w:r>
          </w:p>
        </w:tc>
      </w:tr>
      <w:tr w:rsidR="004E4F7A" w:rsidRPr="004E4F7A" w14:paraId="44D1AF15" w14:textId="77777777" w:rsidTr="00D01414">
        <w:trPr>
          <w:trHeight w:val="290"/>
        </w:trPr>
        <w:tc>
          <w:tcPr>
            <w:tcW w:w="18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32482A" w14:textId="29C9B03B" w:rsidR="004E4F7A" w:rsidRPr="004E4F7A" w:rsidRDefault="004E4F7A" w:rsidP="004E4F7A">
            <w:pPr>
              <w:jc w:val="left"/>
              <w:rPr>
                <w:sz w:val="22"/>
                <w:szCs w:val="22"/>
                <w:lang w:val="en-ZA" w:eastAsia="en-ZA"/>
              </w:rPr>
            </w:pPr>
            <w:r w:rsidRPr="004E4F7A">
              <w:rPr>
                <w:sz w:val="22"/>
                <w:szCs w:val="22"/>
                <w:lang w:val="en-ZA" w:eastAsia="en-ZA"/>
              </w:rPr>
              <w:t> </w:t>
            </w:r>
            <w:r w:rsidRPr="004E4F7A">
              <w:rPr>
                <w:b/>
                <w:bCs/>
                <w:sz w:val="22"/>
                <w:szCs w:val="22"/>
                <w:lang w:eastAsia="en-ZA"/>
              </w:rPr>
              <w:t>Total</w:t>
            </w:r>
          </w:p>
        </w:tc>
        <w:tc>
          <w:tcPr>
            <w:tcW w:w="718" w:type="dxa"/>
            <w:tcBorders>
              <w:top w:val="nil"/>
              <w:left w:val="nil"/>
              <w:bottom w:val="single" w:sz="4" w:space="0" w:color="auto"/>
              <w:right w:val="single" w:sz="4" w:space="0" w:color="auto"/>
            </w:tcBorders>
            <w:shd w:val="clear" w:color="auto" w:fill="auto"/>
            <w:vAlign w:val="center"/>
            <w:hideMark/>
          </w:tcPr>
          <w:p w14:paraId="0C0735A6" w14:textId="77777777" w:rsidR="004E4F7A" w:rsidRPr="004E4F7A" w:rsidRDefault="004E4F7A" w:rsidP="004E4F7A">
            <w:pPr>
              <w:jc w:val="left"/>
              <w:rPr>
                <w:b/>
                <w:bCs/>
                <w:sz w:val="22"/>
                <w:szCs w:val="22"/>
                <w:lang w:val="en-ZA" w:eastAsia="en-ZA"/>
              </w:rPr>
            </w:pPr>
            <w:r w:rsidRPr="004E4F7A">
              <w:rPr>
                <w:b/>
                <w:bCs/>
                <w:sz w:val="22"/>
                <w:szCs w:val="22"/>
                <w:lang w:eastAsia="en-ZA"/>
              </w:rPr>
              <w:t>101</w:t>
            </w:r>
          </w:p>
        </w:tc>
        <w:tc>
          <w:tcPr>
            <w:tcW w:w="1160" w:type="dxa"/>
            <w:tcBorders>
              <w:top w:val="nil"/>
              <w:left w:val="nil"/>
              <w:bottom w:val="single" w:sz="4" w:space="0" w:color="auto"/>
              <w:right w:val="single" w:sz="4" w:space="0" w:color="auto"/>
            </w:tcBorders>
            <w:shd w:val="clear" w:color="auto" w:fill="auto"/>
            <w:noWrap/>
            <w:vAlign w:val="center"/>
            <w:hideMark/>
          </w:tcPr>
          <w:p w14:paraId="0BA1D23D" w14:textId="77777777" w:rsidR="004E4F7A" w:rsidRPr="004E4F7A" w:rsidRDefault="004E4F7A" w:rsidP="004E4F7A">
            <w:pPr>
              <w:jc w:val="left"/>
              <w:rPr>
                <w:b/>
                <w:bCs/>
                <w:sz w:val="22"/>
                <w:szCs w:val="22"/>
                <w:lang w:val="en-ZA" w:eastAsia="en-ZA"/>
              </w:rPr>
            </w:pPr>
            <w:r w:rsidRPr="004E4F7A">
              <w:rPr>
                <w:b/>
                <w:bCs/>
                <w:sz w:val="22"/>
                <w:szCs w:val="22"/>
                <w:lang w:eastAsia="en-ZA"/>
              </w:rPr>
              <w:t>28</w:t>
            </w:r>
          </w:p>
        </w:tc>
        <w:tc>
          <w:tcPr>
            <w:tcW w:w="1305" w:type="dxa"/>
            <w:tcBorders>
              <w:top w:val="nil"/>
              <w:left w:val="nil"/>
              <w:bottom w:val="single" w:sz="4" w:space="0" w:color="auto"/>
              <w:right w:val="single" w:sz="4" w:space="0" w:color="auto"/>
            </w:tcBorders>
            <w:shd w:val="clear" w:color="auto" w:fill="auto"/>
            <w:noWrap/>
            <w:vAlign w:val="center"/>
            <w:hideMark/>
          </w:tcPr>
          <w:p w14:paraId="5A0B12B9" w14:textId="77777777" w:rsidR="004E4F7A" w:rsidRPr="004E4F7A" w:rsidRDefault="004E4F7A" w:rsidP="004E4F7A">
            <w:pPr>
              <w:jc w:val="left"/>
              <w:rPr>
                <w:b/>
                <w:bCs/>
                <w:sz w:val="22"/>
                <w:szCs w:val="22"/>
                <w:lang w:val="en-ZA" w:eastAsia="en-ZA"/>
              </w:rPr>
            </w:pPr>
            <w:r w:rsidRPr="004E4F7A">
              <w:rPr>
                <w:b/>
                <w:bCs/>
                <w:sz w:val="22"/>
                <w:szCs w:val="22"/>
                <w:lang w:eastAsia="en-ZA"/>
              </w:rPr>
              <w:t>534295</w:t>
            </w:r>
          </w:p>
        </w:tc>
        <w:tc>
          <w:tcPr>
            <w:tcW w:w="1255" w:type="dxa"/>
            <w:tcBorders>
              <w:top w:val="nil"/>
              <w:left w:val="nil"/>
              <w:bottom w:val="single" w:sz="4" w:space="0" w:color="auto"/>
              <w:right w:val="single" w:sz="4" w:space="0" w:color="auto"/>
            </w:tcBorders>
            <w:shd w:val="clear" w:color="auto" w:fill="auto"/>
            <w:noWrap/>
            <w:vAlign w:val="center"/>
            <w:hideMark/>
          </w:tcPr>
          <w:p w14:paraId="75DA359F" w14:textId="77777777" w:rsidR="004E4F7A" w:rsidRPr="004E4F7A" w:rsidRDefault="004E4F7A" w:rsidP="004E4F7A">
            <w:pPr>
              <w:jc w:val="left"/>
              <w:rPr>
                <w:b/>
                <w:sz w:val="22"/>
                <w:szCs w:val="22"/>
                <w:lang w:val="en-ZA" w:eastAsia="en-ZA"/>
              </w:rPr>
            </w:pPr>
            <w:r w:rsidRPr="004E4F7A">
              <w:rPr>
                <w:b/>
                <w:sz w:val="22"/>
                <w:szCs w:val="22"/>
                <w:lang w:val="en-ZA" w:eastAsia="en-ZA"/>
              </w:rPr>
              <w:t>1</w:t>
            </w:r>
          </w:p>
        </w:tc>
        <w:tc>
          <w:tcPr>
            <w:tcW w:w="1870" w:type="dxa"/>
            <w:tcBorders>
              <w:top w:val="nil"/>
              <w:left w:val="nil"/>
              <w:bottom w:val="single" w:sz="4" w:space="0" w:color="auto"/>
              <w:right w:val="single" w:sz="4" w:space="0" w:color="auto"/>
            </w:tcBorders>
            <w:shd w:val="clear" w:color="auto" w:fill="auto"/>
            <w:noWrap/>
            <w:vAlign w:val="center"/>
            <w:hideMark/>
          </w:tcPr>
          <w:p w14:paraId="4F47FC9D" w14:textId="77777777" w:rsidR="004E4F7A" w:rsidRPr="004E4F7A" w:rsidRDefault="004E4F7A" w:rsidP="004E4F7A">
            <w:pPr>
              <w:jc w:val="left"/>
              <w:rPr>
                <w:b/>
                <w:sz w:val="22"/>
                <w:szCs w:val="22"/>
                <w:lang w:val="en-ZA" w:eastAsia="en-ZA"/>
              </w:rPr>
            </w:pPr>
            <w:r w:rsidRPr="004E4F7A">
              <w:rPr>
                <w:b/>
                <w:sz w:val="22"/>
                <w:szCs w:val="22"/>
                <w:lang w:val="en-ZA" w:eastAsia="en-ZA"/>
              </w:rPr>
              <w:t>1193</w:t>
            </w:r>
          </w:p>
        </w:tc>
        <w:tc>
          <w:tcPr>
            <w:tcW w:w="1280" w:type="dxa"/>
            <w:tcBorders>
              <w:top w:val="nil"/>
              <w:left w:val="nil"/>
              <w:bottom w:val="single" w:sz="4" w:space="0" w:color="auto"/>
              <w:right w:val="single" w:sz="4" w:space="0" w:color="auto"/>
            </w:tcBorders>
            <w:shd w:val="clear" w:color="auto" w:fill="auto"/>
            <w:noWrap/>
            <w:vAlign w:val="center"/>
            <w:hideMark/>
          </w:tcPr>
          <w:p w14:paraId="17B2E396" w14:textId="77777777" w:rsidR="004E4F7A" w:rsidRPr="004E4F7A" w:rsidRDefault="004E4F7A" w:rsidP="004E4F7A">
            <w:pPr>
              <w:jc w:val="left"/>
              <w:rPr>
                <w:b/>
                <w:sz w:val="22"/>
                <w:szCs w:val="22"/>
                <w:lang w:val="en-ZA" w:eastAsia="en-ZA"/>
              </w:rPr>
            </w:pPr>
            <w:r w:rsidRPr="004E4F7A">
              <w:rPr>
                <w:b/>
                <w:sz w:val="22"/>
                <w:szCs w:val="22"/>
                <w:lang w:val="en-ZA" w:eastAsia="en-ZA"/>
              </w:rPr>
              <w:t>1357</w:t>
            </w:r>
          </w:p>
        </w:tc>
      </w:tr>
    </w:tbl>
    <w:p w14:paraId="3B369E4F" w14:textId="77777777" w:rsidR="003E461B" w:rsidRPr="009D0E64" w:rsidRDefault="003E461B" w:rsidP="003E461B">
      <w:pPr>
        <w:spacing w:line="276" w:lineRule="auto"/>
        <w:rPr>
          <w:rFonts w:cs="Tahoma"/>
        </w:rPr>
      </w:pPr>
    </w:p>
    <w:p w14:paraId="396402D5" w14:textId="77777777" w:rsidR="003E461B" w:rsidRPr="009D0E64" w:rsidRDefault="003E461B" w:rsidP="003E461B">
      <w:r w:rsidRPr="009D0E64">
        <w:rPr>
          <w:b/>
        </w:rPr>
        <w:t>Note:</w:t>
      </w:r>
      <w:r w:rsidRPr="009D0E64">
        <w:t xml:space="preserve"> </w:t>
      </w:r>
      <w:r>
        <w:t>For districts</w:t>
      </w:r>
      <w:r w:rsidRPr="009D0E64">
        <w:t xml:space="preserve"> with low allocations, their sample sizes were adjusted upwards to a recommended minimum of 100 with 12% adjustments </w:t>
      </w:r>
      <w:r>
        <w:t>to</w:t>
      </w:r>
      <w:r w:rsidRPr="009D0E64">
        <w:t xml:space="preserve"> increase statistical inference.</w:t>
      </w:r>
    </w:p>
    <w:p w14:paraId="4CCD7FD1" w14:textId="77777777" w:rsidR="003E461B" w:rsidRPr="009D0E64" w:rsidRDefault="003E461B" w:rsidP="003E461B">
      <w:pPr>
        <w:spacing w:line="276" w:lineRule="auto"/>
      </w:pPr>
    </w:p>
    <w:p w14:paraId="02AD57FC" w14:textId="18B37D8C" w:rsidR="003E461B" w:rsidRDefault="003E461B" w:rsidP="0093286B">
      <w:pPr>
        <w:pStyle w:val="Heading4"/>
      </w:pPr>
      <w:bookmarkStart w:id="98" w:name="_Toc164170371"/>
      <w:bookmarkStart w:id="99" w:name="_Toc168572409"/>
      <w:r w:rsidRPr="009D0E64">
        <w:t>MDAT and MELQO Sample Size</w:t>
      </w:r>
      <w:bookmarkEnd w:id="98"/>
      <w:bookmarkEnd w:id="99"/>
    </w:p>
    <w:p w14:paraId="38E41444" w14:textId="77777777" w:rsidR="004E4F7A" w:rsidRPr="004E4F7A" w:rsidRDefault="004E4F7A" w:rsidP="004E4F7A"/>
    <w:p w14:paraId="4F1516F8" w14:textId="77777777" w:rsidR="003E461B" w:rsidRPr="009D0E64" w:rsidRDefault="003E461B" w:rsidP="003E461B">
      <w:r w:rsidRPr="009D0E64">
        <w:t xml:space="preserve">The sample size (n) was calculated according to the following formula: </w:t>
      </w:r>
    </w:p>
    <w:p w14:paraId="771EF951" w14:textId="77777777" w:rsidR="003E461B" w:rsidRPr="009D0E64" w:rsidRDefault="003E461B" w:rsidP="003E461B">
      <w:r w:rsidRPr="009D0E64">
        <w:rPr>
          <w:shd w:val="clear" w:color="auto" w:fill="FFFFFF"/>
        </w:rPr>
        <w:t>n= [z</w:t>
      </w:r>
      <w:r w:rsidRPr="009D0E64">
        <w:rPr>
          <w:bdr w:val="none" w:sz="0" w:space="0" w:color="auto" w:frame="1"/>
          <w:shd w:val="clear" w:color="auto" w:fill="FFFFFF"/>
          <w:vertAlign w:val="superscript"/>
        </w:rPr>
        <w:t>2</w:t>
      </w:r>
      <w:r w:rsidRPr="009D0E64">
        <w:rPr>
          <w:shd w:val="clear" w:color="auto" w:fill="FFFFFF"/>
        </w:rPr>
        <w:t> * p(1-p)] / e</w:t>
      </w:r>
      <w:r w:rsidRPr="009D0E64">
        <w:rPr>
          <w:bdr w:val="none" w:sz="0" w:space="0" w:color="auto" w:frame="1"/>
          <w:shd w:val="clear" w:color="auto" w:fill="FFFFFF"/>
          <w:vertAlign w:val="superscript"/>
        </w:rPr>
        <w:t>2</w:t>
      </w:r>
      <w:r w:rsidRPr="009D0E64">
        <w:rPr>
          <w:shd w:val="clear" w:color="auto" w:fill="FFFFFF"/>
        </w:rPr>
        <w:t> / 1 + [z</w:t>
      </w:r>
      <w:r w:rsidRPr="009D0E64">
        <w:rPr>
          <w:bdr w:val="none" w:sz="0" w:space="0" w:color="auto" w:frame="1"/>
          <w:shd w:val="clear" w:color="auto" w:fill="FFFFFF"/>
          <w:vertAlign w:val="superscript"/>
        </w:rPr>
        <w:t>2</w:t>
      </w:r>
      <w:r w:rsidRPr="009D0E64">
        <w:rPr>
          <w:shd w:val="clear" w:color="auto" w:fill="FFFFFF"/>
        </w:rPr>
        <w:t> * p(1-p)] / e</w:t>
      </w:r>
      <w:r w:rsidRPr="009D0E64">
        <w:rPr>
          <w:bdr w:val="none" w:sz="0" w:space="0" w:color="auto" w:frame="1"/>
          <w:shd w:val="clear" w:color="auto" w:fill="FFFFFF"/>
          <w:vertAlign w:val="superscript"/>
        </w:rPr>
        <w:t>2</w:t>
      </w:r>
      <w:r w:rsidRPr="009D0E64">
        <w:rPr>
          <w:shd w:val="clear" w:color="auto" w:fill="FFFFFF"/>
        </w:rPr>
        <w:t> * N]</w:t>
      </w:r>
    </w:p>
    <w:p w14:paraId="7A4F855E" w14:textId="77777777" w:rsidR="003E461B" w:rsidRPr="009D0E64" w:rsidRDefault="003E461B" w:rsidP="003E461B">
      <w:pPr>
        <w:rPr>
          <w:i/>
        </w:rPr>
      </w:pPr>
      <w:r w:rsidRPr="009D0E64">
        <w:rPr>
          <w:i/>
        </w:rPr>
        <w:t xml:space="preserve">where: </w:t>
      </w:r>
    </w:p>
    <w:p w14:paraId="57BC6B8C" w14:textId="77777777" w:rsidR="003E461B" w:rsidRPr="009D0E64" w:rsidRDefault="003E461B" w:rsidP="003E461B">
      <w:pPr>
        <w:ind w:left="1440"/>
        <w:rPr>
          <w:i/>
        </w:rPr>
      </w:pPr>
      <w:r w:rsidRPr="009D0E64">
        <w:rPr>
          <w:i/>
        </w:rPr>
        <w:t>n=is the sample size</w:t>
      </w:r>
    </w:p>
    <w:p w14:paraId="7276B232" w14:textId="77777777" w:rsidR="003E461B" w:rsidRPr="009D0E64" w:rsidRDefault="003E461B" w:rsidP="003E461B">
      <w:pPr>
        <w:ind w:left="1440"/>
        <w:rPr>
          <w:i/>
        </w:rPr>
      </w:pPr>
      <w:r w:rsidRPr="009D0E64">
        <w:rPr>
          <w:i/>
        </w:rPr>
        <w:t xml:space="preserve">z = 1.96 for a confidence level (α) of 95% </w:t>
      </w:r>
    </w:p>
    <w:p w14:paraId="4E9F2E49" w14:textId="77777777" w:rsidR="003E461B" w:rsidRPr="009D0E64" w:rsidRDefault="003E461B" w:rsidP="003E461B">
      <w:pPr>
        <w:ind w:left="1440"/>
        <w:rPr>
          <w:i/>
        </w:rPr>
      </w:pPr>
      <w:r w:rsidRPr="009D0E64">
        <w:rPr>
          <w:i/>
        </w:rPr>
        <w:t xml:space="preserve">p = proportion (expressed as a decimal), p set at 0.5 </w:t>
      </w:r>
    </w:p>
    <w:p w14:paraId="4BBF85C1" w14:textId="77777777" w:rsidR="003E461B" w:rsidRPr="009D0E64" w:rsidRDefault="003E461B" w:rsidP="003E461B">
      <w:pPr>
        <w:ind w:left="1440"/>
        <w:rPr>
          <w:bCs/>
          <w:i/>
        </w:rPr>
      </w:pPr>
      <w:r w:rsidRPr="009D0E64">
        <w:rPr>
          <w:i/>
        </w:rPr>
        <w:t>N = population size (N=72</w:t>
      </w:r>
      <w:r w:rsidRPr="009D0E64">
        <w:rPr>
          <w:bCs/>
          <w:i/>
        </w:rPr>
        <w:t>,011)</w:t>
      </w:r>
    </w:p>
    <w:p w14:paraId="0D7B11C9" w14:textId="77777777" w:rsidR="003E461B" w:rsidRPr="009D0E64" w:rsidRDefault="003E461B" w:rsidP="003E461B">
      <w:pPr>
        <w:ind w:left="1440"/>
        <w:rPr>
          <w:i/>
        </w:rPr>
      </w:pPr>
      <w:r w:rsidRPr="009D0E64">
        <w:rPr>
          <w:bCs/>
          <w:i/>
        </w:rPr>
        <w:t>e=margin of error of 3%</w:t>
      </w:r>
    </w:p>
    <w:p w14:paraId="4566093C" w14:textId="6FFC5078" w:rsidR="003E461B" w:rsidRPr="009D0E64" w:rsidRDefault="004E4F7A" w:rsidP="003E461B">
      <w:r>
        <w:rPr>
          <w:rFonts w:eastAsia="Calibri"/>
        </w:rPr>
        <w:t>Applying</w:t>
      </w:r>
      <w:r w:rsidR="003E461B" w:rsidRPr="009D0E64">
        <w:rPr>
          <w:rFonts w:eastAsia="Calibri"/>
        </w:rPr>
        <w:t xml:space="preserve"> </w:t>
      </w:r>
      <w:r>
        <w:rPr>
          <w:rFonts w:eastAsia="Calibri"/>
        </w:rPr>
        <w:t>the</w:t>
      </w:r>
      <w:r w:rsidR="003E461B">
        <w:rPr>
          <w:rFonts w:eastAsia="Calibri"/>
        </w:rPr>
        <w:t xml:space="preserve"> </w:t>
      </w:r>
      <w:r w:rsidR="003E461B" w:rsidRPr="009D0E64">
        <w:rPr>
          <w:rFonts w:eastAsia="Calibri"/>
        </w:rPr>
        <w:t>formula above</w:t>
      </w:r>
      <w:r>
        <w:t>, the sample size was</w:t>
      </w:r>
      <w:r w:rsidR="003E461B" w:rsidRPr="009D0E64">
        <w:t xml:space="preserve"> estimated at 1,056 but adjusted to 1,178 </w:t>
      </w:r>
      <w:proofErr w:type="gramStart"/>
      <w:r w:rsidR="003E461B" w:rsidRPr="009D0E64">
        <w:t>taking into account</w:t>
      </w:r>
      <w:proofErr w:type="gramEnd"/>
      <w:r w:rsidR="003E461B" w:rsidRPr="009D0E64">
        <w:t xml:space="preserve"> 12% non-response </w:t>
      </w:r>
      <w:r>
        <w:t>and sampling error. The sample was</w:t>
      </w:r>
      <w:r w:rsidR="003E461B" w:rsidRPr="009D0E64">
        <w:t xml:space="preserve"> allocated proportionally to the number of children </w:t>
      </w:r>
      <w:r w:rsidR="003E461B">
        <w:t>in</w:t>
      </w:r>
      <w:r w:rsidR="003E461B" w:rsidRPr="009D0E64">
        <w:t xml:space="preserve"> </w:t>
      </w:r>
      <w:r w:rsidR="003E461B">
        <w:t xml:space="preserve">the </w:t>
      </w:r>
      <w:r w:rsidR="003E461B" w:rsidRPr="009D0E64">
        <w:t xml:space="preserve">district.  </w:t>
      </w:r>
    </w:p>
    <w:p w14:paraId="767D2BFE" w14:textId="6E0264BB" w:rsidR="003E461B" w:rsidRDefault="003E461B" w:rsidP="003E461B">
      <w:pPr>
        <w:spacing w:line="276" w:lineRule="auto"/>
      </w:pPr>
    </w:p>
    <w:p w14:paraId="3B0DB060" w14:textId="1538C4D5" w:rsidR="003E461B" w:rsidRPr="009D0E64" w:rsidRDefault="003E461B" w:rsidP="00F77AE3">
      <w:pPr>
        <w:pStyle w:val="Caption"/>
      </w:pPr>
      <w:bookmarkStart w:id="100" w:name="_Toc168572476"/>
      <w:r w:rsidRPr="009D0E64">
        <w:t xml:space="preserve">Table </w:t>
      </w:r>
      <w:r w:rsidR="00C96FA6">
        <w:fldChar w:fldCharType="begin"/>
      </w:r>
      <w:r w:rsidR="00C96FA6">
        <w:instrText xml:space="preserve"> SEQ Table \* ARABIC </w:instrText>
      </w:r>
      <w:r w:rsidR="00C96FA6">
        <w:fldChar w:fldCharType="separate"/>
      </w:r>
      <w:r w:rsidR="00122A67">
        <w:rPr>
          <w:noProof/>
        </w:rPr>
        <w:t>6</w:t>
      </w:r>
      <w:r w:rsidR="00C96FA6">
        <w:rPr>
          <w:noProof/>
        </w:rPr>
        <w:fldChar w:fldCharType="end"/>
      </w:r>
      <w:r w:rsidRPr="009D0E64">
        <w:t>: Sample allocation for MDAT/MELQO</w:t>
      </w:r>
      <w:bookmarkEnd w:id="100"/>
    </w:p>
    <w:tbl>
      <w:tblPr>
        <w:tblW w:w="10160" w:type="dxa"/>
        <w:tblInd w:w="-5" w:type="dxa"/>
        <w:tblLook w:val="04A0" w:firstRow="1" w:lastRow="0" w:firstColumn="1" w:lastColumn="0" w:noHBand="0" w:noVBand="1"/>
      </w:tblPr>
      <w:tblGrid>
        <w:gridCol w:w="1140"/>
        <w:gridCol w:w="1634"/>
        <w:gridCol w:w="840"/>
        <w:gridCol w:w="1180"/>
        <w:gridCol w:w="1360"/>
        <w:gridCol w:w="1360"/>
        <w:gridCol w:w="1360"/>
        <w:gridCol w:w="1360"/>
      </w:tblGrid>
      <w:tr w:rsidR="003E461B" w:rsidRPr="004E4F7A" w14:paraId="3A68CE9F" w14:textId="77777777" w:rsidTr="003E461B">
        <w:trPr>
          <w:trHeight w:val="52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42B85" w14:textId="77777777" w:rsidR="003E461B" w:rsidRPr="004E4F7A" w:rsidRDefault="003E461B" w:rsidP="003E461B">
            <w:pPr>
              <w:jc w:val="center"/>
              <w:rPr>
                <w:b/>
                <w:sz w:val="22"/>
                <w:szCs w:val="22"/>
                <w:lang w:val="en-ZA" w:eastAsia="en-ZA"/>
              </w:rPr>
            </w:pPr>
            <w:r w:rsidRPr="004E4F7A">
              <w:rPr>
                <w:b/>
                <w:sz w:val="22"/>
                <w:szCs w:val="22"/>
                <w:lang w:val="en-ZA" w:eastAsia="en-ZA"/>
              </w:rPr>
              <w:t>No.</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14:paraId="47763C39" w14:textId="77777777" w:rsidR="003E461B" w:rsidRPr="004E4F7A" w:rsidRDefault="003E461B" w:rsidP="003E461B">
            <w:pPr>
              <w:jc w:val="left"/>
              <w:rPr>
                <w:b/>
                <w:bCs/>
                <w:sz w:val="22"/>
                <w:szCs w:val="22"/>
                <w:lang w:val="en-ZA" w:eastAsia="en-ZA"/>
              </w:rPr>
            </w:pPr>
            <w:r w:rsidRPr="004E4F7A">
              <w:rPr>
                <w:b/>
                <w:bCs/>
                <w:sz w:val="22"/>
                <w:szCs w:val="22"/>
                <w:lang w:eastAsia="en-ZA"/>
              </w:rPr>
              <w:t>District</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DF1254F" w14:textId="77777777" w:rsidR="003E461B" w:rsidRPr="004E4F7A" w:rsidRDefault="003E461B" w:rsidP="003E461B">
            <w:pPr>
              <w:jc w:val="center"/>
              <w:rPr>
                <w:b/>
                <w:bCs/>
                <w:sz w:val="22"/>
                <w:szCs w:val="22"/>
                <w:lang w:val="en-ZA" w:eastAsia="en-ZA"/>
              </w:rPr>
            </w:pPr>
            <w:r w:rsidRPr="004E4F7A">
              <w:rPr>
                <w:b/>
                <w:bCs/>
                <w:sz w:val="22"/>
                <w:szCs w:val="22"/>
                <w:lang w:eastAsia="en-ZA"/>
              </w:rPr>
              <w:t>CBCC</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7310FEE" w14:textId="77777777" w:rsidR="003E461B" w:rsidRPr="004E4F7A" w:rsidRDefault="003E461B" w:rsidP="003E461B">
            <w:pPr>
              <w:jc w:val="center"/>
              <w:rPr>
                <w:b/>
                <w:bCs/>
                <w:sz w:val="22"/>
                <w:szCs w:val="22"/>
                <w:lang w:val="en-ZA" w:eastAsia="en-ZA"/>
              </w:rPr>
            </w:pPr>
            <w:r w:rsidRPr="004E4F7A">
              <w:rPr>
                <w:b/>
                <w:bCs/>
                <w:sz w:val="22"/>
                <w:szCs w:val="22"/>
                <w:lang w:eastAsia="en-ZA"/>
              </w:rPr>
              <w:t>Sampled CBCC</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403CFB32" w14:textId="77777777" w:rsidR="003E461B" w:rsidRPr="004E4F7A" w:rsidRDefault="003E461B" w:rsidP="003E461B">
            <w:pPr>
              <w:jc w:val="center"/>
              <w:rPr>
                <w:b/>
                <w:bCs/>
                <w:sz w:val="22"/>
                <w:szCs w:val="22"/>
                <w:lang w:val="en-ZA" w:eastAsia="en-ZA"/>
              </w:rPr>
            </w:pPr>
            <w:r w:rsidRPr="004E4F7A">
              <w:rPr>
                <w:b/>
                <w:bCs/>
                <w:sz w:val="22"/>
                <w:szCs w:val="22"/>
                <w:lang w:eastAsia="en-ZA"/>
              </w:rPr>
              <w:t>No. of children</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7E7D8FEB" w14:textId="18FE1DB4" w:rsidR="003E461B" w:rsidRPr="004E4F7A" w:rsidRDefault="00732D36" w:rsidP="003E461B">
            <w:pPr>
              <w:jc w:val="center"/>
              <w:rPr>
                <w:b/>
                <w:bCs/>
                <w:sz w:val="22"/>
                <w:szCs w:val="22"/>
                <w:lang w:val="en-ZA" w:eastAsia="en-ZA"/>
              </w:rPr>
            </w:pPr>
            <w:r w:rsidRPr="004E4F7A">
              <w:rPr>
                <w:b/>
                <w:bCs/>
                <w:sz w:val="22"/>
                <w:szCs w:val="22"/>
                <w:lang w:val="en-ZA" w:eastAsia="en-ZA"/>
              </w:rPr>
              <w:t>Proportion</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320713A6" w14:textId="77777777" w:rsidR="003E461B" w:rsidRPr="004E4F7A" w:rsidRDefault="003E461B" w:rsidP="003E461B">
            <w:pPr>
              <w:jc w:val="center"/>
              <w:rPr>
                <w:b/>
                <w:bCs/>
                <w:sz w:val="22"/>
                <w:szCs w:val="22"/>
                <w:lang w:val="en-ZA" w:eastAsia="en-ZA"/>
              </w:rPr>
            </w:pPr>
            <w:r w:rsidRPr="004E4F7A">
              <w:rPr>
                <w:b/>
                <w:bCs/>
                <w:sz w:val="22"/>
                <w:szCs w:val="22"/>
                <w:lang w:eastAsia="en-ZA"/>
              </w:rPr>
              <w:t>Sample allocation</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548982B9" w14:textId="77777777" w:rsidR="003E461B" w:rsidRPr="004E4F7A" w:rsidRDefault="003E461B" w:rsidP="003E461B">
            <w:pPr>
              <w:jc w:val="center"/>
              <w:rPr>
                <w:b/>
                <w:bCs/>
                <w:sz w:val="22"/>
                <w:szCs w:val="22"/>
                <w:lang w:val="en-ZA" w:eastAsia="en-ZA"/>
              </w:rPr>
            </w:pPr>
            <w:r w:rsidRPr="004E4F7A">
              <w:rPr>
                <w:b/>
                <w:bCs/>
                <w:sz w:val="22"/>
                <w:szCs w:val="22"/>
                <w:lang w:val="en-ZA" w:eastAsia="en-ZA"/>
              </w:rPr>
              <w:t>Sample adjustment</w:t>
            </w:r>
          </w:p>
        </w:tc>
      </w:tr>
      <w:tr w:rsidR="003E461B" w:rsidRPr="004E4F7A" w14:paraId="22955985" w14:textId="77777777" w:rsidTr="003E461B">
        <w:trPr>
          <w:trHeight w:val="29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1CB7450" w14:textId="77777777" w:rsidR="003E461B" w:rsidRPr="004E4F7A" w:rsidRDefault="003E461B" w:rsidP="003E461B">
            <w:pPr>
              <w:jc w:val="center"/>
              <w:rPr>
                <w:sz w:val="22"/>
                <w:szCs w:val="22"/>
                <w:lang w:val="en-ZA" w:eastAsia="en-ZA"/>
              </w:rPr>
            </w:pPr>
            <w:r w:rsidRPr="004E4F7A">
              <w:rPr>
                <w:sz w:val="22"/>
                <w:szCs w:val="22"/>
                <w:lang w:val="en-ZA" w:eastAsia="en-ZA"/>
              </w:rPr>
              <w:t>1</w:t>
            </w:r>
          </w:p>
        </w:tc>
        <w:tc>
          <w:tcPr>
            <w:tcW w:w="1505" w:type="dxa"/>
            <w:tcBorders>
              <w:top w:val="nil"/>
              <w:left w:val="nil"/>
              <w:bottom w:val="single" w:sz="4" w:space="0" w:color="auto"/>
              <w:right w:val="single" w:sz="4" w:space="0" w:color="auto"/>
            </w:tcBorders>
            <w:shd w:val="clear" w:color="auto" w:fill="auto"/>
            <w:noWrap/>
            <w:vAlign w:val="center"/>
            <w:hideMark/>
          </w:tcPr>
          <w:p w14:paraId="553A1700" w14:textId="77777777" w:rsidR="003E461B" w:rsidRPr="004E4F7A" w:rsidRDefault="003E461B" w:rsidP="003E461B">
            <w:pPr>
              <w:ind w:firstLineChars="200" w:firstLine="440"/>
              <w:jc w:val="left"/>
              <w:rPr>
                <w:sz w:val="22"/>
                <w:szCs w:val="22"/>
                <w:lang w:val="en-ZA" w:eastAsia="en-ZA"/>
              </w:rPr>
            </w:pPr>
            <w:proofErr w:type="spellStart"/>
            <w:r w:rsidRPr="004E4F7A">
              <w:rPr>
                <w:sz w:val="22"/>
                <w:szCs w:val="22"/>
              </w:rPr>
              <w:t>Chikwawa</w:t>
            </w:r>
            <w:proofErr w:type="spellEnd"/>
          </w:p>
        </w:tc>
        <w:tc>
          <w:tcPr>
            <w:tcW w:w="895" w:type="dxa"/>
            <w:tcBorders>
              <w:top w:val="nil"/>
              <w:left w:val="nil"/>
              <w:bottom w:val="single" w:sz="4" w:space="0" w:color="auto"/>
              <w:right w:val="single" w:sz="4" w:space="0" w:color="auto"/>
            </w:tcBorders>
            <w:shd w:val="clear" w:color="auto" w:fill="auto"/>
            <w:vAlign w:val="center"/>
            <w:hideMark/>
          </w:tcPr>
          <w:p w14:paraId="30913118" w14:textId="77777777" w:rsidR="003E461B" w:rsidRPr="004E4F7A" w:rsidRDefault="003E461B" w:rsidP="003E461B">
            <w:pPr>
              <w:jc w:val="center"/>
              <w:rPr>
                <w:sz w:val="22"/>
                <w:szCs w:val="22"/>
                <w:lang w:val="en-ZA" w:eastAsia="en-ZA"/>
              </w:rPr>
            </w:pPr>
            <w:r w:rsidRPr="004E4F7A">
              <w:rPr>
                <w:sz w:val="22"/>
                <w:szCs w:val="22"/>
                <w:lang w:eastAsia="en-ZA"/>
              </w:rPr>
              <w:t>15</w:t>
            </w:r>
          </w:p>
        </w:tc>
        <w:tc>
          <w:tcPr>
            <w:tcW w:w="1180" w:type="dxa"/>
            <w:tcBorders>
              <w:top w:val="nil"/>
              <w:left w:val="nil"/>
              <w:bottom w:val="single" w:sz="4" w:space="0" w:color="auto"/>
              <w:right w:val="single" w:sz="4" w:space="0" w:color="auto"/>
            </w:tcBorders>
            <w:shd w:val="clear" w:color="auto" w:fill="auto"/>
            <w:noWrap/>
            <w:vAlign w:val="center"/>
            <w:hideMark/>
          </w:tcPr>
          <w:p w14:paraId="4D15343E" w14:textId="77777777" w:rsidR="003E461B" w:rsidRPr="004E4F7A" w:rsidRDefault="003E461B" w:rsidP="003E461B">
            <w:pPr>
              <w:jc w:val="center"/>
              <w:rPr>
                <w:sz w:val="22"/>
                <w:szCs w:val="22"/>
                <w:lang w:val="en-ZA" w:eastAsia="en-ZA"/>
              </w:rPr>
            </w:pPr>
            <w:r w:rsidRPr="004E4F7A">
              <w:rPr>
                <w:sz w:val="22"/>
                <w:szCs w:val="22"/>
                <w:lang w:eastAsia="en-ZA"/>
              </w:rPr>
              <w:t>5</w:t>
            </w:r>
          </w:p>
        </w:tc>
        <w:tc>
          <w:tcPr>
            <w:tcW w:w="1360" w:type="dxa"/>
            <w:tcBorders>
              <w:top w:val="nil"/>
              <w:left w:val="nil"/>
              <w:bottom w:val="single" w:sz="4" w:space="0" w:color="auto"/>
              <w:right w:val="single" w:sz="4" w:space="0" w:color="auto"/>
            </w:tcBorders>
            <w:shd w:val="clear" w:color="auto" w:fill="auto"/>
            <w:noWrap/>
            <w:vAlign w:val="center"/>
            <w:hideMark/>
          </w:tcPr>
          <w:p w14:paraId="41821626" w14:textId="77777777" w:rsidR="003E461B" w:rsidRPr="004E4F7A" w:rsidRDefault="003E461B" w:rsidP="003E461B">
            <w:pPr>
              <w:jc w:val="center"/>
              <w:rPr>
                <w:sz w:val="22"/>
                <w:szCs w:val="22"/>
                <w:lang w:val="en-ZA" w:eastAsia="en-ZA"/>
              </w:rPr>
            </w:pPr>
            <w:r w:rsidRPr="004E4F7A">
              <w:rPr>
                <w:sz w:val="22"/>
                <w:szCs w:val="22"/>
                <w:lang w:eastAsia="en-ZA"/>
              </w:rPr>
              <w:t>9458</w:t>
            </w:r>
          </w:p>
        </w:tc>
        <w:tc>
          <w:tcPr>
            <w:tcW w:w="1360" w:type="dxa"/>
            <w:tcBorders>
              <w:top w:val="nil"/>
              <w:left w:val="nil"/>
              <w:bottom w:val="single" w:sz="4" w:space="0" w:color="auto"/>
              <w:right w:val="single" w:sz="4" w:space="0" w:color="auto"/>
            </w:tcBorders>
            <w:shd w:val="clear" w:color="auto" w:fill="auto"/>
            <w:noWrap/>
            <w:vAlign w:val="center"/>
            <w:hideMark/>
          </w:tcPr>
          <w:p w14:paraId="369891A9" w14:textId="77777777" w:rsidR="003E461B" w:rsidRPr="004E4F7A" w:rsidRDefault="003E461B" w:rsidP="003E461B">
            <w:pPr>
              <w:jc w:val="center"/>
              <w:rPr>
                <w:sz w:val="22"/>
                <w:szCs w:val="22"/>
                <w:lang w:val="en-ZA" w:eastAsia="en-ZA"/>
              </w:rPr>
            </w:pPr>
            <w:r w:rsidRPr="004E4F7A">
              <w:rPr>
                <w:sz w:val="22"/>
                <w:szCs w:val="22"/>
                <w:lang w:val="en-ZA" w:eastAsia="en-ZA"/>
              </w:rPr>
              <w:t>0,1313</w:t>
            </w:r>
          </w:p>
        </w:tc>
        <w:tc>
          <w:tcPr>
            <w:tcW w:w="1360" w:type="dxa"/>
            <w:tcBorders>
              <w:top w:val="nil"/>
              <w:left w:val="nil"/>
              <w:bottom w:val="single" w:sz="4" w:space="0" w:color="auto"/>
              <w:right w:val="single" w:sz="4" w:space="0" w:color="auto"/>
            </w:tcBorders>
            <w:shd w:val="clear" w:color="auto" w:fill="auto"/>
            <w:noWrap/>
            <w:vAlign w:val="center"/>
            <w:hideMark/>
          </w:tcPr>
          <w:p w14:paraId="1618E2C7" w14:textId="77777777" w:rsidR="003E461B" w:rsidRPr="004E4F7A" w:rsidRDefault="003E461B" w:rsidP="003E461B">
            <w:pPr>
              <w:jc w:val="center"/>
              <w:rPr>
                <w:sz w:val="22"/>
                <w:szCs w:val="22"/>
                <w:lang w:val="en-ZA" w:eastAsia="en-ZA"/>
              </w:rPr>
            </w:pPr>
            <w:r w:rsidRPr="004E4F7A">
              <w:rPr>
                <w:sz w:val="22"/>
                <w:szCs w:val="22"/>
                <w:lang w:val="en-ZA" w:eastAsia="en-ZA"/>
              </w:rPr>
              <w:t>155</w:t>
            </w:r>
          </w:p>
        </w:tc>
        <w:tc>
          <w:tcPr>
            <w:tcW w:w="1360" w:type="dxa"/>
            <w:tcBorders>
              <w:top w:val="nil"/>
              <w:left w:val="nil"/>
              <w:bottom w:val="single" w:sz="4" w:space="0" w:color="auto"/>
              <w:right w:val="single" w:sz="4" w:space="0" w:color="auto"/>
            </w:tcBorders>
            <w:shd w:val="clear" w:color="auto" w:fill="auto"/>
            <w:noWrap/>
            <w:vAlign w:val="center"/>
            <w:hideMark/>
          </w:tcPr>
          <w:p w14:paraId="53C0B2BA" w14:textId="77777777" w:rsidR="003E461B" w:rsidRPr="004E4F7A" w:rsidRDefault="003E461B" w:rsidP="003E461B">
            <w:pPr>
              <w:jc w:val="center"/>
              <w:rPr>
                <w:sz w:val="22"/>
                <w:szCs w:val="22"/>
                <w:lang w:val="en-ZA" w:eastAsia="en-ZA"/>
              </w:rPr>
            </w:pPr>
            <w:r w:rsidRPr="004E4F7A">
              <w:rPr>
                <w:sz w:val="22"/>
                <w:szCs w:val="22"/>
                <w:lang w:val="en-ZA" w:eastAsia="en-ZA"/>
              </w:rPr>
              <w:t>155</w:t>
            </w:r>
          </w:p>
        </w:tc>
      </w:tr>
      <w:tr w:rsidR="003E461B" w:rsidRPr="004E4F7A" w14:paraId="6A4A3214" w14:textId="77777777" w:rsidTr="003E461B">
        <w:trPr>
          <w:trHeight w:val="29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569815E3" w14:textId="77777777" w:rsidR="003E461B" w:rsidRPr="004E4F7A" w:rsidRDefault="003E461B" w:rsidP="003E461B">
            <w:pPr>
              <w:jc w:val="center"/>
              <w:rPr>
                <w:sz w:val="22"/>
                <w:szCs w:val="22"/>
                <w:lang w:val="en-ZA" w:eastAsia="en-ZA"/>
              </w:rPr>
            </w:pPr>
            <w:r w:rsidRPr="004E4F7A">
              <w:rPr>
                <w:sz w:val="22"/>
                <w:szCs w:val="22"/>
                <w:lang w:val="en-ZA" w:eastAsia="en-ZA"/>
              </w:rPr>
              <w:t>2</w:t>
            </w:r>
          </w:p>
        </w:tc>
        <w:tc>
          <w:tcPr>
            <w:tcW w:w="1505" w:type="dxa"/>
            <w:tcBorders>
              <w:top w:val="nil"/>
              <w:left w:val="nil"/>
              <w:bottom w:val="single" w:sz="4" w:space="0" w:color="auto"/>
              <w:right w:val="single" w:sz="4" w:space="0" w:color="auto"/>
            </w:tcBorders>
            <w:shd w:val="clear" w:color="auto" w:fill="auto"/>
            <w:noWrap/>
            <w:vAlign w:val="center"/>
            <w:hideMark/>
          </w:tcPr>
          <w:p w14:paraId="238C85C0" w14:textId="77777777" w:rsidR="003E461B" w:rsidRPr="004E4F7A" w:rsidRDefault="003E461B" w:rsidP="003E461B">
            <w:pPr>
              <w:ind w:firstLineChars="200" w:firstLine="440"/>
              <w:jc w:val="left"/>
              <w:rPr>
                <w:sz w:val="22"/>
                <w:szCs w:val="22"/>
                <w:lang w:val="en-ZA" w:eastAsia="en-ZA"/>
              </w:rPr>
            </w:pPr>
            <w:proofErr w:type="spellStart"/>
            <w:r w:rsidRPr="004E4F7A">
              <w:rPr>
                <w:sz w:val="22"/>
                <w:szCs w:val="22"/>
              </w:rPr>
              <w:t>Rumphi</w:t>
            </w:r>
            <w:proofErr w:type="spellEnd"/>
          </w:p>
        </w:tc>
        <w:tc>
          <w:tcPr>
            <w:tcW w:w="895" w:type="dxa"/>
            <w:tcBorders>
              <w:top w:val="nil"/>
              <w:left w:val="nil"/>
              <w:bottom w:val="single" w:sz="4" w:space="0" w:color="auto"/>
              <w:right w:val="single" w:sz="4" w:space="0" w:color="auto"/>
            </w:tcBorders>
            <w:shd w:val="clear" w:color="auto" w:fill="auto"/>
            <w:vAlign w:val="center"/>
            <w:hideMark/>
          </w:tcPr>
          <w:p w14:paraId="60F3D9E2" w14:textId="77777777" w:rsidR="003E461B" w:rsidRPr="004E4F7A" w:rsidRDefault="003E461B" w:rsidP="003E461B">
            <w:pPr>
              <w:jc w:val="center"/>
              <w:rPr>
                <w:sz w:val="22"/>
                <w:szCs w:val="22"/>
                <w:lang w:val="en-ZA" w:eastAsia="en-ZA"/>
              </w:rPr>
            </w:pPr>
            <w:r w:rsidRPr="004E4F7A">
              <w:rPr>
                <w:sz w:val="22"/>
                <w:szCs w:val="22"/>
                <w:lang w:eastAsia="en-ZA"/>
              </w:rPr>
              <w:t>15</w:t>
            </w:r>
          </w:p>
        </w:tc>
        <w:tc>
          <w:tcPr>
            <w:tcW w:w="1180" w:type="dxa"/>
            <w:tcBorders>
              <w:top w:val="nil"/>
              <w:left w:val="nil"/>
              <w:bottom w:val="single" w:sz="4" w:space="0" w:color="auto"/>
              <w:right w:val="single" w:sz="4" w:space="0" w:color="auto"/>
            </w:tcBorders>
            <w:shd w:val="clear" w:color="auto" w:fill="auto"/>
            <w:noWrap/>
            <w:vAlign w:val="center"/>
            <w:hideMark/>
          </w:tcPr>
          <w:p w14:paraId="05FAA9B8" w14:textId="77777777" w:rsidR="003E461B" w:rsidRPr="004E4F7A" w:rsidRDefault="003E461B" w:rsidP="003E461B">
            <w:pPr>
              <w:jc w:val="center"/>
              <w:rPr>
                <w:sz w:val="22"/>
                <w:szCs w:val="22"/>
                <w:lang w:val="en-ZA" w:eastAsia="en-ZA"/>
              </w:rPr>
            </w:pPr>
            <w:r w:rsidRPr="004E4F7A">
              <w:rPr>
                <w:sz w:val="22"/>
                <w:szCs w:val="22"/>
                <w:lang w:eastAsia="en-ZA"/>
              </w:rPr>
              <w:t>5</w:t>
            </w:r>
          </w:p>
        </w:tc>
        <w:tc>
          <w:tcPr>
            <w:tcW w:w="1360" w:type="dxa"/>
            <w:tcBorders>
              <w:top w:val="nil"/>
              <w:left w:val="nil"/>
              <w:bottom w:val="single" w:sz="4" w:space="0" w:color="auto"/>
              <w:right w:val="single" w:sz="4" w:space="0" w:color="auto"/>
            </w:tcBorders>
            <w:shd w:val="clear" w:color="auto" w:fill="auto"/>
            <w:noWrap/>
            <w:vAlign w:val="center"/>
            <w:hideMark/>
          </w:tcPr>
          <w:p w14:paraId="7C4D998F" w14:textId="77777777" w:rsidR="003E461B" w:rsidRPr="004E4F7A" w:rsidRDefault="003E461B" w:rsidP="003E461B">
            <w:pPr>
              <w:jc w:val="center"/>
              <w:rPr>
                <w:sz w:val="22"/>
                <w:szCs w:val="22"/>
                <w:lang w:val="en-ZA" w:eastAsia="en-ZA"/>
              </w:rPr>
            </w:pPr>
            <w:r w:rsidRPr="004E4F7A">
              <w:rPr>
                <w:sz w:val="22"/>
                <w:szCs w:val="22"/>
                <w:lang w:eastAsia="en-ZA"/>
              </w:rPr>
              <w:t>5906</w:t>
            </w:r>
          </w:p>
        </w:tc>
        <w:tc>
          <w:tcPr>
            <w:tcW w:w="1360" w:type="dxa"/>
            <w:tcBorders>
              <w:top w:val="nil"/>
              <w:left w:val="nil"/>
              <w:bottom w:val="single" w:sz="4" w:space="0" w:color="auto"/>
              <w:right w:val="single" w:sz="4" w:space="0" w:color="auto"/>
            </w:tcBorders>
            <w:shd w:val="clear" w:color="auto" w:fill="auto"/>
            <w:noWrap/>
            <w:vAlign w:val="center"/>
            <w:hideMark/>
          </w:tcPr>
          <w:p w14:paraId="4808F91C" w14:textId="77777777" w:rsidR="003E461B" w:rsidRPr="004E4F7A" w:rsidRDefault="003E461B" w:rsidP="003E461B">
            <w:pPr>
              <w:jc w:val="center"/>
              <w:rPr>
                <w:sz w:val="22"/>
                <w:szCs w:val="22"/>
                <w:lang w:val="en-ZA" w:eastAsia="en-ZA"/>
              </w:rPr>
            </w:pPr>
            <w:r w:rsidRPr="004E4F7A">
              <w:rPr>
                <w:sz w:val="22"/>
                <w:szCs w:val="22"/>
                <w:lang w:val="en-ZA" w:eastAsia="en-ZA"/>
              </w:rPr>
              <w:t>0,0820</w:t>
            </w:r>
          </w:p>
        </w:tc>
        <w:tc>
          <w:tcPr>
            <w:tcW w:w="1360" w:type="dxa"/>
            <w:tcBorders>
              <w:top w:val="nil"/>
              <w:left w:val="nil"/>
              <w:bottom w:val="single" w:sz="4" w:space="0" w:color="auto"/>
              <w:right w:val="single" w:sz="4" w:space="0" w:color="auto"/>
            </w:tcBorders>
            <w:shd w:val="clear" w:color="auto" w:fill="auto"/>
            <w:noWrap/>
            <w:vAlign w:val="center"/>
            <w:hideMark/>
          </w:tcPr>
          <w:p w14:paraId="1B49923F" w14:textId="77777777" w:rsidR="003E461B" w:rsidRPr="004E4F7A" w:rsidRDefault="003E461B" w:rsidP="003E461B">
            <w:pPr>
              <w:jc w:val="center"/>
              <w:rPr>
                <w:sz w:val="22"/>
                <w:szCs w:val="22"/>
                <w:lang w:val="en-ZA" w:eastAsia="en-ZA"/>
              </w:rPr>
            </w:pPr>
            <w:r w:rsidRPr="004E4F7A">
              <w:rPr>
                <w:sz w:val="22"/>
                <w:szCs w:val="22"/>
                <w:lang w:val="en-ZA" w:eastAsia="en-ZA"/>
              </w:rPr>
              <w:t>97</w:t>
            </w:r>
          </w:p>
        </w:tc>
        <w:tc>
          <w:tcPr>
            <w:tcW w:w="1360" w:type="dxa"/>
            <w:tcBorders>
              <w:top w:val="nil"/>
              <w:left w:val="nil"/>
              <w:bottom w:val="single" w:sz="4" w:space="0" w:color="auto"/>
              <w:right w:val="single" w:sz="4" w:space="0" w:color="auto"/>
            </w:tcBorders>
            <w:shd w:val="clear" w:color="auto" w:fill="auto"/>
            <w:noWrap/>
            <w:vAlign w:val="center"/>
            <w:hideMark/>
          </w:tcPr>
          <w:p w14:paraId="707C4404" w14:textId="77777777" w:rsidR="003E461B" w:rsidRPr="004E4F7A" w:rsidRDefault="003E461B" w:rsidP="003E461B">
            <w:pPr>
              <w:jc w:val="center"/>
              <w:rPr>
                <w:sz w:val="22"/>
                <w:szCs w:val="22"/>
                <w:lang w:val="en-ZA" w:eastAsia="en-ZA"/>
              </w:rPr>
            </w:pPr>
            <w:r w:rsidRPr="004E4F7A">
              <w:rPr>
                <w:sz w:val="22"/>
                <w:szCs w:val="22"/>
                <w:lang w:val="en-ZA" w:eastAsia="en-ZA"/>
              </w:rPr>
              <w:t>101</w:t>
            </w:r>
          </w:p>
        </w:tc>
      </w:tr>
      <w:tr w:rsidR="003E461B" w:rsidRPr="004E4F7A" w14:paraId="3B23D66D" w14:textId="77777777" w:rsidTr="003E461B">
        <w:trPr>
          <w:trHeight w:val="29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B70275F" w14:textId="77777777" w:rsidR="003E461B" w:rsidRPr="004E4F7A" w:rsidRDefault="003E461B" w:rsidP="003E461B">
            <w:pPr>
              <w:jc w:val="center"/>
              <w:rPr>
                <w:sz w:val="22"/>
                <w:szCs w:val="22"/>
                <w:lang w:val="en-ZA" w:eastAsia="en-ZA"/>
              </w:rPr>
            </w:pPr>
            <w:r w:rsidRPr="004E4F7A">
              <w:rPr>
                <w:sz w:val="22"/>
                <w:szCs w:val="22"/>
                <w:lang w:val="en-ZA" w:eastAsia="en-ZA"/>
              </w:rPr>
              <w:t>3</w:t>
            </w:r>
          </w:p>
        </w:tc>
        <w:tc>
          <w:tcPr>
            <w:tcW w:w="1505" w:type="dxa"/>
            <w:tcBorders>
              <w:top w:val="nil"/>
              <w:left w:val="nil"/>
              <w:bottom w:val="single" w:sz="4" w:space="0" w:color="auto"/>
              <w:right w:val="single" w:sz="4" w:space="0" w:color="auto"/>
            </w:tcBorders>
            <w:shd w:val="clear" w:color="auto" w:fill="auto"/>
            <w:noWrap/>
            <w:vAlign w:val="center"/>
            <w:hideMark/>
          </w:tcPr>
          <w:p w14:paraId="58A335E3" w14:textId="77777777" w:rsidR="003E461B" w:rsidRPr="004E4F7A" w:rsidRDefault="003E461B" w:rsidP="003E461B">
            <w:pPr>
              <w:ind w:firstLineChars="200" w:firstLine="440"/>
              <w:jc w:val="left"/>
              <w:rPr>
                <w:sz w:val="22"/>
                <w:szCs w:val="22"/>
                <w:lang w:val="en-ZA" w:eastAsia="en-ZA"/>
              </w:rPr>
            </w:pPr>
            <w:r w:rsidRPr="004E4F7A">
              <w:rPr>
                <w:sz w:val="22"/>
                <w:szCs w:val="22"/>
              </w:rPr>
              <w:t>Machinga</w:t>
            </w:r>
          </w:p>
        </w:tc>
        <w:tc>
          <w:tcPr>
            <w:tcW w:w="895" w:type="dxa"/>
            <w:tcBorders>
              <w:top w:val="nil"/>
              <w:left w:val="nil"/>
              <w:bottom w:val="single" w:sz="4" w:space="0" w:color="auto"/>
              <w:right w:val="single" w:sz="4" w:space="0" w:color="auto"/>
            </w:tcBorders>
            <w:shd w:val="clear" w:color="auto" w:fill="auto"/>
            <w:vAlign w:val="center"/>
            <w:hideMark/>
          </w:tcPr>
          <w:p w14:paraId="08571F28" w14:textId="77777777" w:rsidR="003E461B" w:rsidRPr="004E4F7A" w:rsidRDefault="003E461B" w:rsidP="003E461B">
            <w:pPr>
              <w:jc w:val="center"/>
              <w:rPr>
                <w:sz w:val="22"/>
                <w:szCs w:val="22"/>
                <w:lang w:val="en-ZA" w:eastAsia="en-ZA"/>
              </w:rPr>
            </w:pPr>
            <w:r w:rsidRPr="004E4F7A">
              <w:rPr>
                <w:sz w:val="22"/>
                <w:szCs w:val="22"/>
                <w:lang w:eastAsia="en-ZA"/>
              </w:rPr>
              <w:t>15</w:t>
            </w:r>
          </w:p>
        </w:tc>
        <w:tc>
          <w:tcPr>
            <w:tcW w:w="1180" w:type="dxa"/>
            <w:tcBorders>
              <w:top w:val="nil"/>
              <w:left w:val="nil"/>
              <w:bottom w:val="single" w:sz="4" w:space="0" w:color="auto"/>
              <w:right w:val="single" w:sz="4" w:space="0" w:color="auto"/>
            </w:tcBorders>
            <w:shd w:val="clear" w:color="auto" w:fill="auto"/>
            <w:noWrap/>
            <w:vAlign w:val="center"/>
            <w:hideMark/>
          </w:tcPr>
          <w:p w14:paraId="11530545" w14:textId="77777777" w:rsidR="003E461B" w:rsidRPr="004E4F7A" w:rsidRDefault="003E461B" w:rsidP="003E461B">
            <w:pPr>
              <w:jc w:val="center"/>
              <w:rPr>
                <w:sz w:val="22"/>
                <w:szCs w:val="22"/>
                <w:lang w:val="en-ZA" w:eastAsia="en-ZA"/>
              </w:rPr>
            </w:pPr>
            <w:r w:rsidRPr="004E4F7A">
              <w:rPr>
                <w:sz w:val="22"/>
                <w:szCs w:val="22"/>
                <w:lang w:eastAsia="en-ZA"/>
              </w:rPr>
              <w:t>5</w:t>
            </w:r>
          </w:p>
        </w:tc>
        <w:tc>
          <w:tcPr>
            <w:tcW w:w="1360" w:type="dxa"/>
            <w:tcBorders>
              <w:top w:val="nil"/>
              <w:left w:val="nil"/>
              <w:bottom w:val="single" w:sz="4" w:space="0" w:color="auto"/>
              <w:right w:val="single" w:sz="4" w:space="0" w:color="auto"/>
            </w:tcBorders>
            <w:shd w:val="clear" w:color="auto" w:fill="auto"/>
            <w:noWrap/>
            <w:vAlign w:val="center"/>
            <w:hideMark/>
          </w:tcPr>
          <w:p w14:paraId="38FDE356" w14:textId="77777777" w:rsidR="003E461B" w:rsidRPr="004E4F7A" w:rsidRDefault="003E461B" w:rsidP="003E461B">
            <w:pPr>
              <w:jc w:val="center"/>
              <w:rPr>
                <w:sz w:val="22"/>
                <w:szCs w:val="22"/>
                <w:lang w:val="en-ZA" w:eastAsia="en-ZA"/>
              </w:rPr>
            </w:pPr>
            <w:r w:rsidRPr="004E4F7A">
              <w:rPr>
                <w:sz w:val="22"/>
                <w:szCs w:val="22"/>
                <w:lang w:eastAsia="en-ZA"/>
              </w:rPr>
              <w:t>7118</w:t>
            </w:r>
          </w:p>
        </w:tc>
        <w:tc>
          <w:tcPr>
            <w:tcW w:w="1360" w:type="dxa"/>
            <w:tcBorders>
              <w:top w:val="nil"/>
              <w:left w:val="nil"/>
              <w:bottom w:val="single" w:sz="4" w:space="0" w:color="auto"/>
              <w:right w:val="single" w:sz="4" w:space="0" w:color="auto"/>
            </w:tcBorders>
            <w:shd w:val="clear" w:color="auto" w:fill="auto"/>
            <w:noWrap/>
            <w:vAlign w:val="center"/>
            <w:hideMark/>
          </w:tcPr>
          <w:p w14:paraId="7F0727B7" w14:textId="77777777" w:rsidR="003E461B" w:rsidRPr="004E4F7A" w:rsidRDefault="003E461B" w:rsidP="003E461B">
            <w:pPr>
              <w:jc w:val="center"/>
              <w:rPr>
                <w:sz w:val="22"/>
                <w:szCs w:val="22"/>
                <w:lang w:val="en-ZA" w:eastAsia="en-ZA"/>
              </w:rPr>
            </w:pPr>
            <w:r w:rsidRPr="004E4F7A">
              <w:rPr>
                <w:sz w:val="22"/>
                <w:szCs w:val="22"/>
                <w:lang w:val="en-ZA" w:eastAsia="en-ZA"/>
              </w:rPr>
              <w:t>0,0988</w:t>
            </w:r>
          </w:p>
        </w:tc>
        <w:tc>
          <w:tcPr>
            <w:tcW w:w="1360" w:type="dxa"/>
            <w:tcBorders>
              <w:top w:val="nil"/>
              <w:left w:val="nil"/>
              <w:bottom w:val="single" w:sz="4" w:space="0" w:color="auto"/>
              <w:right w:val="single" w:sz="4" w:space="0" w:color="auto"/>
            </w:tcBorders>
            <w:shd w:val="clear" w:color="auto" w:fill="auto"/>
            <w:noWrap/>
            <w:vAlign w:val="center"/>
            <w:hideMark/>
          </w:tcPr>
          <w:p w14:paraId="508B90A4" w14:textId="77777777" w:rsidR="003E461B" w:rsidRPr="004E4F7A" w:rsidRDefault="003E461B" w:rsidP="003E461B">
            <w:pPr>
              <w:jc w:val="center"/>
              <w:rPr>
                <w:sz w:val="22"/>
                <w:szCs w:val="22"/>
                <w:lang w:val="en-ZA" w:eastAsia="en-ZA"/>
              </w:rPr>
            </w:pPr>
            <w:r w:rsidRPr="004E4F7A">
              <w:rPr>
                <w:sz w:val="22"/>
                <w:szCs w:val="22"/>
                <w:lang w:val="en-ZA" w:eastAsia="en-ZA"/>
              </w:rPr>
              <w:t>116</w:t>
            </w:r>
          </w:p>
        </w:tc>
        <w:tc>
          <w:tcPr>
            <w:tcW w:w="1360" w:type="dxa"/>
            <w:tcBorders>
              <w:top w:val="nil"/>
              <w:left w:val="nil"/>
              <w:bottom w:val="single" w:sz="4" w:space="0" w:color="auto"/>
              <w:right w:val="single" w:sz="4" w:space="0" w:color="auto"/>
            </w:tcBorders>
            <w:shd w:val="clear" w:color="auto" w:fill="auto"/>
            <w:noWrap/>
            <w:vAlign w:val="center"/>
            <w:hideMark/>
          </w:tcPr>
          <w:p w14:paraId="1538B27B" w14:textId="77777777" w:rsidR="003E461B" w:rsidRPr="004E4F7A" w:rsidRDefault="003E461B" w:rsidP="003E461B">
            <w:pPr>
              <w:jc w:val="center"/>
              <w:rPr>
                <w:sz w:val="22"/>
                <w:szCs w:val="22"/>
                <w:lang w:val="en-ZA" w:eastAsia="en-ZA"/>
              </w:rPr>
            </w:pPr>
            <w:r w:rsidRPr="004E4F7A">
              <w:rPr>
                <w:sz w:val="22"/>
                <w:szCs w:val="22"/>
                <w:lang w:val="en-ZA" w:eastAsia="en-ZA"/>
              </w:rPr>
              <w:t>116</w:t>
            </w:r>
          </w:p>
        </w:tc>
      </w:tr>
      <w:tr w:rsidR="003E461B" w:rsidRPr="004E4F7A" w14:paraId="05F4C9D5" w14:textId="77777777" w:rsidTr="003E461B">
        <w:trPr>
          <w:trHeight w:val="29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8E5E0D9" w14:textId="77777777" w:rsidR="003E461B" w:rsidRPr="004E4F7A" w:rsidRDefault="003E461B" w:rsidP="003E461B">
            <w:pPr>
              <w:jc w:val="center"/>
              <w:rPr>
                <w:sz w:val="22"/>
                <w:szCs w:val="22"/>
                <w:lang w:val="en-ZA" w:eastAsia="en-ZA"/>
              </w:rPr>
            </w:pPr>
            <w:r w:rsidRPr="004E4F7A">
              <w:rPr>
                <w:sz w:val="22"/>
                <w:szCs w:val="22"/>
                <w:lang w:val="en-ZA" w:eastAsia="en-ZA"/>
              </w:rPr>
              <w:t>4</w:t>
            </w:r>
          </w:p>
        </w:tc>
        <w:tc>
          <w:tcPr>
            <w:tcW w:w="1505" w:type="dxa"/>
            <w:tcBorders>
              <w:top w:val="nil"/>
              <w:left w:val="nil"/>
              <w:bottom w:val="single" w:sz="4" w:space="0" w:color="auto"/>
              <w:right w:val="single" w:sz="4" w:space="0" w:color="auto"/>
            </w:tcBorders>
            <w:shd w:val="clear" w:color="auto" w:fill="auto"/>
            <w:noWrap/>
            <w:vAlign w:val="center"/>
            <w:hideMark/>
          </w:tcPr>
          <w:p w14:paraId="55EFC916" w14:textId="77777777" w:rsidR="003E461B" w:rsidRPr="004E4F7A" w:rsidRDefault="003E461B" w:rsidP="003E461B">
            <w:pPr>
              <w:ind w:firstLineChars="200" w:firstLine="440"/>
              <w:jc w:val="left"/>
              <w:rPr>
                <w:sz w:val="22"/>
                <w:szCs w:val="22"/>
                <w:lang w:val="en-ZA" w:eastAsia="en-ZA"/>
              </w:rPr>
            </w:pPr>
            <w:r w:rsidRPr="004E4F7A">
              <w:rPr>
                <w:sz w:val="22"/>
                <w:szCs w:val="22"/>
              </w:rPr>
              <w:t xml:space="preserve"> Mangochi</w:t>
            </w:r>
          </w:p>
        </w:tc>
        <w:tc>
          <w:tcPr>
            <w:tcW w:w="895" w:type="dxa"/>
            <w:tcBorders>
              <w:top w:val="nil"/>
              <w:left w:val="nil"/>
              <w:bottom w:val="single" w:sz="4" w:space="0" w:color="auto"/>
              <w:right w:val="single" w:sz="4" w:space="0" w:color="auto"/>
            </w:tcBorders>
            <w:shd w:val="clear" w:color="auto" w:fill="auto"/>
            <w:vAlign w:val="center"/>
            <w:hideMark/>
          </w:tcPr>
          <w:p w14:paraId="6B022C2D" w14:textId="77777777" w:rsidR="003E461B" w:rsidRPr="004E4F7A" w:rsidRDefault="003E461B" w:rsidP="003E461B">
            <w:pPr>
              <w:jc w:val="center"/>
              <w:rPr>
                <w:sz w:val="22"/>
                <w:szCs w:val="22"/>
                <w:lang w:val="en-ZA" w:eastAsia="en-ZA"/>
              </w:rPr>
            </w:pPr>
            <w:r w:rsidRPr="004E4F7A">
              <w:rPr>
                <w:sz w:val="22"/>
                <w:szCs w:val="22"/>
                <w:lang w:eastAsia="en-ZA"/>
              </w:rPr>
              <w:t>15</w:t>
            </w:r>
          </w:p>
        </w:tc>
        <w:tc>
          <w:tcPr>
            <w:tcW w:w="1180" w:type="dxa"/>
            <w:tcBorders>
              <w:top w:val="nil"/>
              <w:left w:val="nil"/>
              <w:bottom w:val="single" w:sz="4" w:space="0" w:color="auto"/>
              <w:right w:val="single" w:sz="4" w:space="0" w:color="auto"/>
            </w:tcBorders>
            <w:shd w:val="clear" w:color="auto" w:fill="auto"/>
            <w:noWrap/>
            <w:vAlign w:val="center"/>
            <w:hideMark/>
          </w:tcPr>
          <w:p w14:paraId="4D65BCB9" w14:textId="77777777" w:rsidR="003E461B" w:rsidRPr="004E4F7A" w:rsidRDefault="003E461B" w:rsidP="003E461B">
            <w:pPr>
              <w:jc w:val="center"/>
              <w:rPr>
                <w:sz w:val="22"/>
                <w:szCs w:val="22"/>
                <w:lang w:val="en-ZA" w:eastAsia="en-ZA"/>
              </w:rPr>
            </w:pPr>
            <w:r w:rsidRPr="004E4F7A">
              <w:rPr>
                <w:sz w:val="22"/>
                <w:szCs w:val="22"/>
                <w:lang w:eastAsia="en-ZA"/>
              </w:rPr>
              <w:t>5</w:t>
            </w:r>
          </w:p>
        </w:tc>
        <w:tc>
          <w:tcPr>
            <w:tcW w:w="1360" w:type="dxa"/>
            <w:tcBorders>
              <w:top w:val="nil"/>
              <w:left w:val="nil"/>
              <w:bottom w:val="single" w:sz="4" w:space="0" w:color="auto"/>
              <w:right w:val="single" w:sz="4" w:space="0" w:color="auto"/>
            </w:tcBorders>
            <w:shd w:val="clear" w:color="auto" w:fill="auto"/>
            <w:noWrap/>
            <w:vAlign w:val="center"/>
            <w:hideMark/>
          </w:tcPr>
          <w:p w14:paraId="5305E125" w14:textId="77777777" w:rsidR="003E461B" w:rsidRPr="004E4F7A" w:rsidRDefault="003E461B" w:rsidP="003E461B">
            <w:pPr>
              <w:jc w:val="center"/>
              <w:rPr>
                <w:sz w:val="22"/>
                <w:szCs w:val="22"/>
                <w:lang w:val="en-ZA" w:eastAsia="en-ZA"/>
              </w:rPr>
            </w:pPr>
            <w:r w:rsidRPr="004E4F7A">
              <w:rPr>
                <w:sz w:val="22"/>
                <w:szCs w:val="22"/>
                <w:lang w:eastAsia="en-ZA"/>
              </w:rPr>
              <w:t>6027</w:t>
            </w:r>
          </w:p>
        </w:tc>
        <w:tc>
          <w:tcPr>
            <w:tcW w:w="1360" w:type="dxa"/>
            <w:tcBorders>
              <w:top w:val="nil"/>
              <w:left w:val="nil"/>
              <w:bottom w:val="single" w:sz="4" w:space="0" w:color="auto"/>
              <w:right w:val="single" w:sz="4" w:space="0" w:color="auto"/>
            </w:tcBorders>
            <w:shd w:val="clear" w:color="auto" w:fill="auto"/>
            <w:noWrap/>
            <w:vAlign w:val="center"/>
            <w:hideMark/>
          </w:tcPr>
          <w:p w14:paraId="239B1D6A" w14:textId="77777777" w:rsidR="003E461B" w:rsidRPr="004E4F7A" w:rsidRDefault="003E461B" w:rsidP="003E461B">
            <w:pPr>
              <w:jc w:val="center"/>
              <w:rPr>
                <w:sz w:val="22"/>
                <w:szCs w:val="22"/>
                <w:lang w:val="en-ZA" w:eastAsia="en-ZA"/>
              </w:rPr>
            </w:pPr>
            <w:r w:rsidRPr="004E4F7A">
              <w:rPr>
                <w:sz w:val="22"/>
                <w:szCs w:val="22"/>
                <w:lang w:val="en-ZA" w:eastAsia="en-ZA"/>
              </w:rPr>
              <w:t>0,0837</w:t>
            </w:r>
          </w:p>
        </w:tc>
        <w:tc>
          <w:tcPr>
            <w:tcW w:w="1360" w:type="dxa"/>
            <w:tcBorders>
              <w:top w:val="nil"/>
              <w:left w:val="nil"/>
              <w:bottom w:val="single" w:sz="4" w:space="0" w:color="auto"/>
              <w:right w:val="single" w:sz="4" w:space="0" w:color="auto"/>
            </w:tcBorders>
            <w:shd w:val="clear" w:color="auto" w:fill="auto"/>
            <w:noWrap/>
            <w:vAlign w:val="center"/>
            <w:hideMark/>
          </w:tcPr>
          <w:p w14:paraId="10C41E3D" w14:textId="77777777" w:rsidR="003E461B" w:rsidRPr="004E4F7A" w:rsidRDefault="003E461B" w:rsidP="003E461B">
            <w:pPr>
              <w:jc w:val="center"/>
              <w:rPr>
                <w:sz w:val="22"/>
                <w:szCs w:val="22"/>
                <w:lang w:val="en-ZA" w:eastAsia="en-ZA"/>
              </w:rPr>
            </w:pPr>
            <w:r w:rsidRPr="004E4F7A">
              <w:rPr>
                <w:sz w:val="22"/>
                <w:szCs w:val="22"/>
                <w:lang w:val="en-ZA" w:eastAsia="en-ZA"/>
              </w:rPr>
              <w:t>99</w:t>
            </w:r>
          </w:p>
        </w:tc>
        <w:tc>
          <w:tcPr>
            <w:tcW w:w="1360" w:type="dxa"/>
            <w:tcBorders>
              <w:top w:val="nil"/>
              <w:left w:val="nil"/>
              <w:bottom w:val="single" w:sz="4" w:space="0" w:color="auto"/>
              <w:right w:val="single" w:sz="4" w:space="0" w:color="auto"/>
            </w:tcBorders>
            <w:shd w:val="clear" w:color="auto" w:fill="auto"/>
            <w:noWrap/>
            <w:vAlign w:val="center"/>
            <w:hideMark/>
          </w:tcPr>
          <w:p w14:paraId="4EC8BC83" w14:textId="77777777" w:rsidR="003E461B" w:rsidRPr="004E4F7A" w:rsidRDefault="003E461B" w:rsidP="003E461B">
            <w:pPr>
              <w:jc w:val="center"/>
              <w:rPr>
                <w:sz w:val="22"/>
                <w:szCs w:val="22"/>
                <w:lang w:val="en-ZA" w:eastAsia="en-ZA"/>
              </w:rPr>
            </w:pPr>
            <w:r w:rsidRPr="004E4F7A">
              <w:rPr>
                <w:sz w:val="22"/>
                <w:szCs w:val="22"/>
                <w:lang w:val="en-ZA" w:eastAsia="en-ZA"/>
              </w:rPr>
              <w:t>101</w:t>
            </w:r>
          </w:p>
        </w:tc>
      </w:tr>
      <w:tr w:rsidR="003E461B" w:rsidRPr="004E4F7A" w14:paraId="0AC0949A" w14:textId="77777777" w:rsidTr="003E461B">
        <w:trPr>
          <w:trHeight w:val="29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AEF947F" w14:textId="77777777" w:rsidR="003E461B" w:rsidRPr="004E4F7A" w:rsidRDefault="003E461B" w:rsidP="003E461B">
            <w:pPr>
              <w:jc w:val="center"/>
              <w:rPr>
                <w:sz w:val="22"/>
                <w:szCs w:val="22"/>
                <w:lang w:val="en-ZA" w:eastAsia="en-ZA"/>
              </w:rPr>
            </w:pPr>
            <w:r w:rsidRPr="004E4F7A">
              <w:rPr>
                <w:sz w:val="22"/>
                <w:szCs w:val="22"/>
                <w:lang w:val="en-ZA" w:eastAsia="en-ZA"/>
              </w:rPr>
              <w:t>5</w:t>
            </w:r>
          </w:p>
        </w:tc>
        <w:tc>
          <w:tcPr>
            <w:tcW w:w="1505" w:type="dxa"/>
            <w:tcBorders>
              <w:top w:val="nil"/>
              <w:left w:val="nil"/>
              <w:bottom w:val="single" w:sz="4" w:space="0" w:color="auto"/>
              <w:right w:val="single" w:sz="4" w:space="0" w:color="auto"/>
            </w:tcBorders>
            <w:shd w:val="clear" w:color="auto" w:fill="auto"/>
            <w:noWrap/>
            <w:vAlign w:val="center"/>
            <w:hideMark/>
          </w:tcPr>
          <w:p w14:paraId="742094BD" w14:textId="77777777" w:rsidR="003E461B" w:rsidRPr="004E4F7A" w:rsidRDefault="003E461B" w:rsidP="003E461B">
            <w:pPr>
              <w:ind w:firstLineChars="200" w:firstLine="440"/>
              <w:jc w:val="left"/>
              <w:rPr>
                <w:sz w:val="22"/>
                <w:szCs w:val="22"/>
                <w:lang w:val="en-ZA" w:eastAsia="en-ZA"/>
              </w:rPr>
            </w:pPr>
            <w:proofErr w:type="spellStart"/>
            <w:r w:rsidRPr="004E4F7A">
              <w:rPr>
                <w:sz w:val="22"/>
                <w:szCs w:val="22"/>
              </w:rPr>
              <w:t>Ntcheu</w:t>
            </w:r>
            <w:proofErr w:type="spellEnd"/>
          </w:p>
        </w:tc>
        <w:tc>
          <w:tcPr>
            <w:tcW w:w="895" w:type="dxa"/>
            <w:tcBorders>
              <w:top w:val="nil"/>
              <w:left w:val="nil"/>
              <w:bottom w:val="single" w:sz="4" w:space="0" w:color="auto"/>
              <w:right w:val="single" w:sz="4" w:space="0" w:color="auto"/>
            </w:tcBorders>
            <w:shd w:val="clear" w:color="auto" w:fill="auto"/>
            <w:vAlign w:val="center"/>
            <w:hideMark/>
          </w:tcPr>
          <w:p w14:paraId="20F7173D" w14:textId="77777777" w:rsidR="003E461B" w:rsidRPr="004E4F7A" w:rsidRDefault="003E461B" w:rsidP="003E461B">
            <w:pPr>
              <w:jc w:val="center"/>
              <w:rPr>
                <w:sz w:val="22"/>
                <w:szCs w:val="22"/>
                <w:lang w:val="en-ZA" w:eastAsia="en-ZA"/>
              </w:rPr>
            </w:pPr>
            <w:r w:rsidRPr="004E4F7A">
              <w:rPr>
                <w:sz w:val="22"/>
                <w:szCs w:val="22"/>
                <w:lang w:eastAsia="en-ZA"/>
              </w:rPr>
              <w:t>15</w:t>
            </w:r>
          </w:p>
        </w:tc>
        <w:tc>
          <w:tcPr>
            <w:tcW w:w="1180" w:type="dxa"/>
            <w:tcBorders>
              <w:top w:val="nil"/>
              <w:left w:val="nil"/>
              <w:bottom w:val="single" w:sz="4" w:space="0" w:color="auto"/>
              <w:right w:val="single" w:sz="4" w:space="0" w:color="auto"/>
            </w:tcBorders>
            <w:shd w:val="clear" w:color="auto" w:fill="auto"/>
            <w:noWrap/>
            <w:vAlign w:val="center"/>
            <w:hideMark/>
          </w:tcPr>
          <w:p w14:paraId="42434D50" w14:textId="77777777" w:rsidR="003E461B" w:rsidRPr="004E4F7A" w:rsidRDefault="003E461B" w:rsidP="003E461B">
            <w:pPr>
              <w:jc w:val="center"/>
              <w:rPr>
                <w:sz w:val="22"/>
                <w:szCs w:val="22"/>
                <w:lang w:val="en-ZA" w:eastAsia="en-ZA"/>
              </w:rPr>
            </w:pPr>
            <w:r w:rsidRPr="004E4F7A">
              <w:rPr>
                <w:sz w:val="22"/>
                <w:szCs w:val="22"/>
                <w:lang w:eastAsia="en-ZA"/>
              </w:rPr>
              <w:t>5</w:t>
            </w:r>
          </w:p>
        </w:tc>
        <w:tc>
          <w:tcPr>
            <w:tcW w:w="1360" w:type="dxa"/>
            <w:tcBorders>
              <w:top w:val="nil"/>
              <w:left w:val="nil"/>
              <w:bottom w:val="single" w:sz="4" w:space="0" w:color="auto"/>
              <w:right w:val="single" w:sz="4" w:space="0" w:color="auto"/>
            </w:tcBorders>
            <w:shd w:val="clear" w:color="auto" w:fill="auto"/>
            <w:noWrap/>
            <w:vAlign w:val="center"/>
            <w:hideMark/>
          </w:tcPr>
          <w:p w14:paraId="2AF9BAD9" w14:textId="77777777" w:rsidR="003E461B" w:rsidRPr="004E4F7A" w:rsidRDefault="003E461B" w:rsidP="003E461B">
            <w:pPr>
              <w:jc w:val="center"/>
              <w:rPr>
                <w:sz w:val="22"/>
                <w:szCs w:val="22"/>
                <w:lang w:val="en-ZA" w:eastAsia="en-ZA"/>
              </w:rPr>
            </w:pPr>
            <w:r w:rsidRPr="004E4F7A">
              <w:rPr>
                <w:sz w:val="22"/>
                <w:szCs w:val="22"/>
                <w:lang w:eastAsia="en-ZA"/>
              </w:rPr>
              <w:t>7224</w:t>
            </w:r>
          </w:p>
        </w:tc>
        <w:tc>
          <w:tcPr>
            <w:tcW w:w="1360" w:type="dxa"/>
            <w:tcBorders>
              <w:top w:val="nil"/>
              <w:left w:val="nil"/>
              <w:bottom w:val="single" w:sz="4" w:space="0" w:color="auto"/>
              <w:right w:val="single" w:sz="4" w:space="0" w:color="auto"/>
            </w:tcBorders>
            <w:shd w:val="clear" w:color="auto" w:fill="auto"/>
            <w:noWrap/>
            <w:vAlign w:val="center"/>
            <w:hideMark/>
          </w:tcPr>
          <w:p w14:paraId="4981E6EE" w14:textId="77777777" w:rsidR="003E461B" w:rsidRPr="004E4F7A" w:rsidRDefault="003E461B" w:rsidP="003E461B">
            <w:pPr>
              <w:jc w:val="center"/>
              <w:rPr>
                <w:sz w:val="22"/>
                <w:szCs w:val="22"/>
                <w:lang w:val="en-ZA" w:eastAsia="en-ZA"/>
              </w:rPr>
            </w:pPr>
            <w:r w:rsidRPr="004E4F7A">
              <w:rPr>
                <w:sz w:val="22"/>
                <w:szCs w:val="22"/>
                <w:lang w:val="en-ZA" w:eastAsia="en-ZA"/>
              </w:rPr>
              <w:t>0,1003</w:t>
            </w:r>
          </w:p>
        </w:tc>
        <w:tc>
          <w:tcPr>
            <w:tcW w:w="1360" w:type="dxa"/>
            <w:tcBorders>
              <w:top w:val="nil"/>
              <w:left w:val="nil"/>
              <w:bottom w:val="single" w:sz="4" w:space="0" w:color="auto"/>
              <w:right w:val="single" w:sz="4" w:space="0" w:color="auto"/>
            </w:tcBorders>
            <w:shd w:val="clear" w:color="auto" w:fill="auto"/>
            <w:noWrap/>
            <w:vAlign w:val="center"/>
            <w:hideMark/>
          </w:tcPr>
          <w:p w14:paraId="178518F9" w14:textId="77777777" w:rsidR="003E461B" w:rsidRPr="004E4F7A" w:rsidRDefault="003E461B" w:rsidP="003E461B">
            <w:pPr>
              <w:jc w:val="center"/>
              <w:rPr>
                <w:sz w:val="22"/>
                <w:szCs w:val="22"/>
                <w:lang w:val="en-ZA" w:eastAsia="en-ZA"/>
              </w:rPr>
            </w:pPr>
            <w:r w:rsidRPr="004E4F7A">
              <w:rPr>
                <w:sz w:val="22"/>
                <w:szCs w:val="22"/>
                <w:lang w:val="en-ZA" w:eastAsia="en-ZA"/>
              </w:rPr>
              <w:t>118</w:t>
            </w:r>
          </w:p>
        </w:tc>
        <w:tc>
          <w:tcPr>
            <w:tcW w:w="1360" w:type="dxa"/>
            <w:tcBorders>
              <w:top w:val="nil"/>
              <w:left w:val="nil"/>
              <w:bottom w:val="single" w:sz="4" w:space="0" w:color="auto"/>
              <w:right w:val="single" w:sz="4" w:space="0" w:color="auto"/>
            </w:tcBorders>
            <w:shd w:val="clear" w:color="auto" w:fill="auto"/>
            <w:noWrap/>
            <w:vAlign w:val="center"/>
            <w:hideMark/>
          </w:tcPr>
          <w:p w14:paraId="681BBA22" w14:textId="77777777" w:rsidR="003E461B" w:rsidRPr="004E4F7A" w:rsidRDefault="003E461B" w:rsidP="003E461B">
            <w:pPr>
              <w:jc w:val="center"/>
              <w:rPr>
                <w:sz w:val="22"/>
                <w:szCs w:val="22"/>
                <w:lang w:val="en-ZA" w:eastAsia="en-ZA"/>
              </w:rPr>
            </w:pPr>
            <w:r w:rsidRPr="004E4F7A">
              <w:rPr>
                <w:sz w:val="22"/>
                <w:szCs w:val="22"/>
                <w:lang w:val="en-ZA" w:eastAsia="en-ZA"/>
              </w:rPr>
              <w:t>118</w:t>
            </w:r>
          </w:p>
        </w:tc>
      </w:tr>
      <w:tr w:rsidR="003E461B" w:rsidRPr="004E4F7A" w14:paraId="257EE4B8" w14:textId="77777777" w:rsidTr="003E461B">
        <w:trPr>
          <w:trHeight w:val="29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911A127" w14:textId="77777777" w:rsidR="003E461B" w:rsidRPr="004E4F7A" w:rsidRDefault="003E461B" w:rsidP="003E461B">
            <w:pPr>
              <w:jc w:val="center"/>
              <w:rPr>
                <w:sz w:val="22"/>
                <w:szCs w:val="22"/>
                <w:lang w:val="en-ZA" w:eastAsia="en-ZA"/>
              </w:rPr>
            </w:pPr>
            <w:r w:rsidRPr="004E4F7A">
              <w:rPr>
                <w:sz w:val="22"/>
                <w:szCs w:val="22"/>
                <w:lang w:val="en-ZA" w:eastAsia="en-ZA"/>
              </w:rPr>
              <w:t>6</w:t>
            </w:r>
          </w:p>
        </w:tc>
        <w:tc>
          <w:tcPr>
            <w:tcW w:w="1505" w:type="dxa"/>
            <w:tcBorders>
              <w:top w:val="nil"/>
              <w:left w:val="nil"/>
              <w:bottom w:val="single" w:sz="4" w:space="0" w:color="auto"/>
              <w:right w:val="single" w:sz="4" w:space="0" w:color="auto"/>
            </w:tcBorders>
            <w:shd w:val="clear" w:color="auto" w:fill="auto"/>
            <w:noWrap/>
            <w:vAlign w:val="center"/>
            <w:hideMark/>
          </w:tcPr>
          <w:p w14:paraId="54601A67" w14:textId="77777777" w:rsidR="003E461B" w:rsidRPr="004E4F7A" w:rsidRDefault="003E461B" w:rsidP="003E461B">
            <w:pPr>
              <w:ind w:firstLineChars="200" w:firstLine="440"/>
              <w:jc w:val="left"/>
              <w:rPr>
                <w:sz w:val="22"/>
                <w:szCs w:val="22"/>
                <w:lang w:val="en-ZA" w:eastAsia="en-ZA"/>
              </w:rPr>
            </w:pPr>
            <w:proofErr w:type="spellStart"/>
            <w:r w:rsidRPr="004E4F7A">
              <w:rPr>
                <w:sz w:val="22"/>
                <w:szCs w:val="22"/>
              </w:rPr>
              <w:t>Neno</w:t>
            </w:r>
            <w:proofErr w:type="spellEnd"/>
          </w:p>
        </w:tc>
        <w:tc>
          <w:tcPr>
            <w:tcW w:w="895" w:type="dxa"/>
            <w:tcBorders>
              <w:top w:val="nil"/>
              <w:left w:val="nil"/>
              <w:bottom w:val="single" w:sz="4" w:space="0" w:color="auto"/>
              <w:right w:val="single" w:sz="4" w:space="0" w:color="auto"/>
            </w:tcBorders>
            <w:shd w:val="clear" w:color="auto" w:fill="auto"/>
            <w:vAlign w:val="center"/>
            <w:hideMark/>
          </w:tcPr>
          <w:p w14:paraId="05E1B4F8" w14:textId="77777777" w:rsidR="003E461B" w:rsidRPr="004E4F7A" w:rsidRDefault="003E461B" w:rsidP="003E461B">
            <w:pPr>
              <w:jc w:val="center"/>
              <w:rPr>
                <w:sz w:val="22"/>
                <w:szCs w:val="22"/>
                <w:lang w:val="en-ZA" w:eastAsia="en-ZA"/>
              </w:rPr>
            </w:pPr>
            <w:r w:rsidRPr="004E4F7A">
              <w:rPr>
                <w:sz w:val="22"/>
                <w:szCs w:val="22"/>
                <w:lang w:eastAsia="en-ZA"/>
              </w:rPr>
              <w:t>15</w:t>
            </w:r>
          </w:p>
        </w:tc>
        <w:tc>
          <w:tcPr>
            <w:tcW w:w="1180" w:type="dxa"/>
            <w:tcBorders>
              <w:top w:val="nil"/>
              <w:left w:val="nil"/>
              <w:bottom w:val="single" w:sz="4" w:space="0" w:color="auto"/>
              <w:right w:val="single" w:sz="4" w:space="0" w:color="auto"/>
            </w:tcBorders>
            <w:shd w:val="clear" w:color="auto" w:fill="auto"/>
            <w:noWrap/>
            <w:vAlign w:val="center"/>
            <w:hideMark/>
          </w:tcPr>
          <w:p w14:paraId="3EE82F83" w14:textId="77777777" w:rsidR="003E461B" w:rsidRPr="004E4F7A" w:rsidRDefault="003E461B" w:rsidP="003E461B">
            <w:pPr>
              <w:jc w:val="center"/>
              <w:rPr>
                <w:sz w:val="22"/>
                <w:szCs w:val="22"/>
                <w:lang w:val="en-ZA" w:eastAsia="en-ZA"/>
              </w:rPr>
            </w:pPr>
            <w:r w:rsidRPr="004E4F7A">
              <w:rPr>
                <w:sz w:val="22"/>
                <w:szCs w:val="22"/>
                <w:lang w:eastAsia="en-ZA"/>
              </w:rPr>
              <w:t>5</w:t>
            </w:r>
          </w:p>
        </w:tc>
        <w:tc>
          <w:tcPr>
            <w:tcW w:w="1360" w:type="dxa"/>
            <w:tcBorders>
              <w:top w:val="nil"/>
              <w:left w:val="nil"/>
              <w:bottom w:val="single" w:sz="4" w:space="0" w:color="auto"/>
              <w:right w:val="single" w:sz="4" w:space="0" w:color="auto"/>
            </w:tcBorders>
            <w:shd w:val="clear" w:color="auto" w:fill="auto"/>
            <w:noWrap/>
            <w:vAlign w:val="center"/>
            <w:hideMark/>
          </w:tcPr>
          <w:p w14:paraId="6C738EE0" w14:textId="77777777" w:rsidR="003E461B" w:rsidRPr="004E4F7A" w:rsidRDefault="003E461B" w:rsidP="003E461B">
            <w:pPr>
              <w:jc w:val="center"/>
              <w:rPr>
                <w:sz w:val="22"/>
                <w:szCs w:val="22"/>
                <w:lang w:val="en-ZA" w:eastAsia="en-ZA"/>
              </w:rPr>
            </w:pPr>
            <w:r w:rsidRPr="004E4F7A">
              <w:rPr>
                <w:sz w:val="22"/>
                <w:szCs w:val="22"/>
                <w:lang w:eastAsia="en-ZA"/>
              </w:rPr>
              <w:t>396</w:t>
            </w:r>
          </w:p>
        </w:tc>
        <w:tc>
          <w:tcPr>
            <w:tcW w:w="1360" w:type="dxa"/>
            <w:tcBorders>
              <w:top w:val="nil"/>
              <w:left w:val="nil"/>
              <w:bottom w:val="single" w:sz="4" w:space="0" w:color="auto"/>
              <w:right w:val="single" w:sz="4" w:space="0" w:color="auto"/>
            </w:tcBorders>
            <w:shd w:val="clear" w:color="auto" w:fill="auto"/>
            <w:noWrap/>
            <w:vAlign w:val="center"/>
            <w:hideMark/>
          </w:tcPr>
          <w:p w14:paraId="283D22DC" w14:textId="77777777" w:rsidR="003E461B" w:rsidRPr="004E4F7A" w:rsidRDefault="003E461B" w:rsidP="003E461B">
            <w:pPr>
              <w:jc w:val="center"/>
              <w:rPr>
                <w:sz w:val="22"/>
                <w:szCs w:val="22"/>
                <w:lang w:val="en-ZA" w:eastAsia="en-ZA"/>
              </w:rPr>
            </w:pPr>
            <w:r w:rsidRPr="004E4F7A">
              <w:rPr>
                <w:sz w:val="22"/>
                <w:szCs w:val="22"/>
                <w:lang w:val="en-ZA" w:eastAsia="en-ZA"/>
              </w:rPr>
              <w:t>0,0055</w:t>
            </w:r>
          </w:p>
        </w:tc>
        <w:tc>
          <w:tcPr>
            <w:tcW w:w="1360" w:type="dxa"/>
            <w:tcBorders>
              <w:top w:val="nil"/>
              <w:left w:val="nil"/>
              <w:bottom w:val="single" w:sz="4" w:space="0" w:color="auto"/>
              <w:right w:val="single" w:sz="4" w:space="0" w:color="auto"/>
            </w:tcBorders>
            <w:shd w:val="clear" w:color="auto" w:fill="auto"/>
            <w:noWrap/>
            <w:vAlign w:val="center"/>
            <w:hideMark/>
          </w:tcPr>
          <w:p w14:paraId="4C6F1296" w14:textId="77777777" w:rsidR="003E461B" w:rsidRPr="004E4F7A" w:rsidRDefault="003E461B" w:rsidP="003E461B">
            <w:pPr>
              <w:jc w:val="center"/>
              <w:rPr>
                <w:sz w:val="22"/>
                <w:szCs w:val="22"/>
                <w:lang w:val="en-ZA" w:eastAsia="en-ZA"/>
              </w:rPr>
            </w:pPr>
            <w:r w:rsidRPr="004E4F7A">
              <w:rPr>
                <w:sz w:val="22"/>
                <w:szCs w:val="22"/>
                <w:lang w:val="en-ZA" w:eastAsia="en-ZA"/>
              </w:rPr>
              <w:t>6</w:t>
            </w:r>
          </w:p>
        </w:tc>
        <w:tc>
          <w:tcPr>
            <w:tcW w:w="1360" w:type="dxa"/>
            <w:tcBorders>
              <w:top w:val="nil"/>
              <w:left w:val="nil"/>
              <w:bottom w:val="single" w:sz="4" w:space="0" w:color="auto"/>
              <w:right w:val="single" w:sz="4" w:space="0" w:color="auto"/>
            </w:tcBorders>
            <w:shd w:val="clear" w:color="auto" w:fill="auto"/>
            <w:noWrap/>
            <w:vAlign w:val="center"/>
            <w:hideMark/>
          </w:tcPr>
          <w:p w14:paraId="5C28D4F7" w14:textId="77777777" w:rsidR="003E461B" w:rsidRPr="004E4F7A" w:rsidRDefault="003E461B" w:rsidP="003E461B">
            <w:pPr>
              <w:jc w:val="center"/>
              <w:rPr>
                <w:sz w:val="22"/>
                <w:szCs w:val="22"/>
                <w:lang w:val="en-ZA" w:eastAsia="en-ZA"/>
              </w:rPr>
            </w:pPr>
            <w:r w:rsidRPr="004E4F7A">
              <w:rPr>
                <w:sz w:val="22"/>
                <w:szCs w:val="22"/>
                <w:lang w:val="en-ZA" w:eastAsia="en-ZA"/>
              </w:rPr>
              <w:t>101</w:t>
            </w:r>
          </w:p>
        </w:tc>
      </w:tr>
      <w:tr w:rsidR="003E461B" w:rsidRPr="004E4F7A" w14:paraId="1C778C74" w14:textId="77777777" w:rsidTr="003E461B">
        <w:trPr>
          <w:trHeight w:val="29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0192A48" w14:textId="77777777" w:rsidR="003E461B" w:rsidRPr="004E4F7A" w:rsidRDefault="003E461B" w:rsidP="003E461B">
            <w:pPr>
              <w:jc w:val="center"/>
              <w:rPr>
                <w:sz w:val="22"/>
                <w:szCs w:val="22"/>
                <w:lang w:val="en-ZA" w:eastAsia="en-ZA"/>
              </w:rPr>
            </w:pPr>
            <w:r w:rsidRPr="004E4F7A">
              <w:rPr>
                <w:sz w:val="22"/>
                <w:szCs w:val="22"/>
                <w:lang w:val="en-ZA" w:eastAsia="en-ZA"/>
              </w:rPr>
              <w:t>7</w:t>
            </w:r>
          </w:p>
        </w:tc>
        <w:tc>
          <w:tcPr>
            <w:tcW w:w="1505" w:type="dxa"/>
            <w:tcBorders>
              <w:top w:val="nil"/>
              <w:left w:val="nil"/>
              <w:bottom w:val="single" w:sz="4" w:space="0" w:color="auto"/>
              <w:right w:val="single" w:sz="4" w:space="0" w:color="auto"/>
            </w:tcBorders>
            <w:shd w:val="clear" w:color="auto" w:fill="auto"/>
            <w:noWrap/>
            <w:vAlign w:val="center"/>
            <w:hideMark/>
          </w:tcPr>
          <w:p w14:paraId="3077D1EA" w14:textId="77777777" w:rsidR="003E461B" w:rsidRPr="004E4F7A" w:rsidRDefault="003E461B" w:rsidP="003E461B">
            <w:pPr>
              <w:ind w:firstLineChars="200" w:firstLine="440"/>
              <w:jc w:val="left"/>
              <w:rPr>
                <w:sz w:val="22"/>
                <w:szCs w:val="22"/>
                <w:lang w:val="en-ZA" w:eastAsia="en-ZA"/>
              </w:rPr>
            </w:pPr>
            <w:proofErr w:type="spellStart"/>
            <w:r w:rsidRPr="004E4F7A">
              <w:rPr>
                <w:sz w:val="22"/>
                <w:szCs w:val="22"/>
              </w:rPr>
              <w:t>Mchinji</w:t>
            </w:r>
            <w:proofErr w:type="spellEnd"/>
          </w:p>
        </w:tc>
        <w:tc>
          <w:tcPr>
            <w:tcW w:w="895" w:type="dxa"/>
            <w:tcBorders>
              <w:top w:val="nil"/>
              <w:left w:val="nil"/>
              <w:bottom w:val="single" w:sz="4" w:space="0" w:color="auto"/>
              <w:right w:val="single" w:sz="4" w:space="0" w:color="auto"/>
            </w:tcBorders>
            <w:shd w:val="clear" w:color="auto" w:fill="auto"/>
            <w:vAlign w:val="center"/>
            <w:hideMark/>
          </w:tcPr>
          <w:p w14:paraId="7FBCDBF7" w14:textId="77777777" w:rsidR="003E461B" w:rsidRPr="004E4F7A" w:rsidRDefault="003E461B" w:rsidP="003E461B">
            <w:pPr>
              <w:jc w:val="center"/>
              <w:rPr>
                <w:sz w:val="22"/>
                <w:szCs w:val="22"/>
                <w:lang w:val="en-ZA" w:eastAsia="en-ZA"/>
              </w:rPr>
            </w:pPr>
            <w:r w:rsidRPr="004E4F7A">
              <w:rPr>
                <w:sz w:val="22"/>
                <w:szCs w:val="22"/>
                <w:lang w:eastAsia="en-ZA"/>
              </w:rPr>
              <w:t>15</w:t>
            </w:r>
          </w:p>
        </w:tc>
        <w:tc>
          <w:tcPr>
            <w:tcW w:w="1180" w:type="dxa"/>
            <w:tcBorders>
              <w:top w:val="nil"/>
              <w:left w:val="nil"/>
              <w:bottom w:val="single" w:sz="4" w:space="0" w:color="auto"/>
              <w:right w:val="single" w:sz="4" w:space="0" w:color="auto"/>
            </w:tcBorders>
            <w:shd w:val="clear" w:color="auto" w:fill="auto"/>
            <w:noWrap/>
            <w:vAlign w:val="center"/>
            <w:hideMark/>
          </w:tcPr>
          <w:p w14:paraId="0B4F8A65" w14:textId="77777777" w:rsidR="003E461B" w:rsidRPr="004E4F7A" w:rsidRDefault="003E461B" w:rsidP="003E461B">
            <w:pPr>
              <w:jc w:val="center"/>
              <w:rPr>
                <w:sz w:val="22"/>
                <w:szCs w:val="22"/>
                <w:lang w:val="en-ZA" w:eastAsia="en-ZA"/>
              </w:rPr>
            </w:pPr>
            <w:r w:rsidRPr="004E4F7A">
              <w:rPr>
                <w:sz w:val="22"/>
                <w:szCs w:val="22"/>
                <w:lang w:eastAsia="en-ZA"/>
              </w:rPr>
              <w:t>5</w:t>
            </w:r>
          </w:p>
        </w:tc>
        <w:tc>
          <w:tcPr>
            <w:tcW w:w="1360" w:type="dxa"/>
            <w:tcBorders>
              <w:top w:val="nil"/>
              <w:left w:val="nil"/>
              <w:bottom w:val="single" w:sz="4" w:space="0" w:color="auto"/>
              <w:right w:val="single" w:sz="4" w:space="0" w:color="auto"/>
            </w:tcBorders>
            <w:shd w:val="clear" w:color="auto" w:fill="auto"/>
            <w:noWrap/>
            <w:vAlign w:val="center"/>
            <w:hideMark/>
          </w:tcPr>
          <w:p w14:paraId="057CFB51" w14:textId="77777777" w:rsidR="003E461B" w:rsidRPr="004E4F7A" w:rsidRDefault="003E461B" w:rsidP="003E461B">
            <w:pPr>
              <w:jc w:val="center"/>
              <w:rPr>
                <w:sz w:val="22"/>
                <w:szCs w:val="22"/>
                <w:lang w:val="en-ZA" w:eastAsia="en-ZA"/>
              </w:rPr>
            </w:pPr>
            <w:r w:rsidRPr="004E4F7A">
              <w:rPr>
                <w:sz w:val="22"/>
                <w:szCs w:val="22"/>
                <w:lang w:eastAsia="en-ZA"/>
              </w:rPr>
              <w:t>6592</w:t>
            </w:r>
          </w:p>
        </w:tc>
        <w:tc>
          <w:tcPr>
            <w:tcW w:w="1360" w:type="dxa"/>
            <w:tcBorders>
              <w:top w:val="nil"/>
              <w:left w:val="nil"/>
              <w:bottom w:val="single" w:sz="4" w:space="0" w:color="auto"/>
              <w:right w:val="single" w:sz="4" w:space="0" w:color="auto"/>
            </w:tcBorders>
            <w:shd w:val="clear" w:color="auto" w:fill="auto"/>
            <w:noWrap/>
            <w:vAlign w:val="center"/>
            <w:hideMark/>
          </w:tcPr>
          <w:p w14:paraId="26C215DD" w14:textId="77777777" w:rsidR="003E461B" w:rsidRPr="004E4F7A" w:rsidRDefault="003E461B" w:rsidP="003E461B">
            <w:pPr>
              <w:jc w:val="center"/>
              <w:rPr>
                <w:sz w:val="22"/>
                <w:szCs w:val="22"/>
                <w:lang w:val="en-ZA" w:eastAsia="en-ZA"/>
              </w:rPr>
            </w:pPr>
            <w:r w:rsidRPr="004E4F7A">
              <w:rPr>
                <w:sz w:val="22"/>
                <w:szCs w:val="22"/>
                <w:lang w:val="en-ZA" w:eastAsia="en-ZA"/>
              </w:rPr>
              <w:t>0,0915</w:t>
            </w:r>
          </w:p>
        </w:tc>
        <w:tc>
          <w:tcPr>
            <w:tcW w:w="1360" w:type="dxa"/>
            <w:tcBorders>
              <w:top w:val="nil"/>
              <w:left w:val="nil"/>
              <w:bottom w:val="single" w:sz="4" w:space="0" w:color="auto"/>
              <w:right w:val="single" w:sz="4" w:space="0" w:color="auto"/>
            </w:tcBorders>
            <w:shd w:val="clear" w:color="auto" w:fill="auto"/>
            <w:noWrap/>
            <w:vAlign w:val="center"/>
            <w:hideMark/>
          </w:tcPr>
          <w:p w14:paraId="7ECD850A" w14:textId="77777777" w:rsidR="003E461B" w:rsidRPr="004E4F7A" w:rsidRDefault="003E461B" w:rsidP="003E461B">
            <w:pPr>
              <w:jc w:val="center"/>
              <w:rPr>
                <w:sz w:val="22"/>
                <w:szCs w:val="22"/>
                <w:lang w:val="en-ZA" w:eastAsia="en-ZA"/>
              </w:rPr>
            </w:pPr>
            <w:r w:rsidRPr="004E4F7A">
              <w:rPr>
                <w:sz w:val="22"/>
                <w:szCs w:val="22"/>
                <w:lang w:val="en-ZA" w:eastAsia="en-ZA"/>
              </w:rPr>
              <w:t>108</w:t>
            </w:r>
          </w:p>
        </w:tc>
        <w:tc>
          <w:tcPr>
            <w:tcW w:w="1360" w:type="dxa"/>
            <w:tcBorders>
              <w:top w:val="nil"/>
              <w:left w:val="nil"/>
              <w:bottom w:val="single" w:sz="4" w:space="0" w:color="auto"/>
              <w:right w:val="single" w:sz="4" w:space="0" w:color="auto"/>
            </w:tcBorders>
            <w:shd w:val="clear" w:color="auto" w:fill="auto"/>
            <w:noWrap/>
            <w:vAlign w:val="center"/>
            <w:hideMark/>
          </w:tcPr>
          <w:p w14:paraId="2D75D4F5" w14:textId="77777777" w:rsidR="003E461B" w:rsidRPr="004E4F7A" w:rsidRDefault="003E461B" w:rsidP="003E461B">
            <w:pPr>
              <w:jc w:val="center"/>
              <w:rPr>
                <w:sz w:val="22"/>
                <w:szCs w:val="22"/>
                <w:lang w:val="en-ZA" w:eastAsia="en-ZA"/>
              </w:rPr>
            </w:pPr>
            <w:r w:rsidRPr="004E4F7A">
              <w:rPr>
                <w:sz w:val="22"/>
                <w:szCs w:val="22"/>
                <w:lang w:val="en-ZA" w:eastAsia="en-ZA"/>
              </w:rPr>
              <w:t>108</w:t>
            </w:r>
          </w:p>
        </w:tc>
      </w:tr>
      <w:tr w:rsidR="003E461B" w:rsidRPr="004E4F7A" w14:paraId="0400CCE7" w14:textId="77777777" w:rsidTr="003E461B">
        <w:trPr>
          <w:trHeight w:val="29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15402A0" w14:textId="77777777" w:rsidR="003E461B" w:rsidRPr="004E4F7A" w:rsidRDefault="003E461B" w:rsidP="003E461B">
            <w:pPr>
              <w:jc w:val="center"/>
              <w:rPr>
                <w:sz w:val="22"/>
                <w:szCs w:val="22"/>
                <w:lang w:val="en-ZA" w:eastAsia="en-ZA"/>
              </w:rPr>
            </w:pPr>
            <w:r w:rsidRPr="004E4F7A">
              <w:rPr>
                <w:sz w:val="22"/>
                <w:szCs w:val="22"/>
                <w:lang w:val="en-ZA" w:eastAsia="en-ZA"/>
              </w:rPr>
              <w:t>8</w:t>
            </w:r>
          </w:p>
        </w:tc>
        <w:tc>
          <w:tcPr>
            <w:tcW w:w="1505" w:type="dxa"/>
            <w:tcBorders>
              <w:top w:val="nil"/>
              <w:left w:val="nil"/>
              <w:bottom w:val="single" w:sz="4" w:space="0" w:color="auto"/>
              <w:right w:val="single" w:sz="4" w:space="0" w:color="auto"/>
            </w:tcBorders>
            <w:shd w:val="clear" w:color="auto" w:fill="auto"/>
            <w:noWrap/>
            <w:vAlign w:val="center"/>
            <w:hideMark/>
          </w:tcPr>
          <w:p w14:paraId="7EF58EB6" w14:textId="77777777" w:rsidR="003E461B" w:rsidRPr="004E4F7A" w:rsidRDefault="003E461B" w:rsidP="003E461B">
            <w:pPr>
              <w:ind w:firstLineChars="200" w:firstLine="440"/>
              <w:jc w:val="left"/>
              <w:rPr>
                <w:sz w:val="22"/>
                <w:szCs w:val="22"/>
                <w:lang w:val="en-ZA" w:eastAsia="en-ZA"/>
              </w:rPr>
            </w:pPr>
            <w:proofErr w:type="spellStart"/>
            <w:r w:rsidRPr="004E4F7A">
              <w:rPr>
                <w:sz w:val="22"/>
                <w:szCs w:val="22"/>
              </w:rPr>
              <w:t>Thyolo</w:t>
            </w:r>
            <w:proofErr w:type="spellEnd"/>
          </w:p>
        </w:tc>
        <w:tc>
          <w:tcPr>
            <w:tcW w:w="895" w:type="dxa"/>
            <w:tcBorders>
              <w:top w:val="nil"/>
              <w:left w:val="nil"/>
              <w:bottom w:val="single" w:sz="4" w:space="0" w:color="auto"/>
              <w:right w:val="single" w:sz="4" w:space="0" w:color="auto"/>
            </w:tcBorders>
            <w:shd w:val="clear" w:color="auto" w:fill="auto"/>
            <w:vAlign w:val="center"/>
            <w:hideMark/>
          </w:tcPr>
          <w:p w14:paraId="2D70CD1C" w14:textId="77777777" w:rsidR="003E461B" w:rsidRPr="004E4F7A" w:rsidRDefault="003E461B" w:rsidP="003E461B">
            <w:pPr>
              <w:jc w:val="center"/>
              <w:rPr>
                <w:sz w:val="22"/>
                <w:szCs w:val="22"/>
                <w:lang w:val="en-ZA" w:eastAsia="en-ZA"/>
              </w:rPr>
            </w:pPr>
            <w:r w:rsidRPr="004E4F7A">
              <w:rPr>
                <w:sz w:val="22"/>
                <w:szCs w:val="22"/>
                <w:lang w:eastAsia="en-ZA"/>
              </w:rPr>
              <w:t>15</w:t>
            </w:r>
          </w:p>
        </w:tc>
        <w:tc>
          <w:tcPr>
            <w:tcW w:w="1180" w:type="dxa"/>
            <w:tcBorders>
              <w:top w:val="nil"/>
              <w:left w:val="nil"/>
              <w:bottom w:val="single" w:sz="4" w:space="0" w:color="auto"/>
              <w:right w:val="single" w:sz="4" w:space="0" w:color="auto"/>
            </w:tcBorders>
            <w:shd w:val="clear" w:color="auto" w:fill="auto"/>
            <w:noWrap/>
            <w:vAlign w:val="center"/>
            <w:hideMark/>
          </w:tcPr>
          <w:p w14:paraId="5B7981B6" w14:textId="77777777" w:rsidR="003E461B" w:rsidRPr="004E4F7A" w:rsidRDefault="003E461B" w:rsidP="003E461B">
            <w:pPr>
              <w:jc w:val="center"/>
              <w:rPr>
                <w:sz w:val="22"/>
                <w:szCs w:val="22"/>
                <w:lang w:val="en-ZA" w:eastAsia="en-ZA"/>
              </w:rPr>
            </w:pPr>
            <w:r w:rsidRPr="004E4F7A">
              <w:rPr>
                <w:sz w:val="22"/>
                <w:szCs w:val="22"/>
                <w:lang w:eastAsia="en-ZA"/>
              </w:rPr>
              <w:t>5</w:t>
            </w:r>
          </w:p>
        </w:tc>
        <w:tc>
          <w:tcPr>
            <w:tcW w:w="1360" w:type="dxa"/>
            <w:tcBorders>
              <w:top w:val="nil"/>
              <w:left w:val="nil"/>
              <w:bottom w:val="single" w:sz="4" w:space="0" w:color="auto"/>
              <w:right w:val="single" w:sz="4" w:space="0" w:color="auto"/>
            </w:tcBorders>
            <w:shd w:val="clear" w:color="auto" w:fill="auto"/>
            <w:noWrap/>
            <w:vAlign w:val="center"/>
            <w:hideMark/>
          </w:tcPr>
          <w:p w14:paraId="5F721B73" w14:textId="77777777" w:rsidR="003E461B" w:rsidRPr="004E4F7A" w:rsidRDefault="003E461B" w:rsidP="003E461B">
            <w:pPr>
              <w:jc w:val="center"/>
              <w:rPr>
                <w:sz w:val="22"/>
                <w:szCs w:val="22"/>
                <w:lang w:val="en-ZA" w:eastAsia="en-ZA"/>
              </w:rPr>
            </w:pPr>
            <w:r w:rsidRPr="004E4F7A">
              <w:rPr>
                <w:sz w:val="22"/>
                <w:szCs w:val="22"/>
                <w:lang w:eastAsia="en-ZA"/>
              </w:rPr>
              <w:t>3992</w:t>
            </w:r>
          </w:p>
        </w:tc>
        <w:tc>
          <w:tcPr>
            <w:tcW w:w="1360" w:type="dxa"/>
            <w:tcBorders>
              <w:top w:val="nil"/>
              <w:left w:val="nil"/>
              <w:bottom w:val="single" w:sz="4" w:space="0" w:color="auto"/>
              <w:right w:val="single" w:sz="4" w:space="0" w:color="auto"/>
            </w:tcBorders>
            <w:shd w:val="clear" w:color="auto" w:fill="auto"/>
            <w:noWrap/>
            <w:vAlign w:val="center"/>
            <w:hideMark/>
          </w:tcPr>
          <w:p w14:paraId="3794000A" w14:textId="77777777" w:rsidR="003E461B" w:rsidRPr="004E4F7A" w:rsidRDefault="003E461B" w:rsidP="003E461B">
            <w:pPr>
              <w:jc w:val="center"/>
              <w:rPr>
                <w:sz w:val="22"/>
                <w:szCs w:val="22"/>
                <w:lang w:val="en-ZA" w:eastAsia="en-ZA"/>
              </w:rPr>
            </w:pPr>
            <w:r w:rsidRPr="004E4F7A">
              <w:rPr>
                <w:sz w:val="22"/>
                <w:szCs w:val="22"/>
                <w:lang w:val="en-ZA" w:eastAsia="en-ZA"/>
              </w:rPr>
              <w:t>0,0554</w:t>
            </w:r>
          </w:p>
        </w:tc>
        <w:tc>
          <w:tcPr>
            <w:tcW w:w="1360" w:type="dxa"/>
            <w:tcBorders>
              <w:top w:val="nil"/>
              <w:left w:val="nil"/>
              <w:bottom w:val="single" w:sz="4" w:space="0" w:color="auto"/>
              <w:right w:val="single" w:sz="4" w:space="0" w:color="auto"/>
            </w:tcBorders>
            <w:shd w:val="clear" w:color="auto" w:fill="auto"/>
            <w:noWrap/>
            <w:vAlign w:val="center"/>
            <w:hideMark/>
          </w:tcPr>
          <w:p w14:paraId="43D263BD" w14:textId="77777777" w:rsidR="003E461B" w:rsidRPr="004E4F7A" w:rsidRDefault="003E461B" w:rsidP="003E461B">
            <w:pPr>
              <w:jc w:val="center"/>
              <w:rPr>
                <w:sz w:val="22"/>
                <w:szCs w:val="22"/>
                <w:lang w:val="en-ZA" w:eastAsia="en-ZA"/>
              </w:rPr>
            </w:pPr>
            <w:r w:rsidRPr="004E4F7A">
              <w:rPr>
                <w:sz w:val="22"/>
                <w:szCs w:val="22"/>
                <w:lang w:val="en-ZA" w:eastAsia="en-ZA"/>
              </w:rPr>
              <w:t>65</w:t>
            </w:r>
          </w:p>
        </w:tc>
        <w:tc>
          <w:tcPr>
            <w:tcW w:w="1360" w:type="dxa"/>
            <w:tcBorders>
              <w:top w:val="nil"/>
              <w:left w:val="nil"/>
              <w:bottom w:val="single" w:sz="4" w:space="0" w:color="auto"/>
              <w:right w:val="single" w:sz="4" w:space="0" w:color="auto"/>
            </w:tcBorders>
            <w:shd w:val="clear" w:color="auto" w:fill="auto"/>
            <w:noWrap/>
            <w:vAlign w:val="center"/>
            <w:hideMark/>
          </w:tcPr>
          <w:p w14:paraId="794916E8" w14:textId="77777777" w:rsidR="003E461B" w:rsidRPr="004E4F7A" w:rsidRDefault="003E461B" w:rsidP="003E461B">
            <w:pPr>
              <w:jc w:val="center"/>
              <w:rPr>
                <w:sz w:val="22"/>
                <w:szCs w:val="22"/>
                <w:lang w:val="en-ZA" w:eastAsia="en-ZA"/>
              </w:rPr>
            </w:pPr>
            <w:r w:rsidRPr="004E4F7A">
              <w:rPr>
                <w:sz w:val="22"/>
                <w:szCs w:val="22"/>
                <w:lang w:val="en-ZA" w:eastAsia="en-ZA"/>
              </w:rPr>
              <w:t>101</w:t>
            </w:r>
          </w:p>
        </w:tc>
      </w:tr>
      <w:tr w:rsidR="003E461B" w:rsidRPr="004E4F7A" w14:paraId="7AFA0E16" w14:textId="77777777" w:rsidTr="003E461B">
        <w:trPr>
          <w:trHeight w:val="29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DC16EE5" w14:textId="77777777" w:rsidR="003E461B" w:rsidRPr="004E4F7A" w:rsidRDefault="003E461B" w:rsidP="003E461B">
            <w:pPr>
              <w:jc w:val="center"/>
              <w:rPr>
                <w:sz w:val="22"/>
                <w:szCs w:val="22"/>
                <w:lang w:val="en-ZA" w:eastAsia="en-ZA"/>
              </w:rPr>
            </w:pPr>
            <w:r w:rsidRPr="004E4F7A">
              <w:rPr>
                <w:sz w:val="22"/>
                <w:szCs w:val="22"/>
                <w:lang w:val="en-ZA" w:eastAsia="en-ZA"/>
              </w:rPr>
              <w:t>9</w:t>
            </w:r>
          </w:p>
        </w:tc>
        <w:tc>
          <w:tcPr>
            <w:tcW w:w="1505" w:type="dxa"/>
            <w:tcBorders>
              <w:top w:val="nil"/>
              <w:left w:val="nil"/>
              <w:bottom w:val="single" w:sz="4" w:space="0" w:color="auto"/>
              <w:right w:val="single" w:sz="4" w:space="0" w:color="auto"/>
            </w:tcBorders>
            <w:shd w:val="clear" w:color="auto" w:fill="auto"/>
            <w:noWrap/>
            <w:vAlign w:val="center"/>
            <w:hideMark/>
          </w:tcPr>
          <w:p w14:paraId="70C80AC6" w14:textId="77777777" w:rsidR="003E461B" w:rsidRPr="004E4F7A" w:rsidRDefault="003E461B" w:rsidP="003E461B">
            <w:pPr>
              <w:ind w:firstLineChars="200" w:firstLine="440"/>
              <w:jc w:val="left"/>
              <w:rPr>
                <w:sz w:val="22"/>
                <w:szCs w:val="22"/>
                <w:lang w:val="en-ZA" w:eastAsia="en-ZA"/>
              </w:rPr>
            </w:pPr>
            <w:r w:rsidRPr="004E4F7A">
              <w:rPr>
                <w:sz w:val="22"/>
                <w:szCs w:val="22"/>
              </w:rPr>
              <w:t>Dowa</w:t>
            </w:r>
          </w:p>
        </w:tc>
        <w:tc>
          <w:tcPr>
            <w:tcW w:w="895" w:type="dxa"/>
            <w:tcBorders>
              <w:top w:val="nil"/>
              <w:left w:val="nil"/>
              <w:bottom w:val="single" w:sz="4" w:space="0" w:color="auto"/>
              <w:right w:val="single" w:sz="4" w:space="0" w:color="auto"/>
            </w:tcBorders>
            <w:shd w:val="clear" w:color="auto" w:fill="auto"/>
            <w:vAlign w:val="center"/>
            <w:hideMark/>
          </w:tcPr>
          <w:p w14:paraId="455247FD" w14:textId="77777777" w:rsidR="003E461B" w:rsidRPr="004E4F7A" w:rsidRDefault="003E461B" w:rsidP="003E461B">
            <w:pPr>
              <w:jc w:val="center"/>
              <w:rPr>
                <w:sz w:val="22"/>
                <w:szCs w:val="22"/>
                <w:lang w:val="en-ZA" w:eastAsia="en-ZA"/>
              </w:rPr>
            </w:pPr>
            <w:r w:rsidRPr="004E4F7A">
              <w:rPr>
                <w:sz w:val="22"/>
                <w:szCs w:val="22"/>
                <w:lang w:eastAsia="en-ZA"/>
              </w:rPr>
              <w:t>15</w:t>
            </w:r>
          </w:p>
        </w:tc>
        <w:tc>
          <w:tcPr>
            <w:tcW w:w="1180" w:type="dxa"/>
            <w:tcBorders>
              <w:top w:val="nil"/>
              <w:left w:val="nil"/>
              <w:bottom w:val="single" w:sz="4" w:space="0" w:color="auto"/>
              <w:right w:val="single" w:sz="4" w:space="0" w:color="auto"/>
            </w:tcBorders>
            <w:shd w:val="clear" w:color="auto" w:fill="auto"/>
            <w:noWrap/>
            <w:vAlign w:val="center"/>
            <w:hideMark/>
          </w:tcPr>
          <w:p w14:paraId="00A08AB5" w14:textId="77777777" w:rsidR="003E461B" w:rsidRPr="004E4F7A" w:rsidRDefault="003E461B" w:rsidP="003E461B">
            <w:pPr>
              <w:jc w:val="center"/>
              <w:rPr>
                <w:sz w:val="22"/>
                <w:szCs w:val="22"/>
                <w:lang w:val="en-ZA" w:eastAsia="en-ZA"/>
              </w:rPr>
            </w:pPr>
            <w:r w:rsidRPr="004E4F7A">
              <w:rPr>
                <w:sz w:val="22"/>
                <w:szCs w:val="22"/>
                <w:lang w:eastAsia="en-ZA"/>
              </w:rPr>
              <w:t>5</w:t>
            </w:r>
          </w:p>
        </w:tc>
        <w:tc>
          <w:tcPr>
            <w:tcW w:w="1360" w:type="dxa"/>
            <w:tcBorders>
              <w:top w:val="nil"/>
              <w:left w:val="nil"/>
              <w:bottom w:val="single" w:sz="4" w:space="0" w:color="auto"/>
              <w:right w:val="single" w:sz="4" w:space="0" w:color="auto"/>
            </w:tcBorders>
            <w:shd w:val="clear" w:color="auto" w:fill="auto"/>
            <w:noWrap/>
            <w:vAlign w:val="center"/>
            <w:hideMark/>
          </w:tcPr>
          <w:p w14:paraId="29F5F468" w14:textId="77777777" w:rsidR="003E461B" w:rsidRPr="004E4F7A" w:rsidRDefault="003E461B" w:rsidP="003E461B">
            <w:pPr>
              <w:jc w:val="center"/>
              <w:rPr>
                <w:sz w:val="22"/>
                <w:szCs w:val="22"/>
                <w:lang w:val="en-ZA" w:eastAsia="en-ZA"/>
              </w:rPr>
            </w:pPr>
            <w:r w:rsidRPr="004E4F7A">
              <w:rPr>
                <w:sz w:val="22"/>
                <w:szCs w:val="22"/>
                <w:lang w:eastAsia="en-ZA"/>
              </w:rPr>
              <w:t>14793</w:t>
            </w:r>
          </w:p>
        </w:tc>
        <w:tc>
          <w:tcPr>
            <w:tcW w:w="1360" w:type="dxa"/>
            <w:tcBorders>
              <w:top w:val="nil"/>
              <w:left w:val="nil"/>
              <w:bottom w:val="single" w:sz="4" w:space="0" w:color="auto"/>
              <w:right w:val="single" w:sz="4" w:space="0" w:color="auto"/>
            </w:tcBorders>
            <w:shd w:val="clear" w:color="auto" w:fill="auto"/>
            <w:noWrap/>
            <w:vAlign w:val="center"/>
            <w:hideMark/>
          </w:tcPr>
          <w:p w14:paraId="5BAE0B87" w14:textId="77777777" w:rsidR="003E461B" w:rsidRPr="004E4F7A" w:rsidRDefault="003E461B" w:rsidP="003E461B">
            <w:pPr>
              <w:jc w:val="center"/>
              <w:rPr>
                <w:sz w:val="22"/>
                <w:szCs w:val="22"/>
                <w:lang w:val="en-ZA" w:eastAsia="en-ZA"/>
              </w:rPr>
            </w:pPr>
            <w:r w:rsidRPr="004E4F7A">
              <w:rPr>
                <w:sz w:val="22"/>
                <w:szCs w:val="22"/>
                <w:lang w:val="en-ZA" w:eastAsia="en-ZA"/>
              </w:rPr>
              <w:t>0,2054</w:t>
            </w:r>
          </w:p>
        </w:tc>
        <w:tc>
          <w:tcPr>
            <w:tcW w:w="1360" w:type="dxa"/>
            <w:tcBorders>
              <w:top w:val="nil"/>
              <w:left w:val="nil"/>
              <w:bottom w:val="single" w:sz="4" w:space="0" w:color="auto"/>
              <w:right w:val="single" w:sz="4" w:space="0" w:color="auto"/>
            </w:tcBorders>
            <w:shd w:val="clear" w:color="auto" w:fill="auto"/>
            <w:noWrap/>
            <w:vAlign w:val="center"/>
            <w:hideMark/>
          </w:tcPr>
          <w:p w14:paraId="3EFD25E7" w14:textId="77777777" w:rsidR="003E461B" w:rsidRPr="004E4F7A" w:rsidRDefault="003E461B" w:rsidP="003E461B">
            <w:pPr>
              <w:jc w:val="center"/>
              <w:rPr>
                <w:sz w:val="22"/>
                <w:szCs w:val="22"/>
                <w:lang w:val="en-ZA" w:eastAsia="en-ZA"/>
              </w:rPr>
            </w:pPr>
            <w:r w:rsidRPr="004E4F7A">
              <w:rPr>
                <w:sz w:val="22"/>
                <w:szCs w:val="22"/>
                <w:lang w:val="en-ZA" w:eastAsia="en-ZA"/>
              </w:rPr>
              <w:t>242</w:t>
            </w:r>
          </w:p>
        </w:tc>
        <w:tc>
          <w:tcPr>
            <w:tcW w:w="1360" w:type="dxa"/>
            <w:tcBorders>
              <w:top w:val="nil"/>
              <w:left w:val="nil"/>
              <w:bottom w:val="single" w:sz="4" w:space="0" w:color="auto"/>
              <w:right w:val="single" w:sz="4" w:space="0" w:color="auto"/>
            </w:tcBorders>
            <w:shd w:val="clear" w:color="auto" w:fill="auto"/>
            <w:noWrap/>
            <w:vAlign w:val="center"/>
            <w:hideMark/>
          </w:tcPr>
          <w:p w14:paraId="10A3E7A3" w14:textId="77777777" w:rsidR="003E461B" w:rsidRPr="004E4F7A" w:rsidRDefault="003E461B" w:rsidP="003E461B">
            <w:pPr>
              <w:jc w:val="center"/>
              <w:rPr>
                <w:sz w:val="22"/>
                <w:szCs w:val="22"/>
                <w:lang w:val="en-ZA" w:eastAsia="en-ZA"/>
              </w:rPr>
            </w:pPr>
            <w:r w:rsidRPr="004E4F7A">
              <w:rPr>
                <w:sz w:val="22"/>
                <w:szCs w:val="22"/>
                <w:lang w:val="en-ZA" w:eastAsia="en-ZA"/>
              </w:rPr>
              <w:t>242</w:t>
            </w:r>
          </w:p>
        </w:tc>
      </w:tr>
      <w:tr w:rsidR="003E461B" w:rsidRPr="004E4F7A" w14:paraId="08886859" w14:textId="77777777" w:rsidTr="003E461B">
        <w:trPr>
          <w:trHeight w:val="29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5FB52D5" w14:textId="77777777" w:rsidR="003E461B" w:rsidRPr="004E4F7A" w:rsidRDefault="003E461B" w:rsidP="003E461B">
            <w:pPr>
              <w:jc w:val="center"/>
              <w:rPr>
                <w:sz w:val="22"/>
                <w:szCs w:val="22"/>
                <w:lang w:val="en-ZA" w:eastAsia="en-ZA"/>
              </w:rPr>
            </w:pPr>
            <w:r w:rsidRPr="004E4F7A">
              <w:rPr>
                <w:sz w:val="22"/>
                <w:szCs w:val="22"/>
                <w:lang w:val="en-ZA" w:eastAsia="en-ZA"/>
              </w:rPr>
              <w:t>10</w:t>
            </w:r>
          </w:p>
        </w:tc>
        <w:tc>
          <w:tcPr>
            <w:tcW w:w="1505" w:type="dxa"/>
            <w:tcBorders>
              <w:top w:val="nil"/>
              <w:left w:val="nil"/>
              <w:bottom w:val="single" w:sz="4" w:space="0" w:color="auto"/>
              <w:right w:val="single" w:sz="4" w:space="0" w:color="auto"/>
            </w:tcBorders>
            <w:shd w:val="clear" w:color="auto" w:fill="auto"/>
            <w:noWrap/>
            <w:vAlign w:val="center"/>
            <w:hideMark/>
          </w:tcPr>
          <w:p w14:paraId="75A5A47F" w14:textId="77777777" w:rsidR="003E461B" w:rsidRPr="004E4F7A" w:rsidRDefault="003E461B" w:rsidP="003E461B">
            <w:pPr>
              <w:ind w:firstLineChars="200" w:firstLine="440"/>
              <w:jc w:val="left"/>
              <w:rPr>
                <w:sz w:val="22"/>
                <w:szCs w:val="22"/>
                <w:lang w:val="en-ZA" w:eastAsia="en-ZA"/>
              </w:rPr>
            </w:pPr>
            <w:proofErr w:type="spellStart"/>
            <w:r w:rsidRPr="004E4F7A">
              <w:rPr>
                <w:sz w:val="22"/>
                <w:szCs w:val="22"/>
              </w:rPr>
              <w:t>Chiradzulu</w:t>
            </w:r>
            <w:proofErr w:type="spellEnd"/>
          </w:p>
        </w:tc>
        <w:tc>
          <w:tcPr>
            <w:tcW w:w="895" w:type="dxa"/>
            <w:tcBorders>
              <w:top w:val="nil"/>
              <w:left w:val="nil"/>
              <w:bottom w:val="single" w:sz="4" w:space="0" w:color="auto"/>
              <w:right w:val="single" w:sz="4" w:space="0" w:color="auto"/>
            </w:tcBorders>
            <w:shd w:val="clear" w:color="auto" w:fill="auto"/>
            <w:vAlign w:val="center"/>
            <w:hideMark/>
          </w:tcPr>
          <w:p w14:paraId="6EA48449" w14:textId="77777777" w:rsidR="003E461B" w:rsidRPr="004E4F7A" w:rsidRDefault="003E461B" w:rsidP="003E461B">
            <w:pPr>
              <w:jc w:val="center"/>
              <w:rPr>
                <w:sz w:val="22"/>
                <w:szCs w:val="22"/>
                <w:lang w:val="en-ZA" w:eastAsia="en-ZA"/>
              </w:rPr>
            </w:pPr>
            <w:r w:rsidRPr="004E4F7A">
              <w:rPr>
                <w:sz w:val="22"/>
                <w:szCs w:val="22"/>
                <w:lang w:eastAsia="en-ZA"/>
              </w:rPr>
              <w:t>15</w:t>
            </w:r>
          </w:p>
        </w:tc>
        <w:tc>
          <w:tcPr>
            <w:tcW w:w="1180" w:type="dxa"/>
            <w:tcBorders>
              <w:top w:val="nil"/>
              <w:left w:val="nil"/>
              <w:bottom w:val="single" w:sz="4" w:space="0" w:color="auto"/>
              <w:right w:val="single" w:sz="4" w:space="0" w:color="auto"/>
            </w:tcBorders>
            <w:shd w:val="clear" w:color="auto" w:fill="auto"/>
            <w:noWrap/>
            <w:vAlign w:val="center"/>
            <w:hideMark/>
          </w:tcPr>
          <w:p w14:paraId="3873D0F1" w14:textId="77777777" w:rsidR="003E461B" w:rsidRPr="004E4F7A" w:rsidRDefault="003E461B" w:rsidP="003E461B">
            <w:pPr>
              <w:jc w:val="center"/>
              <w:rPr>
                <w:sz w:val="22"/>
                <w:szCs w:val="22"/>
                <w:lang w:val="en-ZA" w:eastAsia="en-ZA"/>
              </w:rPr>
            </w:pPr>
            <w:r w:rsidRPr="004E4F7A">
              <w:rPr>
                <w:sz w:val="22"/>
                <w:szCs w:val="22"/>
                <w:lang w:eastAsia="en-ZA"/>
              </w:rPr>
              <w:t>5</w:t>
            </w:r>
          </w:p>
        </w:tc>
        <w:tc>
          <w:tcPr>
            <w:tcW w:w="1360" w:type="dxa"/>
            <w:tcBorders>
              <w:top w:val="nil"/>
              <w:left w:val="nil"/>
              <w:bottom w:val="single" w:sz="4" w:space="0" w:color="auto"/>
              <w:right w:val="single" w:sz="4" w:space="0" w:color="auto"/>
            </w:tcBorders>
            <w:shd w:val="clear" w:color="auto" w:fill="auto"/>
            <w:noWrap/>
            <w:vAlign w:val="center"/>
            <w:hideMark/>
          </w:tcPr>
          <w:p w14:paraId="4E238118" w14:textId="77777777" w:rsidR="003E461B" w:rsidRPr="004E4F7A" w:rsidRDefault="003E461B" w:rsidP="003E461B">
            <w:pPr>
              <w:jc w:val="center"/>
              <w:rPr>
                <w:sz w:val="22"/>
                <w:szCs w:val="22"/>
                <w:lang w:val="en-ZA" w:eastAsia="en-ZA"/>
              </w:rPr>
            </w:pPr>
            <w:r w:rsidRPr="004E4F7A">
              <w:rPr>
                <w:sz w:val="22"/>
                <w:szCs w:val="22"/>
                <w:lang w:eastAsia="en-ZA"/>
              </w:rPr>
              <w:t>6941</w:t>
            </w:r>
          </w:p>
        </w:tc>
        <w:tc>
          <w:tcPr>
            <w:tcW w:w="1360" w:type="dxa"/>
            <w:tcBorders>
              <w:top w:val="nil"/>
              <w:left w:val="nil"/>
              <w:bottom w:val="single" w:sz="4" w:space="0" w:color="auto"/>
              <w:right w:val="single" w:sz="4" w:space="0" w:color="auto"/>
            </w:tcBorders>
            <w:shd w:val="clear" w:color="auto" w:fill="auto"/>
            <w:noWrap/>
            <w:vAlign w:val="center"/>
            <w:hideMark/>
          </w:tcPr>
          <w:p w14:paraId="431C63DD" w14:textId="77777777" w:rsidR="003E461B" w:rsidRPr="004E4F7A" w:rsidRDefault="003E461B" w:rsidP="003E461B">
            <w:pPr>
              <w:jc w:val="center"/>
              <w:rPr>
                <w:sz w:val="22"/>
                <w:szCs w:val="22"/>
                <w:lang w:val="en-ZA" w:eastAsia="en-ZA"/>
              </w:rPr>
            </w:pPr>
            <w:r w:rsidRPr="004E4F7A">
              <w:rPr>
                <w:sz w:val="22"/>
                <w:szCs w:val="22"/>
                <w:lang w:val="en-ZA" w:eastAsia="en-ZA"/>
              </w:rPr>
              <w:t>0,0964</w:t>
            </w:r>
          </w:p>
        </w:tc>
        <w:tc>
          <w:tcPr>
            <w:tcW w:w="1360" w:type="dxa"/>
            <w:tcBorders>
              <w:top w:val="nil"/>
              <w:left w:val="nil"/>
              <w:bottom w:val="single" w:sz="4" w:space="0" w:color="auto"/>
              <w:right w:val="single" w:sz="4" w:space="0" w:color="auto"/>
            </w:tcBorders>
            <w:shd w:val="clear" w:color="auto" w:fill="auto"/>
            <w:noWrap/>
            <w:vAlign w:val="center"/>
            <w:hideMark/>
          </w:tcPr>
          <w:p w14:paraId="332FEF93" w14:textId="77777777" w:rsidR="003E461B" w:rsidRPr="004E4F7A" w:rsidRDefault="003E461B" w:rsidP="003E461B">
            <w:pPr>
              <w:jc w:val="center"/>
              <w:rPr>
                <w:sz w:val="22"/>
                <w:szCs w:val="22"/>
                <w:lang w:val="en-ZA" w:eastAsia="en-ZA"/>
              </w:rPr>
            </w:pPr>
            <w:r w:rsidRPr="004E4F7A">
              <w:rPr>
                <w:sz w:val="22"/>
                <w:szCs w:val="22"/>
                <w:lang w:val="en-ZA" w:eastAsia="en-ZA"/>
              </w:rPr>
              <w:t>114</w:t>
            </w:r>
          </w:p>
        </w:tc>
        <w:tc>
          <w:tcPr>
            <w:tcW w:w="1360" w:type="dxa"/>
            <w:tcBorders>
              <w:top w:val="nil"/>
              <w:left w:val="nil"/>
              <w:bottom w:val="single" w:sz="4" w:space="0" w:color="auto"/>
              <w:right w:val="single" w:sz="4" w:space="0" w:color="auto"/>
            </w:tcBorders>
            <w:shd w:val="clear" w:color="auto" w:fill="auto"/>
            <w:noWrap/>
            <w:vAlign w:val="center"/>
            <w:hideMark/>
          </w:tcPr>
          <w:p w14:paraId="5106AF85" w14:textId="77777777" w:rsidR="003E461B" w:rsidRPr="004E4F7A" w:rsidRDefault="003E461B" w:rsidP="003E461B">
            <w:pPr>
              <w:jc w:val="center"/>
              <w:rPr>
                <w:sz w:val="22"/>
                <w:szCs w:val="22"/>
                <w:lang w:val="en-ZA" w:eastAsia="en-ZA"/>
              </w:rPr>
            </w:pPr>
            <w:r w:rsidRPr="004E4F7A">
              <w:rPr>
                <w:sz w:val="22"/>
                <w:szCs w:val="22"/>
                <w:lang w:val="en-ZA" w:eastAsia="en-ZA"/>
              </w:rPr>
              <w:t>114</w:t>
            </w:r>
          </w:p>
        </w:tc>
      </w:tr>
      <w:tr w:rsidR="003E461B" w:rsidRPr="004E4F7A" w14:paraId="21BBEB09" w14:textId="77777777" w:rsidTr="003E461B">
        <w:trPr>
          <w:trHeight w:val="29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7417C870" w14:textId="77777777" w:rsidR="003E461B" w:rsidRPr="004E4F7A" w:rsidRDefault="003E461B" w:rsidP="003E461B">
            <w:pPr>
              <w:jc w:val="center"/>
              <w:rPr>
                <w:sz w:val="22"/>
                <w:szCs w:val="22"/>
                <w:lang w:val="en-ZA" w:eastAsia="en-ZA"/>
              </w:rPr>
            </w:pPr>
            <w:r w:rsidRPr="004E4F7A">
              <w:rPr>
                <w:sz w:val="22"/>
                <w:szCs w:val="22"/>
                <w:lang w:val="en-ZA" w:eastAsia="en-ZA"/>
              </w:rPr>
              <w:t> </w:t>
            </w:r>
          </w:p>
        </w:tc>
        <w:tc>
          <w:tcPr>
            <w:tcW w:w="1505" w:type="dxa"/>
            <w:tcBorders>
              <w:top w:val="nil"/>
              <w:left w:val="nil"/>
              <w:bottom w:val="single" w:sz="4" w:space="0" w:color="auto"/>
              <w:right w:val="single" w:sz="4" w:space="0" w:color="auto"/>
            </w:tcBorders>
            <w:shd w:val="clear" w:color="auto" w:fill="auto"/>
            <w:noWrap/>
            <w:vAlign w:val="center"/>
            <w:hideMark/>
          </w:tcPr>
          <w:p w14:paraId="4F717409" w14:textId="77777777" w:rsidR="003E461B" w:rsidRPr="004E4F7A" w:rsidRDefault="003E461B" w:rsidP="003E461B">
            <w:pPr>
              <w:jc w:val="left"/>
              <w:rPr>
                <w:b/>
                <w:bCs/>
                <w:sz w:val="22"/>
                <w:szCs w:val="22"/>
                <w:lang w:val="en-ZA" w:eastAsia="en-ZA"/>
              </w:rPr>
            </w:pPr>
            <w:r w:rsidRPr="004E4F7A">
              <w:rPr>
                <w:b/>
                <w:bCs/>
                <w:sz w:val="22"/>
                <w:szCs w:val="22"/>
                <w:lang w:eastAsia="en-ZA"/>
              </w:rPr>
              <w:t>Total</w:t>
            </w:r>
          </w:p>
        </w:tc>
        <w:tc>
          <w:tcPr>
            <w:tcW w:w="895" w:type="dxa"/>
            <w:tcBorders>
              <w:top w:val="nil"/>
              <w:left w:val="nil"/>
              <w:bottom w:val="single" w:sz="4" w:space="0" w:color="auto"/>
              <w:right w:val="single" w:sz="4" w:space="0" w:color="auto"/>
            </w:tcBorders>
            <w:shd w:val="clear" w:color="auto" w:fill="auto"/>
            <w:vAlign w:val="center"/>
            <w:hideMark/>
          </w:tcPr>
          <w:p w14:paraId="4E7D6725" w14:textId="77777777" w:rsidR="003E461B" w:rsidRPr="004E4F7A" w:rsidRDefault="003E461B" w:rsidP="003E461B">
            <w:pPr>
              <w:jc w:val="center"/>
              <w:rPr>
                <w:b/>
                <w:bCs/>
                <w:sz w:val="22"/>
                <w:szCs w:val="22"/>
                <w:lang w:val="en-ZA" w:eastAsia="en-ZA"/>
              </w:rPr>
            </w:pPr>
            <w:r w:rsidRPr="004E4F7A">
              <w:rPr>
                <w:b/>
                <w:bCs/>
                <w:sz w:val="22"/>
                <w:szCs w:val="22"/>
                <w:lang w:eastAsia="en-ZA"/>
              </w:rPr>
              <w:t>150</w:t>
            </w:r>
          </w:p>
        </w:tc>
        <w:tc>
          <w:tcPr>
            <w:tcW w:w="1180" w:type="dxa"/>
            <w:tcBorders>
              <w:top w:val="nil"/>
              <w:left w:val="nil"/>
              <w:bottom w:val="single" w:sz="4" w:space="0" w:color="auto"/>
              <w:right w:val="single" w:sz="4" w:space="0" w:color="auto"/>
            </w:tcBorders>
            <w:shd w:val="clear" w:color="auto" w:fill="auto"/>
            <w:noWrap/>
            <w:vAlign w:val="center"/>
            <w:hideMark/>
          </w:tcPr>
          <w:p w14:paraId="3BEAC32B" w14:textId="77777777" w:rsidR="003E461B" w:rsidRPr="004E4F7A" w:rsidRDefault="003E461B" w:rsidP="003E461B">
            <w:pPr>
              <w:jc w:val="center"/>
              <w:rPr>
                <w:b/>
                <w:bCs/>
                <w:sz w:val="22"/>
                <w:szCs w:val="22"/>
                <w:lang w:val="en-ZA" w:eastAsia="en-ZA"/>
              </w:rPr>
            </w:pPr>
            <w:r w:rsidRPr="004E4F7A">
              <w:rPr>
                <w:b/>
                <w:bCs/>
                <w:sz w:val="22"/>
                <w:szCs w:val="22"/>
                <w:lang w:eastAsia="en-ZA"/>
              </w:rPr>
              <w:t>50</w:t>
            </w:r>
          </w:p>
        </w:tc>
        <w:tc>
          <w:tcPr>
            <w:tcW w:w="1360" w:type="dxa"/>
            <w:tcBorders>
              <w:top w:val="nil"/>
              <w:left w:val="nil"/>
              <w:bottom w:val="single" w:sz="4" w:space="0" w:color="auto"/>
              <w:right w:val="single" w:sz="4" w:space="0" w:color="auto"/>
            </w:tcBorders>
            <w:shd w:val="clear" w:color="auto" w:fill="auto"/>
            <w:noWrap/>
            <w:vAlign w:val="center"/>
            <w:hideMark/>
          </w:tcPr>
          <w:p w14:paraId="384E2276" w14:textId="77777777" w:rsidR="003E461B" w:rsidRPr="004E4F7A" w:rsidRDefault="003E461B" w:rsidP="003E461B">
            <w:pPr>
              <w:jc w:val="center"/>
              <w:rPr>
                <w:b/>
                <w:bCs/>
                <w:sz w:val="22"/>
                <w:szCs w:val="22"/>
                <w:lang w:val="en-ZA" w:eastAsia="en-ZA"/>
              </w:rPr>
            </w:pPr>
            <w:r w:rsidRPr="004E4F7A">
              <w:rPr>
                <w:b/>
                <w:bCs/>
                <w:sz w:val="22"/>
                <w:szCs w:val="22"/>
                <w:lang w:eastAsia="en-ZA"/>
              </w:rPr>
              <w:t>72011</w:t>
            </w:r>
          </w:p>
        </w:tc>
        <w:tc>
          <w:tcPr>
            <w:tcW w:w="1360" w:type="dxa"/>
            <w:tcBorders>
              <w:top w:val="nil"/>
              <w:left w:val="nil"/>
              <w:bottom w:val="single" w:sz="4" w:space="0" w:color="auto"/>
              <w:right w:val="single" w:sz="4" w:space="0" w:color="auto"/>
            </w:tcBorders>
            <w:shd w:val="clear" w:color="auto" w:fill="auto"/>
            <w:noWrap/>
            <w:vAlign w:val="center"/>
            <w:hideMark/>
          </w:tcPr>
          <w:p w14:paraId="288CDA8A" w14:textId="77777777" w:rsidR="003E461B" w:rsidRPr="004E4F7A" w:rsidRDefault="003E461B" w:rsidP="003E461B">
            <w:pPr>
              <w:jc w:val="center"/>
              <w:rPr>
                <w:sz w:val="22"/>
                <w:szCs w:val="22"/>
                <w:lang w:val="en-ZA" w:eastAsia="en-ZA"/>
              </w:rPr>
            </w:pPr>
            <w:r w:rsidRPr="004E4F7A">
              <w:rPr>
                <w:sz w:val="22"/>
                <w:szCs w:val="22"/>
                <w:lang w:val="en-ZA" w:eastAsia="en-ZA"/>
              </w:rPr>
              <w:t>1</w:t>
            </w:r>
          </w:p>
        </w:tc>
        <w:tc>
          <w:tcPr>
            <w:tcW w:w="1360" w:type="dxa"/>
            <w:tcBorders>
              <w:top w:val="nil"/>
              <w:left w:val="nil"/>
              <w:bottom w:val="single" w:sz="4" w:space="0" w:color="auto"/>
              <w:right w:val="single" w:sz="4" w:space="0" w:color="auto"/>
            </w:tcBorders>
            <w:shd w:val="clear" w:color="auto" w:fill="auto"/>
            <w:noWrap/>
            <w:vAlign w:val="center"/>
            <w:hideMark/>
          </w:tcPr>
          <w:p w14:paraId="3EA8B986" w14:textId="77777777" w:rsidR="003E461B" w:rsidRPr="004E4F7A" w:rsidRDefault="003E461B" w:rsidP="003E461B">
            <w:pPr>
              <w:jc w:val="center"/>
              <w:rPr>
                <w:sz w:val="22"/>
                <w:szCs w:val="22"/>
                <w:lang w:val="en-ZA" w:eastAsia="en-ZA"/>
              </w:rPr>
            </w:pPr>
            <w:r w:rsidRPr="004E4F7A">
              <w:rPr>
                <w:sz w:val="22"/>
                <w:szCs w:val="22"/>
                <w:lang w:val="en-ZA" w:eastAsia="en-ZA"/>
              </w:rPr>
              <w:t>1178</w:t>
            </w:r>
          </w:p>
        </w:tc>
        <w:tc>
          <w:tcPr>
            <w:tcW w:w="1360" w:type="dxa"/>
            <w:tcBorders>
              <w:top w:val="nil"/>
              <w:left w:val="nil"/>
              <w:bottom w:val="single" w:sz="4" w:space="0" w:color="auto"/>
              <w:right w:val="single" w:sz="4" w:space="0" w:color="auto"/>
            </w:tcBorders>
            <w:shd w:val="clear" w:color="auto" w:fill="auto"/>
            <w:noWrap/>
            <w:vAlign w:val="center"/>
            <w:hideMark/>
          </w:tcPr>
          <w:p w14:paraId="69E217E7" w14:textId="77777777" w:rsidR="003E461B" w:rsidRPr="004E4F7A" w:rsidRDefault="003E461B" w:rsidP="003E461B">
            <w:pPr>
              <w:jc w:val="center"/>
              <w:rPr>
                <w:sz w:val="22"/>
                <w:szCs w:val="22"/>
                <w:lang w:val="en-ZA" w:eastAsia="en-ZA"/>
              </w:rPr>
            </w:pPr>
            <w:r w:rsidRPr="004E4F7A">
              <w:rPr>
                <w:sz w:val="22"/>
                <w:szCs w:val="22"/>
                <w:lang w:val="en-ZA" w:eastAsia="en-ZA"/>
              </w:rPr>
              <w:t>1257</w:t>
            </w:r>
          </w:p>
        </w:tc>
      </w:tr>
    </w:tbl>
    <w:p w14:paraId="4134843F" w14:textId="77777777" w:rsidR="003E461B" w:rsidRPr="009D0E64" w:rsidRDefault="003E461B" w:rsidP="003E461B">
      <w:pPr>
        <w:spacing w:line="276" w:lineRule="auto"/>
        <w:rPr>
          <w:i/>
          <w:sz w:val="20"/>
          <w:szCs w:val="20"/>
        </w:rPr>
      </w:pPr>
      <w:r w:rsidRPr="009D0E64">
        <w:rPr>
          <w:b/>
          <w:i/>
          <w:sz w:val="20"/>
          <w:szCs w:val="20"/>
        </w:rPr>
        <w:t>Note:</w:t>
      </w:r>
      <w:r w:rsidRPr="009D0E64">
        <w:rPr>
          <w:i/>
          <w:sz w:val="20"/>
          <w:szCs w:val="20"/>
        </w:rPr>
        <w:t xml:space="preserve"> Districts with low allocations, their sample sizes were adjusted upwards to a recommended minimum of 100 with 12% adjustments in order to increase statistical inference.</w:t>
      </w:r>
    </w:p>
    <w:p w14:paraId="16C245C6" w14:textId="77777777" w:rsidR="003E461B" w:rsidRPr="009D0E64" w:rsidRDefault="003E461B" w:rsidP="003E461B"/>
    <w:p w14:paraId="35FB6B16" w14:textId="088E5A63" w:rsidR="003E461B" w:rsidRDefault="003E461B" w:rsidP="00721738">
      <w:pPr>
        <w:pStyle w:val="Heading2"/>
      </w:pPr>
      <w:bookmarkStart w:id="101" w:name="_Toc164170372"/>
      <w:bookmarkStart w:id="102" w:name="_Toc168572410"/>
      <w:r w:rsidRPr="009D0E64">
        <w:t>Key Nutrition Data</w:t>
      </w:r>
      <w:bookmarkEnd w:id="101"/>
      <w:bookmarkEnd w:id="102"/>
      <w:r w:rsidRPr="009D0E64">
        <w:t xml:space="preserve"> </w:t>
      </w:r>
    </w:p>
    <w:p w14:paraId="582E3273" w14:textId="77777777" w:rsidR="004E4F7A" w:rsidRPr="004E4F7A" w:rsidRDefault="004E4F7A" w:rsidP="004E4F7A">
      <w:pPr>
        <w:rPr>
          <w:lang w:val="en-GB" w:eastAsia="en-GB"/>
        </w:rPr>
      </w:pPr>
    </w:p>
    <w:p w14:paraId="094800A4" w14:textId="249C1189" w:rsidR="003E461B" w:rsidRDefault="003E461B" w:rsidP="003E461B">
      <w:pPr>
        <w:rPr>
          <w:rFonts w:eastAsia="Calibri"/>
        </w:rPr>
      </w:pPr>
      <w:r w:rsidRPr="009D0E64">
        <w:rPr>
          <w:rFonts w:eastAsia="Calibri"/>
        </w:rPr>
        <w:t>The following nutrition</w:t>
      </w:r>
      <w:r>
        <w:rPr>
          <w:rFonts w:eastAsia="Calibri"/>
        </w:rPr>
        <w:t>-</w:t>
      </w:r>
      <w:r w:rsidR="002D6A71">
        <w:rPr>
          <w:rFonts w:eastAsia="Calibri"/>
        </w:rPr>
        <w:t>related data were</w:t>
      </w:r>
      <w:r w:rsidRPr="009D0E64">
        <w:rPr>
          <w:rFonts w:eastAsia="Calibri"/>
        </w:rPr>
        <w:t xml:space="preserve"> collected to report on the </w:t>
      </w:r>
      <w:r w:rsidR="002D6A71">
        <w:rPr>
          <w:rFonts w:eastAsia="Calibri"/>
        </w:rPr>
        <w:t xml:space="preserve">annual </w:t>
      </w:r>
      <w:r w:rsidR="001340B2">
        <w:rPr>
          <w:rFonts w:eastAsia="Calibri"/>
        </w:rPr>
        <w:t>status of the set indicators:</w:t>
      </w:r>
    </w:p>
    <w:p w14:paraId="12597822" w14:textId="77777777" w:rsidR="001340B2" w:rsidRPr="009D0E64" w:rsidRDefault="001340B2" w:rsidP="003E461B">
      <w:pPr>
        <w:rPr>
          <w:rFonts w:eastAsia="Calibri"/>
        </w:rPr>
      </w:pPr>
    </w:p>
    <w:p w14:paraId="2A4D384B" w14:textId="3705CEA3" w:rsidR="003E461B" w:rsidRDefault="003E461B" w:rsidP="00721738">
      <w:pPr>
        <w:pStyle w:val="Heading3"/>
      </w:pPr>
      <w:bookmarkStart w:id="103" w:name="_Toc164170373"/>
      <w:bookmarkStart w:id="104" w:name="_Toc168572411"/>
      <w:r w:rsidRPr="009D0E64">
        <w:t>Children aged 6-23 months receiving a minimum acceptable diet</w:t>
      </w:r>
      <w:bookmarkEnd w:id="103"/>
      <w:bookmarkEnd w:id="104"/>
    </w:p>
    <w:p w14:paraId="74D516C2" w14:textId="77777777" w:rsidR="004E4F7A" w:rsidRPr="004E4F7A" w:rsidRDefault="004E4F7A" w:rsidP="004E4F7A">
      <w:pPr>
        <w:rPr>
          <w:lang w:val="en-AU"/>
        </w:rPr>
      </w:pPr>
    </w:p>
    <w:p w14:paraId="3802D6EE" w14:textId="538E6EFB" w:rsidR="003E461B" w:rsidRPr="009D0E64" w:rsidRDefault="002D6A71" w:rsidP="003E461B">
      <w:pPr>
        <w:rPr>
          <w:rFonts w:eastAsia="Calibri"/>
        </w:rPr>
      </w:pPr>
      <w:r>
        <w:rPr>
          <w:rFonts w:eastAsia="Calibri"/>
        </w:rPr>
        <w:t xml:space="preserve">The annual survey </w:t>
      </w:r>
      <w:r w:rsidR="003E461B" w:rsidRPr="009D0E64">
        <w:rPr>
          <w:rFonts w:eastAsia="Calibri"/>
        </w:rPr>
        <w:t>assess</w:t>
      </w:r>
      <w:r>
        <w:rPr>
          <w:rFonts w:eastAsia="Calibri"/>
        </w:rPr>
        <w:t>ed</w:t>
      </w:r>
      <w:r w:rsidR="003E461B" w:rsidRPr="009D0E64">
        <w:rPr>
          <w:rFonts w:eastAsia="Calibri"/>
        </w:rPr>
        <w:t xml:space="preserve"> complementary feeding practices of children aged 6-23 months using standardized protocols guided by WHO/UNICEF. At first</w:t>
      </w:r>
      <w:r w:rsidR="003E461B">
        <w:rPr>
          <w:rFonts w:eastAsia="Calibri"/>
        </w:rPr>
        <w:t>,</w:t>
      </w:r>
      <w:r>
        <w:rPr>
          <w:rFonts w:eastAsia="Calibri"/>
        </w:rPr>
        <w:t xml:space="preserve"> the survey </w:t>
      </w:r>
      <w:r w:rsidR="003E461B" w:rsidRPr="009D0E64">
        <w:rPr>
          <w:rFonts w:eastAsia="Calibri"/>
        </w:rPr>
        <w:t>ascertain</w:t>
      </w:r>
      <w:r>
        <w:rPr>
          <w:rFonts w:eastAsia="Calibri"/>
        </w:rPr>
        <w:t>ed</w:t>
      </w:r>
      <w:r w:rsidR="003E461B">
        <w:rPr>
          <w:rFonts w:eastAsia="Calibri"/>
        </w:rPr>
        <w:t xml:space="preserve"> the</w:t>
      </w:r>
      <w:r w:rsidR="003E461B" w:rsidRPr="009D0E64">
        <w:rPr>
          <w:rFonts w:eastAsia="Calibri"/>
        </w:rPr>
        <w:t xml:space="preserve"> proportion of children aged 6-23 months who are currently being breastfed. </w:t>
      </w:r>
      <w:r w:rsidR="008F7750">
        <w:rPr>
          <w:rFonts w:eastAsia="Calibri"/>
        </w:rPr>
        <w:t>Following this, the annual survey</w:t>
      </w:r>
      <w:r w:rsidR="003E461B" w:rsidRPr="009D0E64">
        <w:rPr>
          <w:rFonts w:eastAsia="Calibri"/>
        </w:rPr>
        <w:t xml:space="preserve"> assess</w:t>
      </w:r>
      <w:r>
        <w:rPr>
          <w:rFonts w:eastAsia="Calibri"/>
        </w:rPr>
        <w:t>ed</w:t>
      </w:r>
      <w:r w:rsidR="003E461B" w:rsidRPr="009D0E64">
        <w:rPr>
          <w:rFonts w:eastAsia="Calibri"/>
        </w:rPr>
        <w:t xml:space="preserve"> the proportion of children aged 6-23 months receiving a Minimum Acceptable Diet (MAD). MAD, being a composite indicator assesses the proportion of children receiving at least five of the eight groups (Minimum Dietary Diversity, MDD) and the proportion of children receiving the Minimum Meal Frequency (age-adjuste</w:t>
      </w:r>
      <w:r w:rsidR="008F7750">
        <w:rPr>
          <w:rFonts w:eastAsia="Calibri"/>
        </w:rPr>
        <w:t>d, MMF). The annual survey</w:t>
      </w:r>
      <w:r w:rsidR="003E461B" w:rsidRPr="009D0E64">
        <w:rPr>
          <w:rFonts w:eastAsia="Calibri"/>
        </w:rPr>
        <w:t xml:space="preserve"> assess</w:t>
      </w:r>
      <w:r w:rsidR="008F7750">
        <w:rPr>
          <w:rFonts w:eastAsia="Calibri"/>
        </w:rPr>
        <w:t>ed</w:t>
      </w:r>
      <w:r w:rsidR="003E461B" w:rsidRPr="009D0E64">
        <w:rPr>
          <w:rFonts w:eastAsia="Calibri"/>
        </w:rPr>
        <w:t xml:space="preserve"> MDD and MMF as follows;</w:t>
      </w:r>
    </w:p>
    <w:p w14:paraId="192AB482" w14:textId="77777777" w:rsidR="002D6A71" w:rsidRPr="009D0E64" w:rsidRDefault="002D6A71" w:rsidP="003E461B">
      <w:pPr>
        <w:rPr>
          <w:rFonts w:eastAsia="Calibri"/>
          <w:szCs w:val="22"/>
        </w:rPr>
      </w:pPr>
    </w:p>
    <w:p w14:paraId="69E78865" w14:textId="55336E7F" w:rsidR="003E461B" w:rsidRDefault="003E461B" w:rsidP="00721738">
      <w:pPr>
        <w:pStyle w:val="Heading3"/>
      </w:pPr>
      <w:r w:rsidRPr="009D0E64">
        <w:t xml:space="preserve"> </w:t>
      </w:r>
      <w:bookmarkStart w:id="105" w:name="_Toc164170374"/>
      <w:bookmarkStart w:id="106" w:name="_Toc168572412"/>
      <w:r w:rsidRPr="009D0E64">
        <w:t>Minimum Dietary Diversity</w:t>
      </w:r>
      <w:bookmarkEnd w:id="105"/>
      <w:bookmarkEnd w:id="106"/>
    </w:p>
    <w:p w14:paraId="3122E52A" w14:textId="77777777" w:rsidR="002D6A71" w:rsidRPr="002D6A71" w:rsidRDefault="002D6A71" w:rsidP="002D6A71">
      <w:pPr>
        <w:rPr>
          <w:lang w:val="en-AU"/>
        </w:rPr>
      </w:pPr>
    </w:p>
    <w:p w14:paraId="72687A2F" w14:textId="361682AD" w:rsidR="003E461B" w:rsidRPr="009D0E64" w:rsidRDefault="002D6A71" w:rsidP="003E461B">
      <w:pPr>
        <w:rPr>
          <w:rFonts w:eastAsia="Calibri"/>
        </w:rPr>
      </w:pPr>
      <w:r>
        <w:rPr>
          <w:rFonts w:eastAsia="Calibri"/>
        </w:rPr>
        <w:t xml:space="preserve">The annual survey </w:t>
      </w:r>
      <w:r w:rsidR="003E461B" w:rsidRPr="009D0E64">
        <w:rPr>
          <w:rFonts w:eastAsia="Calibri"/>
        </w:rPr>
        <w:t>assess</w:t>
      </w:r>
      <w:r>
        <w:rPr>
          <w:rFonts w:eastAsia="Calibri"/>
        </w:rPr>
        <w:t>ed</w:t>
      </w:r>
      <w:r w:rsidR="003E461B" w:rsidRPr="009D0E64">
        <w:rPr>
          <w:rFonts w:eastAsia="Calibri"/>
        </w:rPr>
        <w:t xml:space="preserve"> the proportion of children aged 6-23 months receiving at least five of the following eight food groups as recommended by WHO/UNICEF.</w:t>
      </w:r>
    </w:p>
    <w:p w14:paraId="2D2441B4" w14:textId="77777777" w:rsidR="003E461B" w:rsidRPr="009D0E64" w:rsidRDefault="003E461B" w:rsidP="00C2041B">
      <w:pPr>
        <w:numPr>
          <w:ilvl w:val="0"/>
          <w:numId w:val="62"/>
        </w:numPr>
        <w:contextualSpacing/>
        <w:rPr>
          <w:rFonts w:eastAsia="Calibri"/>
        </w:rPr>
      </w:pPr>
      <w:r w:rsidRPr="009D0E64">
        <w:rPr>
          <w:rFonts w:eastAsia="Calibri"/>
        </w:rPr>
        <w:t>Breastmilk</w:t>
      </w:r>
    </w:p>
    <w:p w14:paraId="62F96E21" w14:textId="77777777" w:rsidR="003E461B" w:rsidRPr="009D0E64" w:rsidRDefault="003E461B" w:rsidP="00C2041B">
      <w:pPr>
        <w:numPr>
          <w:ilvl w:val="0"/>
          <w:numId w:val="62"/>
        </w:numPr>
        <w:contextualSpacing/>
        <w:rPr>
          <w:rFonts w:eastAsia="Calibri"/>
        </w:rPr>
      </w:pPr>
      <w:r w:rsidRPr="009D0E64">
        <w:rPr>
          <w:rFonts w:eastAsia="Calibri"/>
        </w:rPr>
        <w:t>Grains, roots and tubers</w:t>
      </w:r>
    </w:p>
    <w:p w14:paraId="1602DCBB" w14:textId="77777777" w:rsidR="003E461B" w:rsidRPr="009D0E64" w:rsidRDefault="003E461B" w:rsidP="00C2041B">
      <w:pPr>
        <w:numPr>
          <w:ilvl w:val="0"/>
          <w:numId w:val="62"/>
        </w:numPr>
        <w:contextualSpacing/>
        <w:rPr>
          <w:rFonts w:eastAsia="Calibri"/>
        </w:rPr>
      </w:pPr>
      <w:r w:rsidRPr="009D0E64">
        <w:rPr>
          <w:rFonts w:eastAsia="Calibri"/>
        </w:rPr>
        <w:t>Legumes, nuts and seeds</w:t>
      </w:r>
    </w:p>
    <w:p w14:paraId="06DAA543" w14:textId="77777777" w:rsidR="003E461B" w:rsidRPr="009D0E64" w:rsidRDefault="003E461B" w:rsidP="00C2041B">
      <w:pPr>
        <w:numPr>
          <w:ilvl w:val="0"/>
          <w:numId w:val="62"/>
        </w:numPr>
        <w:contextualSpacing/>
        <w:rPr>
          <w:rFonts w:eastAsia="Calibri"/>
        </w:rPr>
      </w:pPr>
      <w:r w:rsidRPr="009D0E64">
        <w:rPr>
          <w:rFonts w:eastAsia="Calibri"/>
        </w:rPr>
        <w:t>Dairy products (milk, infant formula, yogurt, cheese)</w:t>
      </w:r>
    </w:p>
    <w:p w14:paraId="0D02BF14" w14:textId="77777777" w:rsidR="003E461B" w:rsidRPr="009D0E64" w:rsidRDefault="003E461B" w:rsidP="00C2041B">
      <w:pPr>
        <w:numPr>
          <w:ilvl w:val="0"/>
          <w:numId w:val="62"/>
        </w:numPr>
        <w:contextualSpacing/>
        <w:rPr>
          <w:rFonts w:eastAsia="Calibri"/>
        </w:rPr>
      </w:pPr>
      <w:r w:rsidRPr="009D0E64">
        <w:rPr>
          <w:rFonts w:eastAsia="Calibri"/>
        </w:rPr>
        <w:t>Flesh foods (e.g. meat, fish, poultry, organ meats)</w:t>
      </w:r>
    </w:p>
    <w:p w14:paraId="3D691D89" w14:textId="77777777" w:rsidR="003E461B" w:rsidRPr="009D0E64" w:rsidRDefault="003E461B" w:rsidP="00C2041B">
      <w:pPr>
        <w:numPr>
          <w:ilvl w:val="0"/>
          <w:numId w:val="62"/>
        </w:numPr>
        <w:contextualSpacing/>
        <w:rPr>
          <w:rFonts w:eastAsia="Calibri"/>
        </w:rPr>
      </w:pPr>
      <w:r w:rsidRPr="009D0E64">
        <w:rPr>
          <w:rFonts w:eastAsia="Calibri"/>
        </w:rPr>
        <w:t>Eggs</w:t>
      </w:r>
    </w:p>
    <w:p w14:paraId="049EDE40" w14:textId="77777777" w:rsidR="003E461B" w:rsidRPr="009D0E64" w:rsidRDefault="003E461B" w:rsidP="00C2041B">
      <w:pPr>
        <w:numPr>
          <w:ilvl w:val="0"/>
          <w:numId w:val="62"/>
        </w:numPr>
        <w:contextualSpacing/>
        <w:rPr>
          <w:rFonts w:eastAsia="Calibri"/>
        </w:rPr>
      </w:pPr>
      <w:r w:rsidRPr="009D0E64">
        <w:rPr>
          <w:rFonts w:eastAsia="Calibri"/>
        </w:rPr>
        <w:t xml:space="preserve">Vitamin </w:t>
      </w:r>
      <w:r>
        <w:rPr>
          <w:rFonts w:eastAsia="Calibri"/>
        </w:rPr>
        <w:t>A-rich</w:t>
      </w:r>
      <w:r w:rsidRPr="009D0E64">
        <w:rPr>
          <w:rFonts w:eastAsia="Calibri"/>
        </w:rPr>
        <w:t xml:space="preserve"> fruits and vegetables</w:t>
      </w:r>
    </w:p>
    <w:p w14:paraId="5DC0E9AE" w14:textId="77777777" w:rsidR="003E461B" w:rsidRPr="009D0E64" w:rsidRDefault="003E461B" w:rsidP="00C2041B">
      <w:pPr>
        <w:numPr>
          <w:ilvl w:val="0"/>
          <w:numId w:val="62"/>
        </w:numPr>
        <w:contextualSpacing/>
        <w:rPr>
          <w:rFonts w:eastAsia="Calibri"/>
        </w:rPr>
      </w:pPr>
      <w:r w:rsidRPr="009D0E64">
        <w:rPr>
          <w:rFonts w:eastAsia="Calibri"/>
        </w:rPr>
        <w:t>Other fruits and vegetables</w:t>
      </w:r>
    </w:p>
    <w:p w14:paraId="4CD1AD66" w14:textId="77777777" w:rsidR="003E461B" w:rsidRPr="009D0E64" w:rsidRDefault="003E461B" w:rsidP="003E461B">
      <w:pPr>
        <w:rPr>
          <w:b/>
          <w:bCs/>
          <w:color w:val="000000"/>
        </w:rPr>
      </w:pPr>
    </w:p>
    <w:p w14:paraId="22F5FF31" w14:textId="64094CD0" w:rsidR="003E461B" w:rsidRDefault="003E461B" w:rsidP="00721738">
      <w:pPr>
        <w:pStyle w:val="Heading3"/>
      </w:pPr>
      <w:bookmarkStart w:id="107" w:name="_Toc164170375"/>
      <w:bookmarkStart w:id="108" w:name="_Toc168572413"/>
      <w:r w:rsidRPr="009D0E64">
        <w:t>Minimum Meal Frequency</w:t>
      </w:r>
      <w:bookmarkEnd w:id="107"/>
      <w:bookmarkEnd w:id="108"/>
    </w:p>
    <w:p w14:paraId="53D4A7B2" w14:textId="77777777" w:rsidR="002D6A71" w:rsidRPr="002D6A71" w:rsidRDefault="002D6A71" w:rsidP="002D6A71">
      <w:pPr>
        <w:rPr>
          <w:lang w:val="en-AU"/>
        </w:rPr>
      </w:pPr>
    </w:p>
    <w:p w14:paraId="40E497DD" w14:textId="39681613" w:rsidR="003E461B" w:rsidRPr="009D0E64" w:rsidRDefault="003E461B" w:rsidP="003E461B">
      <w:pPr>
        <w:rPr>
          <w:rFonts w:eastAsia="Calibri"/>
        </w:rPr>
      </w:pPr>
      <w:r w:rsidRPr="009D0E64">
        <w:rPr>
          <w:rFonts w:eastAsia="Calibri"/>
        </w:rPr>
        <w:t>World Health Organization guides that breastfeeding infants aged 6–8 months be provided complementary foods 2–3 times per day and breastfed children aged 9–23 months be provided complementary foods 3–4 times per day with additional nutritious snacks offered 1–2 times per day. World Health Organization further guides that non-breastfed child</w:t>
      </w:r>
      <w:r>
        <w:rPr>
          <w:rFonts w:eastAsia="Calibri"/>
        </w:rPr>
        <w:t>ren</w:t>
      </w:r>
      <w:r w:rsidRPr="009D0E64">
        <w:rPr>
          <w:rFonts w:eastAsia="Calibri"/>
        </w:rPr>
        <w:t xml:space="preserve"> aged 6-24 months be provided 4–5 meals per day. In</w:t>
      </w:r>
      <w:r>
        <w:rPr>
          <w:rFonts w:eastAsia="Calibri"/>
        </w:rPr>
        <w:t xml:space="preserve"> line</w:t>
      </w:r>
      <w:r w:rsidRPr="009D0E64">
        <w:rPr>
          <w:rFonts w:eastAsia="Calibri"/>
        </w:rPr>
        <w:t xml:space="preserve"> with these gui</w:t>
      </w:r>
      <w:r w:rsidR="008F7750">
        <w:rPr>
          <w:rFonts w:eastAsia="Calibri"/>
        </w:rPr>
        <w:t>delines, the annual survey</w:t>
      </w:r>
      <w:r w:rsidRPr="009D0E64">
        <w:rPr>
          <w:rFonts w:eastAsia="Calibri"/>
        </w:rPr>
        <w:t xml:space="preserve"> assess</w:t>
      </w:r>
      <w:r w:rsidR="008F7750">
        <w:rPr>
          <w:rFonts w:eastAsia="Calibri"/>
        </w:rPr>
        <w:t>ed</w:t>
      </w:r>
      <w:r w:rsidRPr="009D0E64">
        <w:rPr>
          <w:rFonts w:eastAsia="Calibri"/>
        </w:rPr>
        <w:t xml:space="preserve"> the percentage of children 6–23 months of age who consumed solid, semi-solid</w:t>
      </w:r>
      <w:r>
        <w:rPr>
          <w:rFonts w:eastAsia="Calibri"/>
        </w:rPr>
        <w:t>,</w:t>
      </w:r>
      <w:r w:rsidRPr="009D0E64">
        <w:rPr>
          <w:rFonts w:eastAsia="Calibri"/>
        </w:rPr>
        <w:t xml:space="preserve"> or soft foods the minimum number of times or</w:t>
      </w:r>
      <w:r w:rsidR="008F7750">
        <w:rPr>
          <w:rFonts w:eastAsia="Calibri"/>
        </w:rPr>
        <w:t xml:space="preserve"> more during the previous day. </w:t>
      </w:r>
      <w:r w:rsidRPr="009D0E64">
        <w:rPr>
          <w:rFonts w:eastAsia="Calibri"/>
        </w:rPr>
        <w:t xml:space="preserve">Minimum Meal Frequency </w:t>
      </w:r>
      <w:r w:rsidR="008F7750">
        <w:rPr>
          <w:rFonts w:eastAsia="Calibri"/>
        </w:rPr>
        <w:t>was</w:t>
      </w:r>
      <w:r w:rsidRPr="009D0E64">
        <w:rPr>
          <w:rFonts w:eastAsia="Calibri"/>
        </w:rPr>
        <w:t xml:space="preserve"> calculated by adding up non-breastfed children 6–23 months of age who consumed at least four solid, semi-solid</w:t>
      </w:r>
      <w:r>
        <w:rPr>
          <w:rFonts w:eastAsia="Calibri"/>
        </w:rPr>
        <w:t>,</w:t>
      </w:r>
      <w:r w:rsidRPr="009D0E64">
        <w:rPr>
          <w:rFonts w:eastAsia="Calibri"/>
        </w:rPr>
        <w:t xml:space="preserve"> or soft food feeds or milk feeds during the previous day, with at least one of the four be</w:t>
      </w:r>
      <w:r w:rsidR="008F7750">
        <w:rPr>
          <w:rFonts w:eastAsia="Calibri"/>
        </w:rPr>
        <w:t>ing a solid, semi-solid or soft-</w:t>
      </w:r>
      <w:r w:rsidRPr="009D0E64">
        <w:rPr>
          <w:rFonts w:eastAsia="Calibri"/>
        </w:rPr>
        <w:t xml:space="preserve">food feed. </w:t>
      </w:r>
    </w:p>
    <w:p w14:paraId="1CA2D7FF" w14:textId="77777777" w:rsidR="003E461B" w:rsidRPr="009D0E64" w:rsidRDefault="003E461B" w:rsidP="003E461B"/>
    <w:p w14:paraId="2E451BE4" w14:textId="23D89DAC" w:rsidR="003E461B" w:rsidRDefault="003E461B" w:rsidP="00721738">
      <w:pPr>
        <w:pStyle w:val="Heading3"/>
      </w:pPr>
      <w:bookmarkStart w:id="109" w:name="_Toc164170376"/>
      <w:bookmarkStart w:id="110" w:name="_Toc168572414"/>
      <w:r w:rsidRPr="009D0E64">
        <w:t>Minimum Acceptable Diet</w:t>
      </w:r>
      <w:bookmarkEnd w:id="109"/>
      <w:bookmarkEnd w:id="110"/>
    </w:p>
    <w:p w14:paraId="482597B7" w14:textId="77777777" w:rsidR="00C52FF1" w:rsidRPr="00C52FF1" w:rsidRDefault="00C52FF1" w:rsidP="00C52FF1">
      <w:pPr>
        <w:rPr>
          <w:lang w:val="en-AU"/>
        </w:rPr>
      </w:pPr>
    </w:p>
    <w:p w14:paraId="2C4BD3E5" w14:textId="27AEA2BD" w:rsidR="003E461B" w:rsidRPr="009D0E64" w:rsidRDefault="003E461B" w:rsidP="003E461B">
      <w:pPr>
        <w:rPr>
          <w:rFonts w:eastAsia="Calibri"/>
        </w:rPr>
      </w:pPr>
      <w:r w:rsidRPr="009D0E64">
        <w:rPr>
          <w:rFonts w:eastAsia="Calibri"/>
        </w:rPr>
        <w:t xml:space="preserve">Children aged 6–23 months are expected to be fed meals at an appropriate frequency and in a sufficient variety to ensure that energy and nutrient needs </w:t>
      </w:r>
      <w:r w:rsidR="008F7750">
        <w:rPr>
          <w:rFonts w:eastAsia="Calibri"/>
        </w:rPr>
        <w:t>are met. The annual survey</w:t>
      </w:r>
      <w:r w:rsidRPr="009D0E64">
        <w:rPr>
          <w:rFonts w:eastAsia="Calibri"/>
        </w:rPr>
        <w:t xml:space="preserve"> utilize</w:t>
      </w:r>
      <w:r w:rsidR="008F7750">
        <w:rPr>
          <w:rFonts w:eastAsia="Calibri"/>
        </w:rPr>
        <w:t>d</w:t>
      </w:r>
      <w:r w:rsidRPr="009D0E64">
        <w:rPr>
          <w:rFonts w:eastAsia="Calibri"/>
        </w:rPr>
        <w:t xml:space="preserve"> the results of the two indicators; Minimum Dietary Diversity and Minimum Meal Frequency to come up with the Minimum Acceptable Diet for children aged 6-23 months (breastfed child and non-breastfed) with the extra requirement that non-breastfed children should receive milk at least twice on the previous day</w:t>
      </w:r>
      <w:r w:rsidR="00C52FF1">
        <w:rPr>
          <w:rFonts w:eastAsia="Calibri"/>
        </w:rPr>
        <w:t xml:space="preserve">. The composite indicator </w:t>
      </w:r>
      <w:r w:rsidRPr="009D0E64">
        <w:rPr>
          <w:rFonts w:eastAsia="Calibri"/>
        </w:rPr>
        <w:t>assess</w:t>
      </w:r>
      <w:r w:rsidR="00C52FF1">
        <w:rPr>
          <w:rFonts w:eastAsia="Calibri"/>
        </w:rPr>
        <w:t>ed</w:t>
      </w:r>
      <w:r w:rsidRPr="009D0E64">
        <w:rPr>
          <w:rFonts w:eastAsia="Calibri"/>
        </w:rPr>
        <w:t>:</w:t>
      </w:r>
    </w:p>
    <w:p w14:paraId="740CB867" w14:textId="77777777" w:rsidR="003E461B" w:rsidRPr="009D0E64" w:rsidRDefault="003E461B" w:rsidP="00C2041B">
      <w:pPr>
        <w:numPr>
          <w:ilvl w:val="0"/>
          <w:numId w:val="49"/>
        </w:numPr>
        <w:contextualSpacing/>
        <w:rPr>
          <w:rFonts w:eastAsia="Calibri"/>
          <w:szCs w:val="22"/>
        </w:rPr>
      </w:pPr>
      <w:r w:rsidRPr="009D0E64">
        <w:rPr>
          <w:rFonts w:eastAsia="Calibri"/>
          <w:szCs w:val="22"/>
        </w:rPr>
        <w:t>Breastfed children receiving at least the minimum dietary diversity and minimum meal frequency for their age during the previous day; and</w:t>
      </w:r>
    </w:p>
    <w:p w14:paraId="270B3ACF" w14:textId="77777777" w:rsidR="003E461B" w:rsidRPr="009D0E64" w:rsidRDefault="003E461B" w:rsidP="00C2041B">
      <w:pPr>
        <w:numPr>
          <w:ilvl w:val="0"/>
          <w:numId w:val="49"/>
        </w:numPr>
        <w:contextualSpacing/>
        <w:rPr>
          <w:rFonts w:eastAsia="Calibri"/>
          <w:szCs w:val="22"/>
        </w:rPr>
      </w:pPr>
      <w:r w:rsidRPr="009D0E64">
        <w:rPr>
          <w:rFonts w:eastAsia="Calibri"/>
          <w:szCs w:val="22"/>
        </w:rPr>
        <w:t>Non-breastfed children receiving at least the minimum dietary diversity and minimum meal frequency for their age during the previous day as well as at least two milk feeds.</w:t>
      </w:r>
    </w:p>
    <w:p w14:paraId="74DBE68C" w14:textId="77777777" w:rsidR="003E461B" w:rsidRPr="009D0E64" w:rsidRDefault="003E461B" w:rsidP="003E461B">
      <w:pPr>
        <w:ind w:left="720"/>
        <w:contextualSpacing/>
        <w:jc w:val="left"/>
        <w:rPr>
          <w:b/>
          <w:i/>
          <w:color w:val="000000"/>
        </w:rPr>
      </w:pPr>
    </w:p>
    <w:p w14:paraId="33287069" w14:textId="5B8E2313" w:rsidR="003E461B" w:rsidRDefault="003E461B" w:rsidP="001340B2">
      <w:pPr>
        <w:pStyle w:val="Heading3"/>
        <w:spacing w:line="276" w:lineRule="auto"/>
      </w:pPr>
      <w:bookmarkStart w:id="111" w:name="_Toc164170377"/>
      <w:bookmarkStart w:id="112" w:name="_Toc168572415"/>
      <w:r w:rsidRPr="009D0E64">
        <w:t>Egg and/or Flesh Food Consumption 6–23 Months</w:t>
      </w:r>
      <w:bookmarkEnd w:id="111"/>
      <w:bookmarkEnd w:id="112"/>
      <w:r w:rsidRPr="009D0E64">
        <w:t xml:space="preserve"> </w:t>
      </w:r>
    </w:p>
    <w:p w14:paraId="76E472F4" w14:textId="77777777" w:rsidR="00C52FF1" w:rsidRPr="00C52FF1" w:rsidRDefault="00C52FF1" w:rsidP="001340B2">
      <w:pPr>
        <w:spacing w:line="276" w:lineRule="auto"/>
        <w:rPr>
          <w:lang w:val="en-AU"/>
        </w:rPr>
      </w:pPr>
    </w:p>
    <w:p w14:paraId="316D472F" w14:textId="122D0F9C" w:rsidR="003E461B" w:rsidRPr="009D0E64" w:rsidRDefault="003E461B" w:rsidP="001340B2">
      <w:pPr>
        <w:spacing w:line="276" w:lineRule="auto"/>
        <w:rPr>
          <w:rFonts w:eastAsia="Calibri"/>
        </w:rPr>
      </w:pPr>
      <w:r w:rsidRPr="009D0E64">
        <w:rPr>
          <w:rFonts w:eastAsia="Calibri"/>
        </w:rPr>
        <w:t xml:space="preserve">The annual survey </w:t>
      </w:r>
      <w:r w:rsidR="00C52FF1">
        <w:rPr>
          <w:rFonts w:eastAsia="Calibri"/>
        </w:rPr>
        <w:t xml:space="preserve">also </w:t>
      </w:r>
      <w:r w:rsidRPr="009D0E64">
        <w:rPr>
          <w:rFonts w:eastAsia="Calibri"/>
        </w:rPr>
        <w:t>assess</w:t>
      </w:r>
      <w:r w:rsidR="00C52FF1">
        <w:rPr>
          <w:rFonts w:eastAsia="Calibri"/>
        </w:rPr>
        <w:t>ed</w:t>
      </w:r>
      <w:r w:rsidRPr="009D0E64">
        <w:rPr>
          <w:rFonts w:eastAsia="Calibri"/>
        </w:rPr>
        <w:t xml:space="preserve"> the percentage of children</w:t>
      </w:r>
      <w:r w:rsidR="00C52FF1">
        <w:rPr>
          <w:rFonts w:eastAsia="Calibri"/>
        </w:rPr>
        <w:t xml:space="preserve"> 6–23 months of age who consume</w:t>
      </w:r>
      <w:r w:rsidRPr="009D0E64">
        <w:rPr>
          <w:rFonts w:eastAsia="Calibri"/>
        </w:rPr>
        <w:t xml:space="preserve"> egg and/or flesh food to ascertain levels of animal protein intake which is critical in </w:t>
      </w:r>
      <w:r w:rsidR="00C52FF1">
        <w:rPr>
          <w:rFonts w:eastAsia="Calibri"/>
        </w:rPr>
        <w:t>promoting</w:t>
      </w:r>
      <w:r w:rsidRPr="009D0E64">
        <w:rPr>
          <w:rFonts w:eastAsia="Calibri"/>
        </w:rPr>
        <w:t xml:space="preserve"> child growth.</w:t>
      </w:r>
    </w:p>
    <w:p w14:paraId="4850A426" w14:textId="77777777" w:rsidR="003E461B" w:rsidRPr="009D0E64" w:rsidRDefault="003E461B" w:rsidP="003E461B"/>
    <w:p w14:paraId="58B629FC" w14:textId="188A3056" w:rsidR="003E461B" w:rsidRDefault="003E461B" w:rsidP="00721738">
      <w:pPr>
        <w:pStyle w:val="Heading2"/>
      </w:pPr>
      <w:bookmarkStart w:id="113" w:name="_Toc164170378"/>
      <w:bookmarkStart w:id="114" w:name="_Toc168572416"/>
      <w:r w:rsidRPr="009D0E64">
        <w:t>MDAT and MELQO Data</w:t>
      </w:r>
      <w:bookmarkEnd w:id="113"/>
      <w:bookmarkEnd w:id="114"/>
    </w:p>
    <w:p w14:paraId="086D0E24" w14:textId="77777777" w:rsidR="001340B2" w:rsidRPr="001340B2" w:rsidRDefault="001340B2" w:rsidP="001340B2">
      <w:pPr>
        <w:rPr>
          <w:lang w:val="en-GB" w:eastAsia="en-GB"/>
        </w:rPr>
      </w:pPr>
    </w:p>
    <w:p w14:paraId="5F757CC4" w14:textId="4F83917E" w:rsidR="003E461B" w:rsidRDefault="003E461B" w:rsidP="003E461B">
      <w:r w:rsidRPr="009D0E64">
        <w:t>The annual survey collect</w:t>
      </w:r>
      <w:r w:rsidR="007107E6">
        <w:t>ed</w:t>
      </w:r>
      <w:r w:rsidRPr="009D0E64">
        <w:t xml:space="preserve"> data that </w:t>
      </w:r>
      <w:r w:rsidR="007107E6">
        <w:t xml:space="preserve">aimed at </w:t>
      </w:r>
      <w:r w:rsidRPr="009D0E64">
        <w:t>establish</w:t>
      </w:r>
      <w:r w:rsidR="007107E6">
        <w:t>ing</w:t>
      </w:r>
      <w:r w:rsidRPr="009D0E64">
        <w:t xml:space="preserve"> children who would be on track in terms of development and those who would be delayed</w:t>
      </w:r>
      <w:r>
        <w:t>. Development in this case is in four d</w:t>
      </w:r>
      <w:r w:rsidR="00C52FF1">
        <w:t xml:space="preserve">omains; </w:t>
      </w:r>
      <w:r>
        <w:t>gross motor, fine motor, social</w:t>
      </w:r>
      <w:r w:rsidR="002E7A2C">
        <w:t>,</w:t>
      </w:r>
      <w:r>
        <w:t xml:space="preserve"> and language</w:t>
      </w:r>
      <w:r w:rsidRPr="009D0E64">
        <w:t xml:space="preserve">. Further, a question </w:t>
      </w:r>
      <w:r w:rsidR="007107E6">
        <w:t>was</w:t>
      </w:r>
      <w:r w:rsidRPr="009D0E64">
        <w:t xml:space="preserve"> added, acting </w:t>
      </w:r>
      <w:r>
        <w:t xml:space="preserve">as </w:t>
      </w:r>
      <w:r w:rsidRPr="009D0E64">
        <w:t>an independent item</w:t>
      </w:r>
      <w:r w:rsidR="007107E6">
        <w:t xml:space="preserve"> to</w:t>
      </w:r>
      <w:r w:rsidRPr="009D0E64">
        <w:t xml:space="preserve"> establish children using homemade playing material. MELQO data establish</w:t>
      </w:r>
      <w:r w:rsidR="007107E6">
        <w:t>ed</w:t>
      </w:r>
      <w:r w:rsidRPr="009D0E64">
        <w:t xml:space="preserve"> children’s literacy and numeracy.</w:t>
      </w:r>
    </w:p>
    <w:p w14:paraId="46E60203" w14:textId="77777777" w:rsidR="001340B2" w:rsidRPr="009D0E64" w:rsidRDefault="001340B2" w:rsidP="003E461B"/>
    <w:p w14:paraId="39404B56" w14:textId="0A63ABC0" w:rsidR="003E461B" w:rsidRDefault="003E461B" w:rsidP="00721738">
      <w:pPr>
        <w:pStyle w:val="Heading2"/>
      </w:pPr>
      <w:bookmarkStart w:id="115" w:name="_Toc164170379"/>
      <w:bookmarkStart w:id="116" w:name="_Toc168572417"/>
      <w:r w:rsidRPr="009D0E64">
        <w:t>Data Collection</w:t>
      </w:r>
      <w:bookmarkEnd w:id="115"/>
      <w:bookmarkEnd w:id="116"/>
    </w:p>
    <w:p w14:paraId="2CC09814" w14:textId="77777777" w:rsidR="00A6315A" w:rsidRPr="00A6315A" w:rsidRDefault="00A6315A" w:rsidP="00A6315A">
      <w:pPr>
        <w:rPr>
          <w:lang w:val="en-GB" w:eastAsia="en-GB"/>
        </w:rPr>
      </w:pPr>
    </w:p>
    <w:p w14:paraId="2593A054" w14:textId="05715FA0" w:rsidR="003E461B" w:rsidRPr="0069387A" w:rsidRDefault="003E461B" w:rsidP="003E461B">
      <w:r w:rsidRPr="0069387A">
        <w:t>S</w:t>
      </w:r>
      <w:r w:rsidR="00A6315A">
        <w:t>urvey Solutions (</w:t>
      </w:r>
      <w:proofErr w:type="spellStart"/>
      <w:r w:rsidR="00A6315A">
        <w:t>SuSo</w:t>
      </w:r>
      <w:proofErr w:type="spellEnd"/>
      <w:r w:rsidR="00A6315A">
        <w:t xml:space="preserve">) a </w:t>
      </w:r>
      <w:r w:rsidR="00A6315A" w:rsidRPr="0069387A">
        <w:t>versatile software developed by the World Bank with several functionalities for designing and monitoring CAPI-based surveys</w:t>
      </w:r>
      <w:r w:rsidR="00A6315A">
        <w:t xml:space="preserve"> was utilized to collect quantitative data</w:t>
      </w:r>
      <w:r w:rsidRPr="0069387A">
        <w:t xml:space="preserve">. </w:t>
      </w:r>
      <w:proofErr w:type="spellStart"/>
      <w:r w:rsidR="00A6315A">
        <w:t>SuSo</w:t>
      </w:r>
      <w:proofErr w:type="spellEnd"/>
      <w:r w:rsidR="00A6315A">
        <w:t xml:space="preserve"> improved data quality by automatically checking for data </w:t>
      </w:r>
      <w:r w:rsidRPr="0069387A">
        <w:t xml:space="preserve">consistency, </w:t>
      </w:r>
      <w:r w:rsidR="00A6315A">
        <w:t>using validation rules</w:t>
      </w:r>
      <w:r w:rsidR="002E7A2C">
        <w:t>,</w:t>
      </w:r>
      <w:r w:rsidRPr="0069387A">
        <w:t xml:space="preserve"> and skip options </w:t>
      </w:r>
    </w:p>
    <w:p w14:paraId="625629C5" w14:textId="6EC2CB79" w:rsidR="00A6315A" w:rsidRPr="00A6315A" w:rsidRDefault="00A6315A" w:rsidP="00A6315A">
      <w:pPr>
        <w:rPr>
          <w:lang w:val="en-AU"/>
        </w:rPr>
      </w:pPr>
    </w:p>
    <w:p w14:paraId="78DE5237" w14:textId="4F4600DC" w:rsidR="003E461B" w:rsidRDefault="00A6315A" w:rsidP="003E461B">
      <w:r>
        <w:t xml:space="preserve">The annual survey </w:t>
      </w:r>
      <w:r w:rsidR="003E461B">
        <w:t>conduct</w:t>
      </w:r>
      <w:r>
        <w:t>ed</w:t>
      </w:r>
      <w:r w:rsidR="003E461B">
        <w:t xml:space="preserve"> k</w:t>
      </w:r>
      <w:r>
        <w:t>ey informant interviews (using a checklist) with</w:t>
      </w:r>
      <w:r w:rsidR="003E461B">
        <w:t xml:space="preserve"> district ECD coordinators and Principal Nutrition and HIV Officers</w:t>
      </w:r>
      <w:r>
        <w:t xml:space="preserve"> (PNHAO) to assess beneficiary reach-out and further </w:t>
      </w:r>
      <w:r w:rsidR="003E461B">
        <w:t>u</w:t>
      </w:r>
      <w:r>
        <w:t>nderstand</w:t>
      </w:r>
      <w:r w:rsidR="003E461B">
        <w:t xml:space="preserve"> the implementation process </w:t>
      </w:r>
    </w:p>
    <w:p w14:paraId="04051380" w14:textId="1D6DBEF7" w:rsidR="003E461B" w:rsidRDefault="003E461B" w:rsidP="003E461B">
      <w:pPr>
        <w:rPr>
          <w:rFonts w:eastAsia="Calibri"/>
        </w:rPr>
      </w:pPr>
    </w:p>
    <w:p w14:paraId="51C9D15E" w14:textId="39C4EBA3" w:rsidR="003E461B" w:rsidRDefault="003E461B" w:rsidP="00721738">
      <w:pPr>
        <w:pStyle w:val="Heading2"/>
      </w:pPr>
      <w:bookmarkStart w:id="117" w:name="_Toc164170382"/>
      <w:bookmarkStart w:id="118" w:name="_Toc168572418"/>
      <w:r>
        <w:t>Data Quality Assurance</w:t>
      </w:r>
      <w:bookmarkEnd w:id="117"/>
      <w:bookmarkEnd w:id="118"/>
      <w:r>
        <w:t xml:space="preserve"> </w:t>
      </w:r>
    </w:p>
    <w:p w14:paraId="5290A8AD" w14:textId="77777777" w:rsidR="00D01414" w:rsidRPr="00D01414" w:rsidRDefault="00D01414" w:rsidP="00D01414">
      <w:pPr>
        <w:rPr>
          <w:lang w:val="en-GB" w:eastAsia="en-GB"/>
        </w:rPr>
      </w:pPr>
    </w:p>
    <w:p w14:paraId="4671E202" w14:textId="227A8C44" w:rsidR="003E461B" w:rsidRDefault="003E461B" w:rsidP="003E461B">
      <w:pPr>
        <w:rPr>
          <w:rFonts w:eastAsia="Calibri"/>
        </w:rPr>
      </w:pPr>
      <w:r w:rsidRPr="005B5376">
        <w:rPr>
          <w:rFonts w:eastAsia="Calibri"/>
        </w:rPr>
        <w:t>As part of quality control checks, sound management, effective teamwork</w:t>
      </w:r>
      <w:r w:rsidR="002E7A2C">
        <w:rPr>
          <w:rFonts w:eastAsia="Calibri"/>
        </w:rPr>
        <w:t>,</w:t>
      </w:r>
      <w:r w:rsidRPr="005B5376">
        <w:rPr>
          <w:rFonts w:eastAsia="Calibri"/>
        </w:rPr>
        <w:t xml:space="preserve"> and coordina</w:t>
      </w:r>
      <w:r w:rsidR="00A6315A">
        <w:rPr>
          <w:rFonts w:eastAsia="Calibri"/>
        </w:rPr>
        <w:t xml:space="preserve">tion of activity systems </w:t>
      </w:r>
      <w:r w:rsidR="002E7A2C">
        <w:rPr>
          <w:rFonts w:eastAsia="Calibri"/>
        </w:rPr>
        <w:t xml:space="preserve">were </w:t>
      </w:r>
      <w:r w:rsidRPr="005B5376">
        <w:rPr>
          <w:rFonts w:eastAsia="Calibri"/>
        </w:rPr>
        <w:t xml:space="preserve">instituted to ensure </w:t>
      </w:r>
      <w:r>
        <w:rPr>
          <w:rFonts w:eastAsia="Calibri"/>
        </w:rPr>
        <w:t>the collection of</w:t>
      </w:r>
      <w:r w:rsidRPr="005B5376">
        <w:rPr>
          <w:rFonts w:eastAsia="Calibri"/>
        </w:rPr>
        <w:t xml:space="preserve"> data of</w:t>
      </w:r>
      <w:r>
        <w:rPr>
          <w:rFonts w:eastAsia="Calibri"/>
        </w:rPr>
        <w:t xml:space="preserve"> high quality. KUHeS-RSC</w:t>
      </w:r>
      <w:r w:rsidRPr="005B5376">
        <w:rPr>
          <w:rFonts w:eastAsia="Calibri"/>
        </w:rPr>
        <w:t xml:space="preserve"> </w:t>
      </w:r>
      <w:r>
        <w:rPr>
          <w:rFonts w:eastAsia="Calibri"/>
        </w:rPr>
        <w:t>experts</w:t>
      </w:r>
      <w:r w:rsidR="00A6315A">
        <w:rPr>
          <w:rFonts w:eastAsia="Calibri"/>
        </w:rPr>
        <w:t xml:space="preserve"> were </w:t>
      </w:r>
      <w:r w:rsidRPr="005B5376">
        <w:rPr>
          <w:rFonts w:eastAsia="Calibri"/>
        </w:rPr>
        <w:t xml:space="preserve">fully available in the field to ensure </w:t>
      </w:r>
      <w:r>
        <w:rPr>
          <w:rFonts w:eastAsia="Calibri"/>
        </w:rPr>
        <w:t xml:space="preserve">the </w:t>
      </w:r>
      <w:r w:rsidRPr="005B5376">
        <w:rPr>
          <w:rFonts w:eastAsia="Calibri"/>
        </w:rPr>
        <w:t xml:space="preserve">collection of valid and reliable data and correct any deviations on </w:t>
      </w:r>
      <w:r>
        <w:rPr>
          <w:rFonts w:eastAsia="Calibri"/>
        </w:rPr>
        <w:t xml:space="preserve">the </w:t>
      </w:r>
      <w:r w:rsidRPr="005B5376">
        <w:rPr>
          <w:rFonts w:eastAsia="Calibri"/>
        </w:rPr>
        <w:t xml:space="preserve">spot. Training of research assistants, pre-testing of the tools, </w:t>
      </w:r>
      <w:r>
        <w:rPr>
          <w:rFonts w:eastAsia="Calibri"/>
        </w:rPr>
        <w:t>and</w:t>
      </w:r>
      <w:r w:rsidRPr="005B5376">
        <w:rPr>
          <w:rFonts w:eastAsia="Calibri"/>
        </w:rPr>
        <w:t xml:space="preserve"> use of</w:t>
      </w:r>
      <w:r>
        <w:rPr>
          <w:rFonts w:eastAsia="Calibri"/>
        </w:rPr>
        <w:t xml:space="preserve"> an</w:t>
      </w:r>
      <w:r w:rsidRPr="005B5376">
        <w:rPr>
          <w:rFonts w:eastAsia="Calibri"/>
        </w:rPr>
        <w:t xml:space="preserve"> android</w:t>
      </w:r>
      <w:r>
        <w:rPr>
          <w:rFonts w:eastAsia="Calibri"/>
        </w:rPr>
        <w:t xml:space="preserve">-based </w:t>
      </w:r>
      <w:r w:rsidRPr="005B5376">
        <w:rPr>
          <w:rFonts w:eastAsia="Calibri"/>
        </w:rPr>
        <w:t>questionnaire with inbuilt quality checks and onsite verification</w:t>
      </w:r>
      <w:r w:rsidR="00A6315A">
        <w:rPr>
          <w:rFonts w:eastAsia="Calibri"/>
        </w:rPr>
        <w:t xml:space="preserve"> processes during fieldwork</w:t>
      </w:r>
      <w:r w:rsidRPr="005B5376">
        <w:rPr>
          <w:rFonts w:eastAsia="Calibri"/>
        </w:rPr>
        <w:t xml:space="preserve"> further ensure</w:t>
      </w:r>
      <w:r w:rsidR="00A6315A">
        <w:rPr>
          <w:rFonts w:eastAsia="Calibri"/>
        </w:rPr>
        <w:t xml:space="preserve">d that </w:t>
      </w:r>
      <w:r w:rsidR="002E7A2C">
        <w:rPr>
          <w:rFonts w:eastAsia="Calibri"/>
        </w:rPr>
        <w:t xml:space="preserve">the </w:t>
      </w:r>
      <w:r w:rsidR="00A6315A">
        <w:rPr>
          <w:rFonts w:eastAsia="Calibri"/>
        </w:rPr>
        <w:t>data collected was</w:t>
      </w:r>
      <w:r w:rsidRPr="005B5376">
        <w:rPr>
          <w:rFonts w:eastAsia="Calibri"/>
        </w:rPr>
        <w:t xml:space="preserve"> of high quality and </w:t>
      </w:r>
      <w:r w:rsidR="00A6315A">
        <w:rPr>
          <w:rFonts w:eastAsia="Calibri"/>
        </w:rPr>
        <w:t xml:space="preserve">was </w:t>
      </w:r>
      <w:r w:rsidRPr="005B5376">
        <w:rPr>
          <w:rFonts w:eastAsia="Calibri"/>
        </w:rPr>
        <w:t xml:space="preserve">a true reflection of the situation on the ground. </w:t>
      </w:r>
      <w:r w:rsidR="00A6315A">
        <w:rPr>
          <w:rFonts w:eastAsia="Calibri"/>
        </w:rPr>
        <w:t>KUHeS-RSC</w:t>
      </w:r>
      <w:r>
        <w:rPr>
          <w:rFonts w:eastAsia="Calibri"/>
        </w:rPr>
        <w:t xml:space="preserve"> develop</w:t>
      </w:r>
      <w:r w:rsidR="00A6315A">
        <w:rPr>
          <w:rFonts w:eastAsia="Calibri"/>
        </w:rPr>
        <w:t>ed</w:t>
      </w:r>
      <w:r>
        <w:rPr>
          <w:rFonts w:eastAsia="Calibri"/>
        </w:rPr>
        <w:t xml:space="preserve"> training manuals, </w:t>
      </w:r>
      <w:r w:rsidR="00A6315A">
        <w:rPr>
          <w:rFonts w:eastAsia="Calibri"/>
        </w:rPr>
        <w:t>and</w:t>
      </w:r>
      <w:r>
        <w:rPr>
          <w:rFonts w:eastAsia="Calibri"/>
        </w:rPr>
        <w:t xml:space="preserve"> develop</w:t>
      </w:r>
      <w:r w:rsidR="00A6315A">
        <w:rPr>
          <w:rFonts w:eastAsia="Calibri"/>
        </w:rPr>
        <w:t>ed</w:t>
      </w:r>
      <w:r>
        <w:rPr>
          <w:rFonts w:eastAsia="Calibri"/>
        </w:rPr>
        <w:t xml:space="preserve"> field systems for data quality assurance, and institute</w:t>
      </w:r>
      <w:r w:rsidR="00D01414">
        <w:rPr>
          <w:rFonts w:eastAsia="Calibri"/>
        </w:rPr>
        <w:t>d</w:t>
      </w:r>
      <w:r>
        <w:rPr>
          <w:rFonts w:eastAsia="Calibri"/>
        </w:rPr>
        <w:t xml:space="preserve"> a strict online instant validation data system.</w:t>
      </w:r>
    </w:p>
    <w:p w14:paraId="19F83EEB" w14:textId="77777777" w:rsidR="003E461B" w:rsidRPr="005A68EB" w:rsidRDefault="003E461B" w:rsidP="003E461B">
      <w:pPr>
        <w:spacing w:line="276" w:lineRule="auto"/>
        <w:rPr>
          <w:rFonts w:eastAsia="Calibri"/>
        </w:rPr>
      </w:pPr>
    </w:p>
    <w:p w14:paraId="66A59D6C" w14:textId="6BB92E45" w:rsidR="0045722A" w:rsidRPr="00EA6ECC" w:rsidRDefault="0045722A" w:rsidP="00721738">
      <w:pPr>
        <w:pStyle w:val="Heading3"/>
        <w:rPr>
          <w:rFonts w:eastAsia="Calibri"/>
        </w:rPr>
      </w:pPr>
      <w:bookmarkStart w:id="119" w:name="_Toc94705686"/>
      <w:bookmarkStart w:id="120" w:name="_Toc96643592"/>
      <w:bookmarkStart w:id="121" w:name="_Toc96899343"/>
      <w:bookmarkStart w:id="122" w:name="_Toc96899658"/>
      <w:bookmarkStart w:id="123" w:name="_Toc96899724"/>
      <w:bookmarkStart w:id="124" w:name="_Toc97495030"/>
      <w:bookmarkStart w:id="125" w:name="_Toc97544475"/>
      <w:bookmarkStart w:id="126" w:name="_Toc104200653"/>
      <w:bookmarkStart w:id="127" w:name="_Toc104374492"/>
      <w:bookmarkStart w:id="128" w:name="_Toc104374568"/>
      <w:bookmarkStart w:id="129" w:name="_Toc104388322"/>
      <w:bookmarkStart w:id="130" w:name="_Toc104468709"/>
      <w:bookmarkStart w:id="131" w:name="_Toc104468842"/>
      <w:bookmarkStart w:id="132" w:name="_Toc104468909"/>
      <w:bookmarkStart w:id="133" w:name="_Toc107222891"/>
      <w:bookmarkStart w:id="134" w:name="_Toc107223004"/>
      <w:bookmarkStart w:id="135" w:name="_Toc107236184"/>
      <w:bookmarkStart w:id="136" w:name="_Toc107239298"/>
      <w:bookmarkStart w:id="137" w:name="_Toc107317723"/>
      <w:bookmarkStart w:id="138" w:name="_Toc108791142"/>
      <w:bookmarkStart w:id="139" w:name="_Toc108853881"/>
      <w:bookmarkStart w:id="140" w:name="_Toc168572419"/>
      <w:bookmarkEnd w:id="81"/>
      <w:bookmarkEnd w:id="82"/>
      <w:r w:rsidRPr="00EA6ECC">
        <w:rPr>
          <w:rFonts w:eastAsia="Calibri"/>
        </w:rPr>
        <w:t>Recruitment of Research Assistants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575A278" w14:textId="12AFD259" w:rsidR="0045722A" w:rsidRPr="00EA6ECC" w:rsidRDefault="00E96428" w:rsidP="002F7613">
      <w:pPr>
        <w:rPr>
          <w:rFonts w:eastAsia="Calibri"/>
        </w:rPr>
      </w:pPr>
      <w:r w:rsidRPr="00EA6ECC">
        <w:rPr>
          <w:rFonts w:eastAsia="Calibri"/>
        </w:rPr>
        <w:t xml:space="preserve">The Consultant </w:t>
      </w:r>
      <w:r w:rsidR="00797372" w:rsidRPr="00EA6ECC">
        <w:rPr>
          <w:rFonts w:eastAsia="Calibri"/>
        </w:rPr>
        <w:t>re</w:t>
      </w:r>
      <w:r w:rsidR="0045722A" w:rsidRPr="00EA6ECC">
        <w:rPr>
          <w:rFonts w:eastAsia="Calibri"/>
        </w:rPr>
        <w:t>cognize</w:t>
      </w:r>
      <w:r w:rsidR="000E3201" w:rsidRPr="00EA6ECC">
        <w:rPr>
          <w:rFonts w:eastAsia="Calibri"/>
        </w:rPr>
        <w:t>d</w:t>
      </w:r>
      <w:r w:rsidR="0045722A" w:rsidRPr="00EA6ECC">
        <w:rPr>
          <w:rFonts w:eastAsia="Calibri"/>
        </w:rPr>
        <w:t xml:space="preserve"> the value and promptness </w:t>
      </w:r>
      <w:r w:rsidR="002E7A2C">
        <w:rPr>
          <w:rFonts w:eastAsia="Calibri"/>
        </w:rPr>
        <w:t>of</w:t>
      </w:r>
      <w:r w:rsidR="002E7A2C" w:rsidRPr="00EA6ECC">
        <w:rPr>
          <w:rFonts w:eastAsia="Calibri"/>
        </w:rPr>
        <w:t xml:space="preserve"> </w:t>
      </w:r>
      <w:proofErr w:type="gramStart"/>
      <w:r w:rsidR="0045722A" w:rsidRPr="00EA6ECC">
        <w:rPr>
          <w:rFonts w:eastAsia="Calibri"/>
        </w:rPr>
        <w:t xml:space="preserve">this </w:t>
      </w:r>
      <w:r w:rsidR="002E7A2C">
        <w:rPr>
          <w:rFonts w:eastAsia="Calibri"/>
        </w:rPr>
        <w:t xml:space="preserve"> Annual</w:t>
      </w:r>
      <w:proofErr w:type="gramEnd"/>
      <w:r w:rsidRPr="00EA6ECC">
        <w:rPr>
          <w:rFonts w:eastAsia="Calibri"/>
        </w:rPr>
        <w:t xml:space="preserve"> Survey</w:t>
      </w:r>
      <w:r w:rsidR="0045722A" w:rsidRPr="00EA6ECC">
        <w:rPr>
          <w:rFonts w:eastAsia="Calibri"/>
        </w:rPr>
        <w:t>. As such</w:t>
      </w:r>
      <w:r w:rsidR="0049690B" w:rsidRPr="00EA6ECC">
        <w:rPr>
          <w:rFonts w:eastAsia="Calibri"/>
        </w:rPr>
        <w:t>,</w:t>
      </w:r>
      <w:r w:rsidR="0045722A" w:rsidRPr="00EA6ECC">
        <w:rPr>
          <w:rFonts w:eastAsia="Calibri"/>
        </w:rPr>
        <w:t xml:space="preserve"> </w:t>
      </w:r>
      <w:r w:rsidRPr="00EA6ECC">
        <w:rPr>
          <w:rFonts w:eastAsia="Calibri"/>
        </w:rPr>
        <w:t xml:space="preserve">the Consultant </w:t>
      </w:r>
      <w:r w:rsidR="000E3201" w:rsidRPr="00EA6ECC">
        <w:rPr>
          <w:rFonts w:eastAsia="Calibri"/>
        </w:rPr>
        <w:t xml:space="preserve">was </w:t>
      </w:r>
      <w:r w:rsidR="0045722A" w:rsidRPr="00EA6ECC">
        <w:rPr>
          <w:rFonts w:eastAsia="Calibri"/>
        </w:rPr>
        <w:t xml:space="preserve">dedicated to </w:t>
      </w:r>
      <w:r w:rsidR="0049690B" w:rsidRPr="00EA6ECC">
        <w:rPr>
          <w:rFonts w:eastAsia="Calibri"/>
        </w:rPr>
        <w:t>investing</w:t>
      </w:r>
      <w:r w:rsidR="0045722A" w:rsidRPr="00EA6ECC">
        <w:rPr>
          <w:rFonts w:eastAsia="Calibri"/>
        </w:rPr>
        <w:t xml:space="preserve"> robustly in the human resource sector to ensure that valid and reliable data </w:t>
      </w:r>
      <w:r w:rsidR="0030163A" w:rsidRPr="00EA6ECC">
        <w:rPr>
          <w:rFonts w:eastAsia="Calibri"/>
        </w:rPr>
        <w:t xml:space="preserve">was </w:t>
      </w:r>
      <w:r w:rsidR="0045722A" w:rsidRPr="00EA6ECC">
        <w:rPr>
          <w:rFonts w:eastAsia="Calibri"/>
        </w:rPr>
        <w:t xml:space="preserve">collected </w:t>
      </w:r>
      <w:r w:rsidR="00CE26FD">
        <w:rPr>
          <w:rFonts w:eastAsia="Calibri"/>
        </w:rPr>
        <w:t>most efficiently</w:t>
      </w:r>
      <w:r w:rsidR="0045722A" w:rsidRPr="00EA6ECC">
        <w:rPr>
          <w:rFonts w:eastAsia="Calibri"/>
        </w:rPr>
        <w:t xml:space="preserve"> to meet the objectives of the study. Based on the study objectives, the responsive tools</w:t>
      </w:r>
      <w:r w:rsidR="00D04C58">
        <w:rPr>
          <w:rFonts w:eastAsia="Calibri"/>
        </w:rPr>
        <w:t>,</w:t>
      </w:r>
      <w:r w:rsidR="0045722A" w:rsidRPr="00EA6ECC">
        <w:rPr>
          <w:rFonts w:eastAsia="Calibri"/>
        </w:rPr>
        <w:t xml:space="preserve"> and the available timeframe, </w:t>
      </w:r>
      <w:r w:rsidR="0049690B" w:rsidRPr="00EA6ECC">
        <w:rPr>
          <w:rFonts w:eastAsia="Calibri"/>
        </w:rPr>
        <w:t xml:space="preserve">the Consultant </w:t>
      </w:r>
      <w:r w:rsidR="0045722A" w:rsidRPr="00EA6ECC">
        <w:rPr>
          <w:rFonts w:eastAsia="Calibri"/>
        </w:rPr>
        <w:t>utilize</w:t>
      </w:r>
      <w:r w:rsidR="0030163A" w:rsidRPr="00EA6ECC">
        <w:rPr>
          <w:rFonts w:eastAsia="Calibri"/>
        </w:rPr>
        <w:t>d</w:t>
      </w:r>
      <w:r w:rsidR="0045722A" w:rsidRPr="00EA6ECC">
        <w:rPr>
          <w:rFonts w:eastAsia="Calibri"/>
        </w:rPr>
        <w:t xml:space="preserve"> research assistants </w:t>
      </w:r>
      <w:r w:rsidR="007E0F6D">
        <w:rPr>
          <w:rFonts w:eastAsia="Calibri"/>
        </w:rPr>
        <w:t>who</w:t>
      </w:r>
      <w:r w:rsidR="007E0F6D" w:rsidRPr="00EA6ECC">
        <w:rPr>
          <w:rFonts w:eastAsia="Calibri"/>
        </w:rPr>
        <w:t xml:space="preserve"> </w:t>
      </w:r>
      <w:r w:rsidR="00933F01" w:rsidRPr="00EA6ECC">
        <w:rPr>
          <w:rFonts w:eastAsia="Calibri"/>
        </w:rPr>
        <w:t xml:space="preserve">were </w:t>
      </w:r>
      <w:r w:rsidR="0045722A" w:rsidRPr="00EA6ECC">
        <w:rPr>
          <w:rFonts w:eastAsia="Calibri"/>
        </w:rPr>
        <w:t xml:space="preserve">already </w:t>
      </w:r>
      <w:r w:rsidR="000F5FF7" w:rsidRPr="00EA6ECC">
        <w:rPr>
          <w:rFonts w:eastAsia="Calibri"/>
        </w:rPr>
        <w:t>well-versed</w:t>
      </w:r>
      <w:r w:rsidR="0045722A" w:rsidRPr="00EA6ECC">
        <w:rPr>
          <w:rFonts w:eastAsia="Calibri"/>
        </w:rPr>
        <w:t xml:space="preserve"> with </w:t>
      </w:r>
      <w:r w:rsidR="000C48D9" w:rsidRPr="00EA6ECC">
        <w:rPr>
          <w:rFonts w:eastAsia="Calibri"/>
        </w:rPr>
        <w:t>MDAT</w:t>
      </w:r>
      <w:r w:rsidR="00933F01" w:rsidRPr="00EA6ECC">
        <w:rPr>
          <w:rFonts w:eastAsia="Calibri"/>
        </w:rPr>
        <w:t xml:space="preserve"> and</w:t>
      </w:r>
      <w:r w:rsidR="003E3889" w:rsidRPr="00EA6ECC">
        <w:rPr>
          <w:rFonts w:eastAsia="Calibri"/>
        </w:rPr>
        <w:t xml:space="preserve"> </w:t>
      </w:r>
      <w:r w:rsidR="000C48D9" w:rsidRPr="00EA6ECC">
        <w:rPr>
          <w:rFonts w:eastAsia="Calibri"/>
        </w:rPr>
        <w:t>MELQO</w:t>
      </w:r>
      <w:r w:rsidR="003E3889" w:rsidRPr="00EA6ECC">
        <w:rPr>
          <w:rFonts w:eastAsia="Calibri"/>
        </w:rPr>
        <w:t xml:space="preserve"> </w:t>
      </w:r>
      <w:r w:rsidR="0045722A" w:rsidRPr="00EA6ECC">
        <w:rPr>
          <w:rFonts w:eastAsia="Calibri"/>
        </w:rPr>
        <w:t>tool</w:t>
      </w:r>
      <w:r w:rsidR="003E3889" w:rsidRPr="00EA6ECC">
        <w:rPr>
          <w:rFonts w:eastAsia="Calibri"/>
        </w:rPr>
        <w:t>s</w:t>
      </w:r>
      <w:r w:rsidR="0045722A" w:rsidRPr="00EA6ECC">
        <w:rPr>
          <w:rFonts w:eastAsia="Calibri"/>
        </w:rPr>
        <w:t xml:space="preserve">, </w:t>
      </w:r>
      <w:r w:rsidR="00C4660F" w:rsidRPr="00EA6ECC">
        <w:rPr>
          <w:rFonts w:eastAsia="Calibri"/>
        </w:rPr>
        <w:t xml:space="preserve">well versed with </w:t>
      </w:r>
      <w:r w:rsidR="009B76BD" w:rsidRPr="00EA6ECC">
        <w:rPr>
          <w:rFonts w:eastAsia="Calibri"/>
        </w:rPr>
        <w:t>Computer Assisted Personal Interviews (CAPI)</w:t>
      </w:r>
      <w:r w:rsidR="00C4660F" w:rsidRPr="00EA6ECC">
        <w:rPr>
          <w:rFonts w:eastAsia="Calibri"/>
        </w:rPr>
        <w:t xml:space="preserve">, </w:t>
      </w:r>
      <w:r w:rsidR="0045722A" w:rsidRPr="00EA6ECC">
        <w:rPr>
          <w:rFonts w:eastAsia="Calibri"/>
        </w:rPr>
        <w:t>well versed with the geographical positions of the IEYP beneficiaries and c</w:t>
      </w:r>
      <w:r w:rsidR="00933F01" w:rsidRPr="00EA6ECC">
        <w:rPr>
          <w:rFonts w:eastAsia="Calibri"/>
        </w:rPr>
        <w:t>ould</w:t>
      </w:r>
      <w:r w:rsidR="0045722A" w:rsidRPr="00EA6ECC">
        <w:rPr>
          <w:rFonts w:eastAsia="Calibri"/>
        </w:rPr>
        <w:t xml:space="preserve"> ably collect data on all the </w:t>
      </w:r>
      <w:r w:rsidR="00EA3B42" w:rsidRPr="00EA6ECC">
        <w:rPr>
          <w:rFonts w:eastAsia="Calibri"/>
        </w:rPr>
        <w:t>modules</w:t>
      </w:r>
      <w:r w:rsidR="00DB15D7" w:rsidRPr="00EA6ECC">
        <w:rPr>
          <w:rFonts w:eastAsia="Calibri"/>
        </w:rPr>
        <w:t xml:space="preserve">. To this effect, </w:t>
      </w:r>
      <w:r w:rsidR="0049690B" w:rsidRPr="00EA6ECC">
        <w:rPr>
          <w:rFonts w:eastAsia="Calibri"/>
        </w:rPr>
        <w:t>the Consultant</w:t>
      </w:r>
      <w:r w:rsidR="00DB15D7" w:rsidRPr="00EA6ECC">
        <w:rPr>
          <w:rFonts w:eastAsia="Calibri"/>
        </w:rPr>
        <w:t xml:space="preserve"> utilize</w:t>
      </w:r>
      <w:r w:rsidR="00933F01" w:rsidRPr="00EA6ECC">
        <w:rPr>
          <w:rFonts w:eastAsia="Calibri"/>
        </w:rPr>
        <w:t>d</w:t>
      </w:r>
      <w:r w:rsidR="00DB15D7" w:rsidRPr="00EA6ECC">
        <w:rPr>
          <w:rFonts w:eastAsia="Calibri"/>
        </w:rPr>
        <w:t xml:space="preserve"> research assistants </w:t>
      </w:r>
      <w:r w:rsidR="007E0F6D">
        <w:rPr>
          <w:rFonts w:eastAsia="Calibri"/>
        </w:rPr>
        <w:t>who</w:t>
      </w:r>
      <w:r w:rsidR="007E0F6D" w:rsidRPr="00EA6ECC">
        <w:rPr>
          <w:rFonts w:eastAsia="Calibri"/>
        </w:rPr>
        <w:t xml:space="preserve"> </w:t>
      </w:r>
      <w:r w:rsidR="00DB15D7" w:rsidRPr="00EA6ECC">
        <w:rPr>
          <w:rFonts w:eastAsia="Calibri"/>
        </w:rPr>
        <w:t>were trained, passed the test</w:t>
      </w:r>
      <w:r w:rsidR="007E0F6D">
        <w:rPr>
          <w:rFonts w:eastAsia="Calibri"/>
        </w:rPr>
        <w:t>,</w:t>
      </w:r>
      <w:r w:rsidR="00DB15D7" w:rsidRPr="00EA6ECC">
        <w:rPr>
          <w:rFonts w:eastAsia="Calibri"/>
        </w:rPr>
        <w:t xml:space="preserve"> and successfully collected data in the previous IEYP </w:t>
      </w:r>
      <w:r w:rsidR="000C48D9" w:rsidRPr="00EA6ECC">
        <w:rPr>
          <w:rFonts w:eastAsia="Calibri"/>
        </w:rPr>
        <w:t>MDAT</w:t>
      </w:r>
      <w:r w:rsidR="00542E02" w:rsidRPr="00EA6ECC">
        <w:rPr>
          <w:rFonts w:eastAsia="Calibri"/>
        </w:rPr>
        <w:t xml:space="preserve"> and</w:t>
      </w:r>
      <w:r w:rsidR="000F593A" w:rsidRPr="00EA6ECC">
        <w:rPr>
          <w:rFonts w:eastAsia="Calibri"/>
        </w:rPr>
        <w:t xml:space="preserve"> </w:t>
      </w:r>
      <w:r w:rsidR="000C48D9" w:rsidRPr="00EA6ECC">
        <w:rPr>
          <w:rFonts w:eastAsia="Calibri"/>
        </w:rPr>
        <w:t>MELQO</w:t>
      </w:r>
      <w:r w:rsidR="003E3889" w:rsidRPr="00EA6ECC">
        <w:rPr>
          <w:rFonts w:eastAsia="Calibri"/>
        </w:rPr>
        <w:t xml:space="preserve"> </w:t>
      </w:r>
      <w:r w:rsidR="00DB15D7" w:rsidRPr="00EA6ECC">
        <w:rPr>
          <w:rFonts w:eastAsia="Calibri"/>
        </w:rPr>
        <w:t>exercise</w:t>
      </w:r>
      <w:r w:rsidR="003E3889" w:rsidRPr="00EA6ECC">
        <w:rPr>
          <w:rFonts w:eastAsia="Calibri"/>
        </w:rPr>
        <w:t>s</w:t>
      </w:r>
      <w:r w:rsidR="00CD030F" w:rsidRPr="00EA6ECC">
        <w:rPr>
          <w:rFonts w:eastAsia="Calibri"/>
        </w:rPr>
        <w:t xml:space="preserve"> and </w:t>
      </w:r>
      <w:r w:rsidR="00A05219" w:rsidRPr="00EA6ECC">
        <w:rPr>
          <w:rFonts w:eastAsia="Calibri"/>
        </w:rPr>
        <w:t xml:space="preserve">household </w:t>
      </w:r>
      <w:r w:rsidR="00CD030F" w:rsidRPr="00EA6ECC">
        <w:rPr>
          <w:rFonts w:eastAsia="Calibri"/>
        </w:rPr>
        <w:t>surveys</w:t>
      </w:r>
      <w:r w:rsidR="00DB15D7" w:rsidRPr="00EA6ECC">
        <w:rPr>
          <w:rFonts w:eastAsia="Calibri"/>
        </w:rPr>
        <w:t xml:space="preserve">. </w:t>
      </w:r>
      <w:r w:rsidR="0049690B" w:rsidRPr="00EA6ECC">
        <w:rPr>
          <w:rFonts w:eastAsia="Calibri"/>
        </w:rPr>
        <w:t xml:space="preserve">The </w:t>
      </w:r>
      <w:proofErr w:type="gramStart"/>
      <w:r w:rsidR="0049690B" w:rsidRPr="00EA6ECC">
        <w:rPr>
          <w:rFonts w:eastAsia="Calibri"/>
        </w:rPr>
        <w:t>Consultant</w:t>
      </w:r>
      <w:r w:rsidR="00B66C3E" w:rsidRPr="00EA6ECC">
        <w:rPr>
          <w:rFonts w:eastAsia="Calibri"/>
        </w:rPr>
        <w:t xml:space="preserve"> </w:t>
      </w:r>
      <w:r w:rsidR="0049690B" w:rsidRPr="00EA6ECC">
        <w:rPr>
          <w:rFonts w:eastAsia="Calibri"/>
        </w:rPr>
        <w:t xml:space="preserve"> institut</w:t>
      </w:r>
      <w:r w:rsidR="000F5FF7">
        <w:rPr>
          <w:rFonts w:eastAsia="Calibri"/>
        </w:rPr>
        <w:t>ed</w:t>
      </w:r>
      <w:proofErr w:type="gramEnd"/>
      <w:r w:rsidR="0049690B" w:rsidRPr="00EA6ECC">
        <w:rPr>
          <w:rFonts w:eastAsia="Calibri"/>
        </w:rPr>
        <w:t xml:space="preserve"> a supervisory team </w:t>
      </w:r>
      <w:r w:rsidR="000F5FF7">
        <w:rPr>
          <w:rFonts w:eastAsia="Calibri"/>
        </w:rPr>
        <w:t xml:space="preserve">that consisted of research assistants and district level officers </w:t>
      </w:r>
      <w:r w:rsidR="0049690B" w:rsidRPr="00EA6ECC">
        <w:rPr>
          <w:rFonts w:eastAsia="Calibri"/>
        </w:rPr>
        <w:t xml:space="preserve">to </w:t>
      </w:r>
      <w:r w:rsidR="000F5FF7">
        <w:rPr>
          <w:rFonts w:eastAsia="Calibri"/>
        </w:rPr>
        <w:t xml:space="preserve">facilitate sampling process and </w:t>
      </w:r>
      <w:r w:rsidR="0049690B" w:rsidRPr="00EA6ECC">
        <w:rPr>
          <w:rFonts w:eastAsia="Calibri"/>
        </w:rPr>
        <w:t>oversee district</w:t>
      </w:r>
      <w:r w:rsidR="000F5FF7">
        <w:rPr>
          <w:rFonts w:eastAsia="Calibri"/>
        </w:rPr>
        <w:t xml:space="preserve"> data collection </w:t>
      </w:r>
      <w:r w:rsidR="007E0F6D">
        <w:rPr>
          <w:rFonts w:eastAsia="Calibri"/>
        </w:rPr>
        <w:t>to</w:t>
      </w:r>
      <w:r w:rsidR="0049690B" w:rsidRPr="00EA6ECC">
        <w:rPr>
          <w:rFonts w:eastAsia="Calibri"/>
        </w:rPr>
        <w:t xml:space="preserve"> ensure </w:t>
      </w:r>
      <w:r w:rsidR="007E0F6D">
        <w:rPr>
          <w:rFonts w:eastAsia="Calibri"/>
        </w:rPr>
        <w:t xml:space="preserve">the </w:t>
      </w:r>
      <w:r w:rsidR="0049690B" w:rsidRPr="00EA6ECC">
        <w:rPr>
          <w:rFonts w:eastAsia="Calibri"/>
        </w:rPr>
        <w:t xml:space="preserve">quality of the data. </w:t>
      </w:r>
    </w:p>
    <w:p w14:paraId="4CE6ADA2" w14:textId="3BDC8E1B" w:rsidR="007C5CFE" w:rsidRPr="00EA6ECC" w:rsidRDefault="007C5CFE" w:rsidP="00EA6ECC">
      <w:pPr>
        <w:rPr>
          <w:rFonts w:eastAsia="Calibri"/>
        </w:rPr>
      </w:pPr>
    </w:p>
    <w:p w14:paraId="48A00A1A" w14:textId="77777777" w:rsidR="00754F59" w:rsidRPr="00EA6ECC" w:rsidRDefault="00754F59" w:rsidP="00721738">
      <w:pPr>
        <w:pStyle w:val="Heading3"/>
        <w:rPr>
          <w:rFonts w:eastAsia="Calibri"/>
        </w:rPr>
      </w:pPr>
      <w:bookmarkStart w:id="141" w:name="_Toc104200654"/>
      <w:bookmarkStart w:id="142" w:name="_Toc104374493"/>
      <w:bookmarkStart w:id="143" w:name="_Toc104374569"/>
      <w:bookmarkStart w:id="144" w:name="_Toc104388323"/>
      <w:bookmarkStart w:id="145" w:name="_Toc104468710"/>
      <w:bookmarkStart w:id="146" w:name="_Toc104468843"/>
      <w:bookmarkStart w:id="147" w:name="_Toc104468910"/>
      <w:bookmarkStart w:id="148" w:name="_Toc107222892"/>
      <w:bookmarkStart w:id="149" w:name="_Toc107223005"/>
      <w:bookmarkStart w:id="150" w:name="_Toc107236185"/>
      <w:bookmarkStart w:id="151" w:name="_Toc107239299"/>
      <w:bookmarkStart w:id="152" w:name="_Toc107317724"/>
      <w:bookmarkStart w:id="153" w:name="_Toc108791143"/>
      <w:bookmarkStart w:id="154" w:name="_Toc108853882"/>
      <w:bookmarkStart w:id="155" w:name="_Toc168572420"/>
      <w:r w:rsidRPr="00EA6ECC">
        <w:rPr>
          <w:rFonts w:eastAsia="Calibri"/>
        </w:rPr>
        <w:t>Training Manual for Household Questionnaire</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EA6ECC">
        <w:rPr>
          <w:rFonts w:eastAsia="Calibri"/>
        </w:rPr>
        <w:t xml:space="preserve"> </w:t>
      </w:r>
    </w:p>
    <w:p w14:paraId="0D12DBE8" w14:textId="2E4E38AA" w:rsidR="007A4F36" w:rsidRPr="00EA6ECC" w:rsidRDefault="007A4F36" w:rsidP="002F7613">
      <w:pPr>
        <w:rPr>
          <w:rFonts w:eastAsia="Calibri"/>
        </w:rPr>
      </w:pPr>
      <w:r w:rsidRPr="00EA6ECC">
        <w:rPr>
          <w:rFonts w:eastAsia="Calibri"/>
        </w:rPr>
        <w:t>The</w:t>
      </w:r>
      <w:r w:rsidR="00CB3DC8" w:rsidRPr="00EA6ECC">
        <w:rPr>
          <w:rFonts w:eastAsia="Calibri"/>
        </w:rPr>
        <w:t xml:space="preserve"> </w:t>
      </w:r>
      <w:r w:rsidR="008809C6" w:rsidRPr="00EA6ECC">
        <w:rPr>
          <w:rFonts w:eastAsia="Calibri"/>
        </w:rPr>
        <w:t>training manual</w:t>
      </w:r>
      <w:r w:rsidR="00A03E4F" w:rsidRPr="00EA6ECC">
        <w:rPr>
          <w:rFonts w:eastAsia="Calibri"/>
        </w:rPr>
        <w:t xml:space="preserve"> </w:t>
      </w:r>
      <w:r w:rsidR="00CB3DC8" w:rsidRPr="00EA6ECC">
        <w:rPr>
          <w:rFonts w:eastAsia="Calibri"/>
        </w:rPr>
        <w:t>for the household survey</w:t>
      </w:r>
      <w:r w:rsidR="008E115B" w:rsidRPr="00EA6ECC">
        <w:rPr>
          <w:rFonts w:eastAsia="Calibri"/>
        </w:rPr>
        <w:t xml:space="preserve"> w</w:t>
      </w:r>
      <w:r w:rsidR="00AE255F" w:rsidRPr="00EA6ECC">
        <w:rPr>
          <w:rFonts w:eastAsia="Calibri"/>
        </w:rPr>
        <w:t>as</w:t>
      </w:r>
      <w:r w:rsidR="008E115B" w:rsidRPr="00EA6ECC">
        <w:rPr>
          <w:rFonts w:eastAsia="Calibri"/>
        </w:rPr>
        <w:t xml:space="preserve"> adopted and adapted </w:t>
      </w:r>
      <w:r w:rsidR="00AF0EFF" w:rsidRPr="00EA6ECC">
        <w:rPr>
          <w:rFonts w:eastAsia="Calibri"/>
        </w:rPr>
        <w:t>from</w:t>
      </w:r>
      <w:r w:rsidR="008E115B" w:rsidRPr="00EA6ECC">
        <w:rPr>
          <w:rFonts w:eastAsia="Calibri"/>
        </w:rPr>
        <w:t xml:space="preserve"> the one that was used a</w:t>
      </w:r>
      <w:r w:rsidR="00AF0EFF" w:rsidRPr="00EA6ECC">
        <w:rPr>
          <w:rFonts w:eastAsia="Calibri"/>
        </w:rPr>
        <w:t>s</w:t>
      </w:r>
      <w:r w:rsidR="008E115B" w:rsidRPr="00EA6ECC">
        <w:rPr>
          <w:rFonts w:eastAsia="Calibri"/>
        </w:rPr>
        <w:t xml:space="preserve"> baseline</w:t>
      </w:r>
      <w:r w:rsidR="00AF0EFF" w:rsidRPr="00EA6ECC">
        <w:rPr>
          <w:rFonts w:eastAsia="Calibri"/>
        </w:rPr>
        <w:t xml:space="preserve"> (</w:t>
      </w:r>
      <w:r w:rsidR="00AF0EFF" w:rsidRPr="00EA6ECC">
        <w:rPr>
          <w:i/>
          <w:iCs/>
        </w:rPr>
        <w:t>Determinants of Reductions in Childhood Stunting in the Community-Based Nutrition Programs in Malawi Report</w:t>
      </w:r>
      <w:r w:rsidR="00AF0EFF" w:rsidRPr="00EA6ECC">
        <w:t>)</w:t>
      </w:r>
      <w:r w:rsidR="00A03E4F" w:rsidRPr="00EA6ECC">
        <w:rPr>
          <w:rFonts w:eastAsia="Calibri"/>
        </w:rPr>
        <w:t xml:space="preserve">. </w:t>
      </w:r>
      <w:r w:rsidR="00F47325" w:rsidRPr="00EA6ECC">
        <w:rPr>
          <w:rFonts w:eastAsia="Calibri"/>
        </w:rPr>
        <w:t>The components that were adopted from th</w:t>
      </w:r>
      <w:r w:rsidR="00AF0EFF" w:rsidRPr="00EA6ECC">
        <w:rPr>
          <w:rFonts w:eastAsia="Calibri"/>
        </w:rPr>
        <w:t xml:space="preserve">is report </w:t>
      </w:r>
      <w:r w:rsidR="00F47325" w:rsidRPr="00EA6ECC">
        <w:rPr>
          <w:rFonts w:eastAsia="Calibri"/>
        </w:rPr>
        <w:t xml:space="preserve">were already translated and these </w:t>
      </w:r>
      <w:r w:rsidR="00AE255F" w:rsidRPr="00EA6ECC">
        <w:rPr>
          <w:rFonts w:eastAsia="Calibri"/>
        </w:rPr>
        <w:t>were</w:t>
      </w:r>
      <w:r w:rsidR="00F47325" w:rsidRPr="00EA6ECC">
        <w:rPr>
          <w:rFonts w:eastAsia="Calibri"/>
        </w:rPr>
        <w:t xml:space="preserve"> as they </w:t>
      </w:r>
      <w:r w:rsidR="00AE255F" w:rsidRPr="00EA6ECC">
        <w:rPr>
          <w:rFonts w:eastAsia="Calibri"/>
        </w:rPr>
        <w:t>were</w:t>
      </w:r>
      <w:r w:rsidR="00F47325" w:rsidRPr="00EA6ECC">
        <w:rPr>
          <w:rFonts w:eastAsia="Calibri"/>
        </w:rPr>
        <w:t xml:space="preserve"> but the additional questions to the household questionnaire w</w:t>
      </w:r>
      <w:r w:rsidR="00AE255F" w:rsidRPr="00EA6ECC">
        <w:rPr>
          <w:rFonts w:eastAsia="Calibri"/>
        </w:rPr>
        <w:t>ere</w:t>
      </w:r>
      <w:r w:rsidR="00F47325" w:rsidRPr="00EA6ECC">
        <w:rPr>
          <w:rFonts w:eastAsia="Calibri"/>
        </w:rPr>
        <w:t xml:space="preserve"> translated using </w:t>
      </w:r>
      <w:r w:rsidR="00AF0EFF" w:rsidRPr="00EA6ECC">
        <w:rPr>
          <w:rFonts w:eastAsia="Calibri"/>
        </w:rPr>
        <w:t>the</w:t>
      </w:r>
      <w:r w:rsidR="00F47325" w:rsidRPr="00EA6ECC">
        <w:rPr>
          <w:rFonts w:eastAsia="Calibri"/>
        </w:rPr>
        <w:t xml:space="preserve"> in-house translator who </w:t>
      </w:r>
      <w:r w:rsidR="00AE255F" w:rsidRPr="00EA6ECC">
        <w:rPr>
          <w:rFonts w:eastAsia="Calibri"/>
        </w:rPr>
        <w:t>was</w:t>
      </w:r>
      <w:r w:rsidR="00F47325" w:rsidRPr="00EA6ECC">
        <w:rPr>
          <w:rFonts w:eastAsia="Calibri"/>
        </w:rPr>
        <w:t xml:space="preserve"> well conversant with the issues</w:t>
      </w:r>
      <w:r w:rsidR="00E27934" w:rsidRPr="00EA6ECC">
        <w:rPr>
          <w:rFonts w:eastAsia="Calibri"/>
        </w:rPr>
        <w:t xml:space="preserve"> captured in the additional questions</w:t>
      </w:r>
      <w:r w:rsidR="00F47325" w:rsidRPr="00EA6ECC">
        <w:rPr>
          <w:rFonts w:eastAsia="Calibri"/>
        </w:rPr>
        <w:t xml:space="preserve">. </w:t>
      </w:r>
      <w:r w:rsidR="00A03E4F" w:rsidRPr="00EA6ECC">
        <w:rPr>
          <w:rFonts w:eastAsia="Calibri"/>
        </w:rPr>
        <w:t>The manual w</w:t>
      </w:r>
      <w:r w:rsidR="00B225E0" w:rsidRPr="00EA6ECC">
        <w:rPr>
          <w:rFonts w:eastAsia="Calibri"/>
        </w:rPr>
        <w:t>as</w:t>
      </w:r>
      <w:r w:rsidR="00A03E4F" w:rsidRPr="00EA6ECC">
        <w:rPr>
          <w:rFonts w:eastAsia="Calibri"/>
        </w:rPr>
        <w:t xml:space="preserve"> used to </w:t>
      </w:r>
      <w:r w:rsidR="00CB3DC8" w:rsidRPr="00EA6ECC">
        <w:rPr>
          <w:rFonts w:eastAsia="Calibri"/>
        </w:rPr>
        <w:t>train</w:t>
      </w:r>
      <w:r w:rsidR="00A03E4F" w:rsidRPr="00EA6ECC">
        <w:rPr>
          <w:rFonts w:eastAsia="Calibri"/>
        </w:rPr>
        <w:t xml:space="preserve"> enumerators on how to administer the household questionnaire using tablets.</w:t>
      </w:r>
      <w:r w:rsidR="008809C6" w:rsidRPr="00EA6ECC">
        <w:rPr>
          <w:rFonts w:eastAsia="Calibri"/>
        </w:rPr>
        <w:t xml:space="preserve"> </w:t>
      </w:r>
      <w:r w:rsidR="00A03E4F" w:rsidRPr="00EA6ECC">
        <w:rPr>
          <w:rFonts w:eastAsia="Calibri"/>
        </w:rPr>
        <w:t xml:space="preserve">The training manual </w:t>
      </w:r>
      <w:r w:rsidR="008809C6" w:rsidRPr="00EA6ECC">
        <w:rPr>
          <w:rFonts w:eastAsia="Calibri"/>
        </w:rPr>
        <w:t>w</w:t>
      </w:r>
      <w:r w:rsidR="00413ADC" w:rsidRPr="00EA6ECC">
        <w:rPr>
          <w:rFonts w:eastAsia="Calibri"/>
        </w:rPr>
        <w:t>as</w:t>
      </w:r>
      <w:r w:rsidR="008809C6" w:rsidRPr="00EA6ECC">
        <w:rPr>
          <w:rFonts w:eastAsia="Calibri"/>
        </w:rPr>
        <w:t xml:space="preserve"> submitted as a separate deliverable after the Inception Report.</w:t>
      </w:r>
    </w:p>
    <w:p w14:paraId="09E0932D" w14:textId="77777777" w:rsidR="00E44E51" w:rsidRPr="00EA6ECC" w:rsidRDefault="00E44E51" w:rsidP="00EA6ECC">
      <w:pPr>
        <w:rPr>
          <w:rFonts w:eastAsia="Calibri"/>
          <w:color w:val="000000"/>
        </w:rPr>
      </w:pPr>
    </w:p>
    <w:p w14:paraId="1A9D9D04" w14:textId="72D0D245" w:rsidR="00A03E4F" w:rsidRPr="00EA6ECC" w:rsidRDefault="00A03E4F" w:rsidP="00721738">
      <w:pPr>
        <w:pStyle w:val="Heading3"/>
        <w:rPr>
          <w:rFonts w:eastAsia="Calibri"/>
        </w:rPr>
      </w:pPr>
      <w:bookmarkStart w:id="156" w:name="_Toc104200655"/>
      <w:bookmarkStart w:id="157" w:name="_Toc104374494"/>
      <w:bookmarkStart w:id="158" w:name="_Toc104374570"/>
      <w:bookmarkStart w:id="159" w:name="_Toc104388324"/>
      <w:bookmarkStart w:id="160" w:name="_Toc104468711"/>
      <w:bookmarkStart w:id="161" w:name="_Toc104468844"/>
      <w:bookmarkStart w:id="162" w:name="_Toc104468911"/>
      <w:bookmarkStart w:id="163" w:name="_Toc107222893"/>
      <w:bookmarkStart w:id="164" w:name="_Toc107223006"/>
      <w:bookmarkStart w:id="165" w:name="_Toc107236186"/>
      <w:bookmarkStart w:id="166" w:name="_Toc107239300"/>
      <w:bookmarkStart w:id="167" w:name="_Toc107317725"/>
      <w:bookmarkStart w:id="168" w:name="_Toc108791144"/>
      <w:bookmarkStart w:id="169" w:name="_Toc108853883"/>
      <w:bookmarkStart w:id="170" w:name="_Toc168572421"/>
      <w:r w:rsidRPr="00EA6ECC">
        <w:rPr>
          <w:rFonts w:eastAsia="Calibri"/>
        </w:rPr>
        <w:t>Training M</w:t>
      </w:r>
      <w:r w:rsidR="00E83E67" w:rsidRPr="00EA6ECC">
        <w:rPr>
          <w:rFonts w:eastAsia="Calibri"/>
        </w:rPr>
        <w:t>anuals for MDAT</w:t>
      </w:r>
      <w:r w:rsidR="008E0C5A" w:rsidRPr="00EA6ECC">
        <w:rPr>
          <w:rFonts w:eastAsia="Calibri"/>
        </w:rPr>
        <w:t xml:space="preserve"> and</w:t>
      </w:r>
      <w:r w:rsidR="00E83E67" w:rsidRPr="00EA6ECC">
        <w:rPr>
          <w:rFonts w:eastAsia="Calibri"/>
        </w:rPr>
        <w:t xml:space="preserve"> </w:t>
      </w:r>
      <w:r w:rsidRPr="00EA6ECC">
        <w:rPr>
          <w:rFonts w:eastAsia="Calibri"/>
        </w:rPr>
        <w:t>MELQO</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2F586BE3" w14:textId="107EDA30" w:rsidR="00A76C5B" w:rsidRDefault="00A03E4F" w:rsidP="002F7613">
      <w:pPr>
        <w:rPr>
          <w:rFonts w:eastAsia="Calibri"/>
        </w:rPr>
      </w:pPr>
      <w:r w:rsidRPr="00EA6ECC">
        <w:rPr>
          <w:rFonts w:eastAsia="Calibri"/>
        </w:rPr>
        <w:t>The Consultant use</w:t>
      </w:r>
      <w:r w:rsidR="005F2FA2" w:rsidRPr="00EA6ECC">
        <w:rPr>
          <w:rFonts w:eastAsia="Calibri"/>
        </w:rPr>
        <w:t>d</w:t>
      </w:r>
      <w:r w:rsidRPr="00EA6ECC">
        <w:rPr>
          <w:rFonts w:eastAsia="Calibri"/>
        </w:rPr>
        <w:t xml:space="preserve"> the </w:t>
      </w:r>
      <w:r w:rsidR="00CB3DC8" w:rsidRPr="00EA6ECC">
        <w:rPr>
          <w:rFonts w:eastAsia="Calibri"/>
        </w:rPr>
        <w:t>t</w:t>
      </w:r>
      <w:r w:rsidRPr="00EA6ECC">
        <w:rPr>
          <w:rFonts w:eastAsia="Calibri"/>
        </w:rPr>
        <w:t xml:space="preserve">raining </w:t>
      </w:r>
      <w:r w:rsidR="00CB3DC8" w:rsidRPr="00EA6ECC">
        <w:rPr>
          <w:rFonts w:eastAsia="Calibri"/>
        </w:rPr>
        <w:t>m</w:t>
      </w:r>
      <w:r w:rsidRPr="00EA6ECC">
        <w:rPr>
          <w:rFonts w:eastAsia="Calibri"/>
        </w:rPr>
        <w:t>anual for MDAT, Version 7</w:t>
      </w:r>
      <w:r w:rsidR="008E39EA" w:rsidRPr="00EA6ECC">
        <w:rPr>
          <w:rFonts w:eastAsia="Calibri"/>
        </w:rPr>
        <w:t xml:space="preserve"> which was already translated</w:t>
      </w:r>
      <w:r w:rsidRPr="00EA6ECC">
        <w:rPr>
          <w:rFonts w:eastAsia="Calibri"/>
        </w:rPr>
        <w:t xml:space="preserve">. This </w:t>
      </w:r>
      <w:r w:rsidR="005F2FA2" w:rsidRPr="00EA6ECC">
        <w:rPr>
          <w:rFonts w:eastAsia="Calibri"/>
        </w:rPr>
        <w:t>wa</w:t>
      </w:r>
      <w:r w:rsidRPr="00EA6ECC">
        <w:rPr>
          <w:rFonts w:eastAsia="Calibri"/>
        </w:rPr>
        <w:t xml:space="preserve">s the latest version for MDAT training manual and </w:t>
      </w:r>
      <w:r w:rsidR="005F2FA2" w:rsidRPr="00EA6ECC">
        <w:rPr>
          <w:rFonts w:eastAsia="Calibri"/>
        </w:rPr>
        <w:t>was</w:t>
      </w:r>
      <w:r w:rsidRPr="00EA6ECC">
        <w:rPr>
          <w:rFonts w:eastAsia="Calibri"/>
        </w:rPr>
        <w:t xml:space="preserve"> the one that was used in the baseline survey. Similarly, the MELQO modules training manual that was used at baseline </w:t>
      </w:r>
      <w:r w:rsidR="00E27934" w:rsidRPr="00EA6ECC">
        <w:rPr>
          <w:rFonts w:eastAsia="Calibri"/>
        </w:rPr>
        <w:t xml:space="preserve">which </w:t>
      </w:r>
      <w:r w:rsidR="005F2FA2" w:rsidRPr="00EA6ECC">
        <w:rPr>
          <w:rFonts w:eastAsia="Calibri"/>
        </w:rPr>
        <w:t>was</w:t>
      </w:r>
      <w:r w:rsidR="00E27934" w:rsidRPr="00EA6ECC">
        <w:rPr>
          <w:rFonts w:eastAsia="Calibri"/>
        </w:rPr>
        <w:t xml:space="preserve"> also already translated </w:t>
      </w:r>
      <w:r w:rsidRPr="00EA6ECC">
        <w:rPr>
          <w:rFonts w:eastAsia="Calibri"/>
        </w:rPr>
        <w:t>w</w:t>
      </w:r>
      <w:r w:rsidR="005F2FA2" w:rsidRPr="00EA6ECC">
        <w:rPr>
          <w:rFonts w:eastAsia="Calibri"/>
        </w:rPr>
        <w:t>as</w:t>
      </w:r>
      <w:r w:rsidRPr="00EA6ECC">
        <w:rPr>
          <w:rFonts w:eastAsia="Calibri"/>
        </w:rPr>
        <w:t xml:space="preserve"> also</w:t>
      </w:r>
      <w:r w:rsidR="005F2FA2" w:rsidRPr="00EA6ECC">
        <w:rPr>
          <w:rFonts w:eastAsia="Calibri"/>
        </w:rPr>
        <w:t xml:space="preserve"> </w:t>
      </w:r>
      <w:r w:rsidRPr="00EA6ECC">
        <w:rPr>
          <w:rFonts w:eastAsia="Calibri"/>
        </w:rPr>
        <w:t>used in this study. The training manuals w</w:t>
      </w:r>
      <w:r w:rsidR="005F2FA2" w:rsidRPr="00EA6ECC">
        <w:rPr>
          <w:rFonts w:eastAsia="Calibri"/>
        </w:rPr>
        <w:t>ere</w:t>
      </w:r>
      <w:r w:rsidRPr="00EA6ECC">
        <w:rPr>
          <w:rFonts w:eastAsia="Calibri"/>
        </w:rPr>
        <w:t xml:space="preserve"> submitted as a separate delivera</w:t>
      </w:r>
      <w:r w:rsidR="00D67067" w:rsidRPr="00EA6ECC">
        <w:rPr>
          <w:rFonts w:eastAsia="Calibri"/>
        </w:rPr>
        <w:t>ble after the Inception Report.</w:t>
      </w:r>
    </w:p>
    <w:p w14:paraId="6D852299" w14:textId="77777777" w:rsidR="002F7613" w:rsidRPr="00EA6ECC" w:rsidRDefault="002F7613" w:rsidP="00EA6ECC">
      <w:pPr>
        <w:rPr>
          <w:rFonts w:eastAsia="Calibri"/>
          <w:color w:val="000000"/>
        </w:rPr>
      </w:pPr>
    </w:p>
    <w:p w14:paraId="73244D69" w14:textId="605C501B" w:rsidR="007C5CFE" w:rsidRDefault="00D95378" w:rsidP="00721738">
      <w:pPr>
        <w:pStyle w:val="Heading3"/>
        <w:rPr>
          <w:rFonts w:eastAsia="Calibri"/>
        </w:rPr>
      </w:pPr>
      <w:bookmarkStart w:id="171" w:name="_Toc168572422"/>
      <w:bookmarkStart w:id="172" w:name="_Toc97495031"/>
      <w:bookmarkStart w:id="173" w:name="_Toc97544476"/>
      <w:bookmarkStart w:id="174" w:name="_Toc104200656"/>
      <w:bookmarkStart w:id="175" w:name="_Toc104374495"/>
      <w:bookmarkStart w:id="176" w:name="_Toc104374571"/>
      <w:bookmarkStart w:id="177" w:name="_Toc104388325"/>
      <w:bookmarkStart w:id="178" w:name="_Toc104468712"/>
      <w:bookmarkStart w:id="179" w:name="_Toc104468845"/>
      <w:bookmarkStart w:id="180" w:name="_Toc104468912"/>
      <w:bookmarkStart w:id="181" w:name="_Toc107222894"/>
      <w:bookmarkStart w:id="182" w:name="_Toc107223007"/>
      <w:bookmarkStart w:id="183" w:name="_Toc107236187"/>
      <w:bookmarkStart w:id="184" w:name="_Toc107239301"/>
      <w:bookmarkStart w:id="185" w:name="_Toc107317726"/>
      <w:bookmarkStart w:id="186" w:name="_Toc108791145"/>
      <w:bookmarkStart w:id="187" w:name="_Toc108853884"/>
      <w:bookmarkStart w:id="188" w:name="_Toc96899344"/>
      <w:bookmarkStart w:id="189" w:name="_Toc96899659"/>
      <w:bookmarkStart w:id="190" w:name="_Toc96899725"/>
      <w:bookmarkStart w:id="191" w:name="_Toc96643594"/>
      <w:r w:rsidRPr="00AC7EA3">
        <w:rPr>
          <w:rFonts w:eastAsia="Calibri"/>
        </w:rPr>
        <w:t>Training for</w:t>
      </w:r>
      <w:r w:rsidR="007C5CFE" w:rsidRPr="00AC7EA3">
        <w:rPr>
          <w:rFonts w:eastAsia="Calibri"/>
        </w:rPr>
        <w:t xml:space="preserve"> Research Assistants</w:t>
      </w:r>
      <w:r w:rsidR="002B330C" w:rsidRPr="00AC7EA3">
        <w:rPr>
          <w:rFonts w:eastAsia="Calibri"/>
        </w:rPr>
        <w:t xml:space="preserve"> </w:t>
      </w:r>
      <w:r w:rsidR="002B2042" w:rsidRPr="00AC7EA3">
        <w:rPr>
          <w:rFonts w:eastAsia="Calibri"/>
        </w:rPr>
        <w:t>and Data Reviewers</w:t>
      </w:r>
      <w:bookmarkEnd w:id="171"/>
      <w:r w:rsidR="002B2042" w:rsidRPr="00AC7EA3">
        <w:rPr>
          <w:rFonts w:eastAsia="Calibri"/>
        </w:rPr>
        <w:t xml:space="preserve"> </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52BAB978" w14:textId="189B944F" w:rsidR="00C17886" w:rsidRPr="00EA6ECC" w:rsidRDefault="003F7E91" w:rsidP="002F7613">
      <w:pPr>
        <w:rPr>
          <w:rFonts w:eastAsia="Calibri"/>
        </w:rPr>
      </w:pPr>
      <w:r w:rsidRPr="00EA6ECC">
        <w:rPr>
          <w:rFonts w:eastAsia="Calibri"/>
        </w:rPr>
        <w:t xml:space="preserve">The Consultant </w:t>
      </w:r>
      <w:r w:rsidR="00D67067" w:rsidRPr="00EA6ECC">
        <w:rPr>
          <w:rFonts w:eastAsia="Calibri"/>
        </w:rPr>
        <w:t>train</w:t>
      </w:r>
      <w:r w:rsidR="00744D44" w:rsidRPr="00EA6ECC">
        <w:rPr>
          <w:rFonts w:eastAsia="Calibri"/>
        </w:rPr>
        <w:t>ed</w:t>
      </w:r>
      <w:r w:rsidR="00D67067" w:rsidRPr="00EA6ECC">
        <w:rPr>
          <w:rFonts w:eastAsia="Calibri"/>
        </w:rPr>
        <w:t xml:space="preserve"> all</w:t>
      </w:r>
      <w:r w:rsidRPr="00EA6ECC">
        <w:rPr>
          <w:rFonts w:eastAsia="Calibri"/>
        </w:rPr>
        <w:t xml:space="preserve"> </w:t>
      </w:r>
      <w:r w:rsidR="003E3889" w:rsidRPr="00EA6ECC">
        <w:rPr>
          <w:rFonts w:eastAsia="Calibri"/>
        </w:rPr>
        <w:t>R</w:t>
      </w:r>
      <w:r w:rsidR="00044FC9" w:rsidRPr="00EA6ECC">
        <w:rPr>
          <w:rFonts w:eastAsia="Calibri"/>
        </w:rPr>
        <w:t xml:space="preserve">esearch </w:t>
      </w:r>
      <w:r w:rsidR="003E3889" w:rsidRPr="00EA6ECC">
        <w:rPr>
          <w:rFonts w:eastAsia="Calibri"/>
        </w:rPr>
        <w:t>A</w:t>
      </w:r>
      <w:r w:rsidR="00044FC9" w:rsidRPr="00EA6ECC">
        <w:rPr>
          <w:rFonts w:eastAsia="Calibri"/>
        </w:rPr>
        <w:t>ssistants (RAs)</w:t>
      </w:r>
      <w:r w:rsidR="00D67067" w:rsidRPr="00EA6ECC">
        <w:rPr>
          <w:rFonts w:eastAsia="Calibri"/>
        </w:rPr>
        <w:t xml:space="preserve"> </w:t>
      </w:r>
      <w:r w:rsidR="002B2042" w:rsidRPr="00EA6ECC">
        <w:rPr>
          <w:rFonts w:eastAsia="Calibri"/>
        </w:rPr>
        <w:t xml:space="preserve">and data reviewers </w:t>
      </w:r>
      <w:r w:rsidR="00D67067" w:rsidRPr="00EA6ECC">
        <w:rPr>
          <w:rFonts w:eastAsia="Calibri"/>
        </w:rPr>
        <w:t xml:space="preserve">on household </w:t>
      </w:r>
      <w:r w:rsidR="004963EC" w:rsidRPr="00EA6ECC">
        <w:rPr>
          <w:rFonts w:eastAsia="Calibri"/>
        </w:rPr>
        <w:t>questionnaire</w:t>
      </w:r>
      <w:r w:rsidR="00D67067" w:rsidRPr="00EA6ECC">
        <w:rPr>
          <w:rFonts w:eastAsia="Calibri"/>
        </w:rPr>
        <w:t xml:space="preserve">, </w:t>
      </w:r>
      <w:r w:rsidR="0063403B" w:rsidRPr="00EA6ECC">
        <w:rPr>
          <w:rFonts w:eastAsia="Calibri"/>
        </w:rPr>
        <w:t>MDAT</w:t>
      </w:r>
      <w:r w:rsidR="00744D44" w:rsidRPr="00EA6ECC">
        <w:rPr>
          <w:rFonts w:eastAsia="Calibri"/>
        </w:rPr>
        <w:t xml:space="preserve"> and </w:t>
      </w:r>
      <w:r w:rsidRPr="00EA6ECC">
        <w:rPr>
          <w:rFonts w:eastAsia="Calibri"/>
        </w:rPr>
        <w:t>MELQO</w:t>
      </w:r>
      <w:r w:rsidR="004963EC" w:rsidRPr="00EA6ECC">
        <w:rPr>
          <w:rFonts w:eastAsia="Calibri"/>
        </w:rPr>
        <w:t xml:space="preserve"> </w:t>
      </w:r>
      <w:r w:rsidR="0063403B" w:rsidRPr="00EA6ECC">
        <w:rPr>
          <w:rFonts w:eastAsia="Calibri"/>
        </w:rPr>
        <w:t>modules using the training manuals that were used at baseline</w:t>
      </w:r>
      <w:r w:rsidR="00E27934" w:rsidRPr="00EA6ECC">
        <w:rPr>
          <w:rFonts w:eastAsia="Calibri"/>
        </w:rPr>
        <w:t xml:space="preserve"> which were also already translated</w:t>
      </w:r>
      <w:r w:rsidR="0047280D" w:rsidRPr="00EA6ECC">
        <w:rPr>
          <w:rFonts w:eastAsia="Calibri"/>
        </w:rPr>
        <w:t xml:space="preserve">. </w:t>
      </w:r>
      <w:r w:rsidRPr="00EA6ECC">
        <w:rPr>
          <w:rFonts w:eastAsia="Calibri"/>
        </w:rPr>
        <w:t>This w</w:t>
      </w:r>
      <w:r w:rsidR="00744D44" w:rsidRPr="00EA6ECC">
        <w:rPr>
          <w:rFonts w:eastAsia="Calibri"/>
        </w:rPr>
        <w:t>as</w:t>
      </w:r>
      <w:r w:rsidRPr="00EA6ECC">
        <w:rPr>
          <w:rFonts w:eastAsia="Calibri"/>
        </w:rPr>
        <w:t xml:space="preserve"> done to ensure that RAs </w:t>
      </w:r>
      <w:r w:rsidR="00DB223B" w:rsidRPr="00EA6ECC">
        <w:rPr>
          <w:rFonts w:eastAsia="Calibri"/>
        </w:rPr>
        <w:t xml:space="preserve">and data reviewers </w:t>
      </w:r>
      <w:r w:rsidR="00744D44" w:rsidRPr="00EA6ECC">
        <w:rPr>
          <w:rFonts w:eastAsia="Calibri"/>
        </w:rPr>
        <w:t>were</w:t>
      </w:r>
      <w:r w:rsidRPr="00EA6ECC">
        <w:rPr>
          <w:rFonts w:eastAsia="Calibri"/>
        </w:rPr>
        <w:t xml:space="preserve"> well drilled with the specific administrati</w:t>
      </w:r>
      <w:r w:rsidR="00E22C5D" w:rsidRPr="00EA6ECC">
        <w:rPr>
          <w:rFonts w:eastAsia="Calibri"/>
        </w:rPr>
        <w:t>on skills unique to the tools</w:t>
      </w:r>
      <w:r w:rsidRPr="00EA6ECC">
        <w:rPr>
          <w:rFonts w:eastAsia="Calibri"/>
        </w:rPr>
        <w:t>. The training mainly focus</w:t>
      </w:r>
      <w:r w:rsidR="00744D44" w:rsidRPr="00EA6ECC">
        <w:rPr>
          <w:rFonts w:eastAsia="Calibri"/>
        </w:rPr>
        <w:t>ed</w:t>
      </w:r>
      <w:r w:rsidRPr="00EA6ECC">
        <w:rPr>
          <w:rFonts w:eastAsia="Calibri"/>
        </w:rPr>
        <w:t xml:space="preserve"> on getting the RAs </w:t>
      </w:r>
      <w:r w:rsidR="00DB223B" w:rsidRPr="00EA6ECC">
        <w:rPr>
          <w:rFonts w:eastAsia="Calibri"/>
        </w:rPr>
        <w:t xml:space="preserve">and data reviewers </w:t>
      </w:r>
      <w:r w:rsidRPr="00EA6ECC">
        <w:rPr>
          <w:rFonts w:eastAsia="Calibri"/>
        </w:rPr>
        <w:t>to have a clear understanding about the design and content of the instruments, recording the results and how to administer th</w:t>
      </w:r>
      <w:r w:rsidR="00744D44" w:rsidRPr="00EA6ECC">
        <w:rPr>
          <w:rFonts w:eastAsia="Calibri"/>
        </w:rPr>
        <w:t>o</w:t>
      </w:r>
      <w:r w:rsidRPr="00EA6ECC">
        <w:rPr>
          <w:rFonts w:eastAsia="Calibri"/>
        </w:rPr>
        <w:t>se instruments in a manner that d</w:t>
      </w:r>
      <w:r w:rsidR="00744D44" w:rsidRPr="00EA6ECC">
        <w:rPr>
          <w:rFonts w:eastAsia="Calibri"/>
        </w:rPr>
        <w:t>id</w:t>
      </w:r>
      <w:r w:rsidRPr="00EA6ECC">
        <w:rPr>
          <w:rFonts w:eastAsia="Calibri"/>
        </w:rPr>
        <w:t xml:space="preserve"> not introduce unintended biases into the response patterns.</w:t>
      </w:r>
      <w:r w:rsidR="002B330C" w:rsidRPr="00EA6ECC">
        <w:rPr>
          <w:rFonts w:eastAsia="Calibri"/>
        </w:rPr>
        <w:t xml:space="preserve"> </w:t>
      </w:r>
    </w:p>
    <w:p w14:paraId="606A020A" w14:textId="77777777" w:rsidR="002B330C" w:rsidRPr="00EA6ECC" w:rsidRDefault="002B330C" w:rsidP="00EA6ECC">
      <w:pPr>
        <w:rPr>
          <w:rFonts w:eastAsia="Calibri"/>
          <w:color w:val="000000"/>
        </w:rPr>
      </w:pPr>
    </w:p>
    <w:p w14:paraId="6C80110E" w14:textId="0D007987" w:rsidR="00E02EC2" w:rsidRPr="00EA6ECC" w:rsidRDefault="00FF5B77" w:rsidP="00721738">
      <w:pPr>
        <w:pStyle w:val="Heading3"/>
        <w:rPr>
          <w:rFonts w:eastAsia="Calibri"/>
        </w:rPr>
      </w:pPr>
      <w:bookmarkStart w:id="192" w:name="_Toc104200657"/>
      <w:bookmarkStart w:id="193" w:name="_Toc104374496"/>
      <w:bookmarkStart w:id="194" w:name="_Toc104374572"/>
      <w:bookmarkStart w:id="195" w:name="_Toc104388326"/>
      <w:bookmarkStart w:id="196" w:name="_Toc104468713"/>
      <w:bookmarkStart w:id="197" w:name="_Toc104468846"/>
      <w:bookmarkStart w:id="198" w:name="_Toc104468913"/>
      <w:bookmarkStart w:id="199" w:name="_Toc107222895"/>
      <w:bookmarkStart w:id="200" w:name="_Toc107223008"/>
      <w:bookmarkStart w:id="201" w:name="_Toc107236188"/>
      <w:bookmarkStart w:id="202" w:name="_Toc107239302"/>
      <w:bookmarkStart w:id="203" w:name="_Toc107317727"/>
      <w:bookmarkStart w:id="204" w:name="_Toc108791146"/>
      <w:bookmarkStart w:id="205" w:name="_Toc108853885"/>
      <w:bookmarkStart w:id="206" w:name="_Toc168572423"/>
      <w:r w:rsidRPr="00EA6ECC">
        <w:rPr>
          <w:rFonts w:eastAsia="Calibri"/>
        </w:rPr>
        <w:t>Use of CAPI in H</w:t>
      </w:r>
      <w:r w:rsidR="00E02EC2" w:rsidRPr="00EA6ECC">
        <w:rPr>
          <w:rFonts w:eastAsia="Calibri"/>
        </w:rPr>
        <w:t xml:space="preserve">ousehold </w:t>
      </w:r>
      <w:r w:rsidRPr="00EA6ECC">
        <w:rPr>
          <w:rFonts w:eastAsia="Calibri"/>
        </w:rPr>
        <w:t>Survey</w:t>
      </w:r>
      <w:r w:rsidR="00E02EC2" w:rsidRPr="00EA6ECC">
        <w:rPr>
          <w:rFonts w:eastAsia="Calibri"/>
        </w:rPr>
        <w:t xml:space="preserve">, </w:t>
      </w:r>
      <w:r w:rsidR="008D4344" w:rsidRPr="00EA6ECC">
        <w:rPr>
          <w:rFonts w:eastAsia="Calibri"/>
        </w:rPr>
        <w:t>MDAT</w:t>
      </w:r>
      <w:r w:rsidR="00F22392" w:rsidRPr="00EA6ECC">
        <w:rPr>
          <w:rFonts w:eastAsia="Calibri"/>
        </w:rPr>
        <w:t xml:space="preserve"> and</w:t>
      </w:r>
      <w:r w:rsidR="0076460F" w:rsidRPr="00EA6ECC">
        <w:rPr>
          <w:rFonts w:eastAsia="Calibri"/>
        </w:rPr>
        <w:t xml:space="preserve"> </w:t>
      </w:r>
      <w:r w:rsidR="00E02EC2" w:rsidRPr="00EA6ECC">
        <w:rPr>
          <w:rFonts w:eastAsia="Calibri"/>
        </w:rPr>
        <w:t>MELQO</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00427D0C" w:rsidRPr="00EA6ECC">
        <w:rPr>
          <w:rFonts w:eastAsia="Calibri"/>
        </w:rPr>
        <w:t xml:space="preserve"> </w:t>
      </w:r>
    </w:p>
    <w:p w14:paraId="18E5DC53" w14:textId="7E255202" w:rsidR="00227256" w:rsidRPr="00EA6ECC" w:rsidRDefault="00E02EC2" w:rsidP="00F00964">
      <w:r w:rsidRPr="00EA6ECC">
        <w:rPr>
          <w:shd w:val="clear" w:color="auto" w:fill="FFFFFF"/>
        </w:rPr>
        <w:t xml:space="preserve">CAPI </w:t>
      </w:r>
      <w:r w:rsidR="00394AF7">
        <w:rPr>
          <w:shd w:val="clear" w:color="auto" w:fill="FFFFFF"/>
        </w:rPr>
        <w:t xml:space="preserve">was utilized </w:t>
      </w:r>
      <w:r w:rsidRPr="00EA6ECC">
        <w:rPr>
          <w:shd w:val="clear" w:color="auto" w:fill="FFFFFF"/>
        </w:rPr>
        <w:t>in household</w:t>
      </w:r>
      <w:r w:rsidR="00823D51" w:rsidRPr="00EA6ECC">
        <w:rPr>
          <w:shd w:val="clear" w:color="auto" w:fill="FFFFFF"/>
        </w:rPr>
        <w:t xml:space="preserve"> survey</w:t>
      </w:r>
      <w:r w:rsidRPr="00EA6ECC">
        <w:rPr>
          <w:shd w:val="clear" w:color="auto" w:fill="FFFFFF"/>
        </w:rPr>
        <w:t xml:space="preserve">, </w:t>
      </w:r>
      <w:r w:rsidR="008D4344" w:rsidRPr="00EA6ECC">
        <w:rPr>
          <w:shd w:val="clear" w:color="auto" w:fill="FFFFFF"/>
        </w:rPr>
        <w:t>MDAT</w:t>
      </w:r>
      <w:r w:rsidR="00A74997">
        <w:rPr>
          <w:shd w:val="clear" w:color="auto" w:fill="FFFFFF"/>
        </w:rPr>
        <w:t>,</w:t>
      </w:r>
      <w:r w:rsidR="00C14D5E" w:rsidRPr="00EA6ECC">
        <w:rPr>
          <w:shd w:val="clear" w:color="auto" w:fill="FFFFFF"/>
        </w:rPr>
        <w:t xml:space="preserve"> and </w:t>
      </w:r>
      <w:r w:rsidRPr="00EA6ECC">
        <w:rPr>
          <w:shd w:val="clear" w:color="auto" w:fill="FFFFFF"/>
        </w:rPr>
        <w:t xml:space="preserve">MELQO </w:t>
      </w:r>
      <w:r w:rsidR="00823D51" w:rsidRPr="00EA6ECC">
        <w:rPr>
          <w:shd w:val="clear" w:color="auto" w:fill="FFFFFF"/>
        </w:rPr>
        <w:t xml:space="preserve">data </w:t>
      </w:r>
      <w:r w:rsidR="00227256" w:rsidRPr="00EA6ECC">
        <w:rPr>
          <w:shd w:val="clear" w:color="auto" w:fill="FFFFFF"/>
        </w:rPr>
        <w:t xml:space="preserve">collection </w:t>
      </w:r>
      <w:r w:rsidR="00227256" w:rsidRPr="00EA6ECC">
        <w:rPr>
          <w:shd w:val="clear" w:color="auto" w:fill="FFFFFF"/>
          <w:lang w:val="en-GB"/>
        </w:rPr>
        <w:t>using tablets</w:t>
      </w:r>
      <w:r w:rsidR="00227256" w:rsidRPr="00EA6ECC">
        <w:rPr>
          <w:shd w:val="clear" w:color="auto" w:fill="FFFFFF"/>
        </w:rPr>
        <w:t xml:space="preserve">. </w:t>
      </w:r>
      <w:r w:rsidR="00227256" w:rsidRPr="00EA6ECC">
        <w:rPr>
          <w:shd w:val="clear" w:color="auto" w:fill="FFFFFF"/>
          <w:lang w:val="en-GB"/>
        </w:rPr>
        <w:t xml:space="preserve">CAPI </w:t>
      </w:r>
      <w:r w:rsidR="00227256" w:rsidRPr="00EA6ECC">
        <w:t>is very efficient as it facilitates logic checks, skip patterns</w:t>
      </w:r>
      <w:r w:rsidR="00A74997">
        <w:t>,</w:t>
      </w:r>
      <w:r w:rsidR="00227256" w:rsidRPr="00EA6ECC">
        <w:t xml:space="preserve"> and validations</w:t>
      </w:r>
      <w:r w:rsidR="002F7613">
        <w:t xml:space="preserve"> during the interview helps </w:t>
      </w:r>
      <w:hyperlink r:id="rId28" w:tooltip="Data Quality Assurance Plan" w:history="1">
        <w:r w:rsidR="00227256" w:rsidRPr="00EA6ECC">
          <w:t>assure</w:t>
        </w:r>
      </w:hyperlink>
      <w:r w:rsidR="002F7613">
        <w:t xml:space="preserve"> </w:t>
      </w:r>
      <w:r w:rsidR="00227256" w:rsidRPr="00EA6ECC">
        <w:t>higher quality data</w:t>
      </w:r>
      <w:r w:rsidR="00A74997">
        <w:t>,</w:t>
      </w:r>
      <w:r w:rsidR="00227256" w:rsidRPr="00EA6ECC">
        <w:rPr>
          <w:lang w:val="en-GB"/>
        </w:rPr>
        <w:t xml:space="preserve"> and also </w:t>
      </w:r>
      <w:r w:rsidR="00227256" w:rsidRPr="00EA6ECC">
        <w:t>reduces time for data processing and cleaning</w:t>
      </w:r>
      <w:r w:rsidR="00227256" w:rsidRPr="00EA6ECC">
        <w:rPr>
          <w:lang w:val="en-GB"/>
        </w:rPr>
        <w:t xml:space="preserve"> </w:t>
      </w:r>
      <w:r w:rsidR="00F40CE8" w:rsidRPr="00EA6ECC">
        <w:rPr>
          <w:lang w:val="en-GB"/>
        </w:rPr>
        <w:t>since</w:t>
      </w:r>
      <w:r w:rsidR="00227256" w:rsidRPr="00EA6ECC">
        <w:rPr>
          <w:lang w:val="en-GB"/>
        </w:rPr>
        <w:t xml:space="preserve"> data entry is done simultaneously as data collection is going on</w:t>
      </w:r>
      <w:r w:rsidR="00227256" w:rsidRPr="00EA6ECC">
        <w:t xml:space="preserve">. </w:t>
      </w:r>
    </w:p>
    <w:p w14:paraId="45420BA8" w14:textId="77777777" w:rsidR="00F40CE8" w:rsidRPr="00EA6ECC" w:rsidRDefault="00F40CE8" w:rsidP="00EA6ECC"/>
    <w:p w14:paraId="2688D144" w14:textId="77777777" w:rsidR="00057E09" w:rsidRPr="00EA6ECC" w:rsidRDefault="00057E09" w:rsidP="00721738">
      <w:pPr>
        <w:pStyle w:val="Heading2"/>
        <w:rPr>
          <w:i/>
        </w:rPr>
      </w:pPr>
      <w:bookmarkStart w:id="207" w:name="_Toc96899660"/>
      <w:bookmarkStart w:id="208" w:name="_Toc96899726"/>
      <w:bookmarkStart w:id="209" w:name="_Toc104200658"/>
      <w:bookmarkStart w:id="210" w:name="_Toc168572424"/>
      <w:r w:rsidRPr="00EA6ECC">
        <w:t>Data Management and Quality Control</w:t>
      </w:r>
      <w:bookmarkEnd w:id="207"/>
      <w:bookmarkEnd w:id="208"/>
      <w:bookmarkEnd w:id="209"/>
      <w:bookmarkEnd w:id="210"/>
      <w:r w:rsidRPr="00EA6ECC">
        <w:t xml:space="preserve"> </w:t>
      </w:r>
    </w:p>
    <w:p w14:paraId="75C7C313" w14:textId="77777777" w:rsidR="00227256" w:rsidRPr="00EA6ECC" w:rsidRDefault="00227256" w:rsidP="00EA6ECC">
      <w:pPr>
        <w:rPr>
          <w:lang w:val="en-GB"/>
        </w:rPr>
      </w:pPr>
      <w:bookmarkStart w:id="211" w:name="_Toc94630274"/>
      <w:bookmarkStart w:id="212" w:name="_Toc94705689"/>
    </w:p>
    <w:bookmarkEnd w:id="211"/>
    <w:bookmarkEnd w:id="212"/>
    <w:p w14:paraId="0B93B700" w14:textId="1C9F0EB7" w:rsidR="00962EAD" w:rsidRPr="00EA6ECC" w:rsidRDefault="003815CD" w:rsidP="00F00964">
      <w:pPr>
        <w:rPr>
          <w:rFonts w:eastAsia="Calibri"/>
        </w:rPr>
      </w:pPr>
      <w:r w:rsidRPr="00EA6ECC">
        <w:rPr>
          <w:rFonts w:eastAsia="Calibri"/>
        </w:rPr>
        <w:t xml:space="preserve">The </w:t>
      </w:r>
      <w:r w:rsidR="00227256" w:rsidRPr="00EA6ECC">
        <w:rPr>
          <w:rFonts w:eastAsia="Calibri"/>
        </w:rPr>
        <w:t>S</w:t>
      </w:r>
      <w:r w:rsidR="00562318" w:rsidRPr="00EA6ECC">
        <w:rPr>
          <w:rFonts w:eastAsia="Calibri"/>
        </w:rPr>
        <w:t xml:space="preserve">tatistician </w:t>
      </w:r>
      <w:r w:rsidRPr="00EA6ECC">
        <w:rPr>
          <w:rFonts w:eastAsia="Calibri"/>
        </w:rPr>
        <w:t>w</w:t>
      </w:r>
      <w:r w:rsidR="00D86483" w:rsidRPr="00EA6ECC">
        <w:rPr>
          <w:rFonts w:eastAsia="Calibri"/>
        </w:rPr>
        <w:t>as</w:t>
      </w:r>
      <w:r w:rsidRPr="00EA6ECC">
        <w:rPr>
          <w:rFonts w:eastAsia="Calibri"/>
        </w:rPr>
        <w:t xml:space="preserve"> responsible </w:t>
      </w:r>
      <w:r w:rsidR="00962EAD" w:rsidRPr="00EA6ECC">
        <w:rPr>
          <w:rFonts w:eastAsia="Calibri"/>
        </w:rPr>
        <w:t>f</w:t>
      </w:r>
      <w:r w:rsidRPr="00EA6ECC">
        <w:rPr>
          <w:rFonts w:eastAsia="Calibri"/>
        </w:rPr>
        <w:t>o</w:t>
      </w:r>
      <w:r w:rsidR="00962EAD" w:rsidRPr="00EA6ECC">
        <w:rPr>
          <w:rFonts w:eastAsia="Calibri"/>
        </w:rPr>
        <w:t>r</w:t>
      </w:r>
      <w:r w:rsidRPr="00EA6ECC">
        <w:rPr>
          <w:rFonts w:eastAsia="Calibri"/>
        </w:rPr>
        <w:t xml:space="preserve"> design</w:t>
      </w:r>
      <w:r w:rsidR="00962EAD" w:rsidRPr="00EA6ECC">
        <w:rPr>
          <w:rFonts w:eastAsia="Calibri"/>
        </w:rPr>
        <w:t>ing</w:t>
      </w:r>
      <w:r w:rsidRPr="00EA6ECC">
        <w:rPr>
          <w:rFonts w:eastAsia="Calibri"/>
        </w:rPr>
        <w:t xml:space="preserve"> a platform using Survey Solution for verifying incoming data from the field, checking the accuracy of data received (such as respondent’s identification and linkages among questionnaires), setting all validation criteria for data collection using tablets in CAPI, doing approval of the correct and completed interviews using Survey Solution database and software and data cleaning based on mismatches.</w:t>
      </w:r>
      <w:r w:rsidR="00AB2DB9" w:rsidRPr="00EA6ECC">
        <w:rPr>
          <w:rFonts w:eastAsia="Calibri"/>
        </w:rPr>
        <w:t xml:space="preserve"> </w:t>
      </w:r>
      <w:r w:rsidR="0087093E" w:rsidRPr="00EA6ECC">
        <w:rPr>
          <w:rFonts w:eastAsia="Calibri"/>
        </w:rPr>
        <w:t>The programming of the questions in the CAPI tablets ensure</w:t>
      </w:r>
      <w:r w:rsidR="00D86483" w:rsidRPr="00EA6ECC">
        <w:rPr>
          <w:rFonts w:eastAsia="Calibri"/>
        </w:rPr>
        <w:t>d</w:t>
      </w:r>
      <w:r w:rsidR="0087093E" w:rsidRPr="00EA6ECC">
        <w:rPr>
          <w:rFonts w:eastAsia="Calibri"/>
        </w:rPr>
        <w:t xml:space="preserve"> that safeguard mechanisms </w:t>
      </w:r>
      <w:r w:rsidR="00D86483" w:rsidRPr="00EA6ECC">
        <w:rPr>
          <w:rFonts w:eastAsia="Calibri"/>
        </w:rPr>
        <w:t>were</w:t>
      </w:r>
      <w:r w:rsidR="0087093E" w:rsidRPr="00EA6ECC">
        <w:rPr>
          <w:rFonts w:eastAsia="Calibri"/>
        </w:rPr>
        <w:t xml:space="preserve"> put in place such that any cheating by the enumerators </w:t>
      </w:r>
      <w:r w:rsidR="00D86483" w:rsidRPr="00EA6ECC">
        <w:rPr>
          <w:rFonts w:eastAsia="Calibri"/>
        </w:rPr>
        <w:t>could</w:t>
      </w:r>
      <w:r w:rsidR="0087093E" w:rsidRPr="00EA6ECC">
        <w:rPr>
          <w:rFonts w:eastAsia="Calibri"/>
        </w:rPr>
        <w:t xml:space="preserve"> easily be detected instantly. </w:t>
      </w:r>
    </w:p>
    <w:p w14:paraId="159760B4" w14:textId="77777777" w:rsidR="007417D7" w:rsidRPr="00EA6ECC" w:rsidRDefault="007417D7" w:rsidP="00EA6ECC">
      <w:pPr>
        <w:ind w:right="4"/>
        <w:rPr>
          <w:rFonts w:eastAsia="Calibri"/>
        </w:rPr>
      </w:pPr>
    </w:p>
    <w:p w14:paraId="7DBBA7E4" w14:textId="40715455" w:rsidR="00EE4AE8" w:rsidRPr="00EA6ECC" w:rsidRDefault="00EE4AE8" w:rsidP="00F00964">
      <w:pPr>
        <w:rPr>
          <w:rFonts w:eastAsia="Calibri"/>
        </w:rPr>
      </w:pPr>
      <w:r w:rsidRPr="00EA6ECC">
        <w:rPr>
          <w:rFonts w:eastAsia="Calibri"/>
        </w:rPr>
        <w:t>As part of quality control checks, sound management, effective teamwork</w:t>
      </w:r>
      <w:r w:rsidR="00A74997">
        <w:rPr>
          <w:rFonts w:eastAsia="Calibri"/>
        </w:rPr>
        <w:t>,</w:t>
      </w:r>
      <w:r w:rsidRPr="00EA6ECC">
        <w:rPr>
          <w:rFonts w:eastAsia="Calibri"/>
        </w:rPr>
        <w:t xml:space="preserve"> and coordination of activity systems w</w:t>
      </w:r>
      <w:r w:rsidR="002429A0" w:rsidRPr="00EA6ECC">
        <w:rPr>
          <w:rFonts w:eastAsia="Calibri"/>
        </w:rPr>
        <w:t xml:space="preserve">ere </w:t>
      </w:r>
      <w:r w:rsidRPr="00EA6ECC">
        <w:rPr>
          <w:rFonts w:eastAsia="Calibri"/>
        </w:rPr>
        <w:t xml:space="preserve">instituted to ensure that the team collects data of high quality. </w:t>
      </w:r>
      <w:r w:rsidR="00394AF7">
        <w:rPr>
          <w:rFonts w:eastAsia="Calibri"/>
        </w:rPr>
        <w:t>All key</w:t>
      </w:r>
      <w:r w:rsidR="00394AF7" w:rsidRPr="00EA6ECC">
        <w:rPr>
          <w:rFonts w:eastAsia="Calibri"/>
        </w:rPr>
        <w:t xml:space="preserve"> </w:t>
      </w:r>
      <w:r w:rsidR="00962EAD" w:rsidRPr="00EA6ECC">
        <w:rPr>
          <w:rFonts w:eastAsia="Calibri"/>
        </w:rPr>
        <w:t xml:space="preserve">experts </w:t>
      </w:r>
      <w:r w:rsidR="002429A0" w:rsidRPr="00EA6ECC">
        <w:rPr>
          <w:rFonts w:eastAsia="Calibri"/>
        </w:rPr>
        <w:t>were</w:t>
      </w:r>
      <w:r w:rsidRPr="00EA6ECC">
        <w:rPr>
          <w:rFonts w:eastAsia="Calibri"/>
        </w:rPr>
        <w:t xml:space="preserve"> fully available in the field to ensure </w:t>
      </w:r>
      <w:r w:rsidR="00A74997">
        <w:rPr>
          <w:rFonts w:eastAsia="Calibri"/>
        </w:rPr>
        <w:t xml:space="preserve">the </w:t>
      </w:r>
      <w:r w:rsidRPr="00EA6ECC">
        <w:rPr>
          <w:rFonts w:eastAsia="Calibri"/>
        </w:rPr>
        <w:t xml:space="preserve">collection of valid and reliable data and correct any deviations on </w:t>
      </w:r>
      <w:r w:rsidR="00A74997">
        <w:rPr>
          <w:rFonts w:eastAsia="Calibri"/>
        </w:rPr>
        <w:t xml:space="preserve">the </w:t>
      </w:r>
      <w:r w:rsidRPr="00EA6ECC">
        <w:rPr>
          <w:rFonts w:eastAsia="Calibri"/>
        </w:rPr>
        <w:t>spot</w:t>
      </w:r>
      <w:r w:rsidR="00DB223B" w:rsidRPr="00EA6ECC">
        <w:rPr>
          <w:rFonts w:eastAsia="Calibri"/>
        </w:rPr>
        <w:t xml:space="preserve"> while data reviewers reviewed </w:t>
      </w:r>
      <w:r w:rsidR="00A74997">
        <w:rPr>
          <w:rFonts w:eastAsia="Calibri"/>
        </w:rPr>
        <w:t>questionnaires</w:t>
      </w:r>
      <w:r w:rsidR="00A74997" w:rsidRPr="00EA6ECC">
        <w:rPr>
          <w:rFonts w:eastAsia="Calibri"/>
        </w:rPr>
        <w:t xml:space="preserve"> </w:t>
      </w:r>
      <w:r w:rsidR="00DB223B" w:rsidRPr="00EA6ECC">
        <w:rPr>
          <w:rFonts w:eastAsia="Calibri"/>
        </w:rPr>
        <w:t xml:space="preserve">submitted by RAs on </w:t>
      </w:r>
      <w:r w:rsidR="00A74997">
        <w:rPr>
          <w:rFonts w:eastAsia="Calibri"/>
        </w:rPr>
        <w:t xml:space="preserve">a </w:t>
      </w:r>
      <w:r w:rsidR="00DB223B" w:rsidRPr="00EA6ECC">
        <w:rPr>
          <w:rFonts w:eastAsia="Calibri"/>
        </w:rPr>
        <w:t>daily basis and approved or rejected the submitted questionnaires under the supervision of the Statistician</w:t>
      </w:r>
      <w:r w:rsidRPr="00EA6ECC">
        <w:rPr>
          <w:rFonts w:eastAsia="Calibri"/>
        </w:rPr>
        <w:t>. Training of research assistants</w:t>
      </w:r>
      <w:r w:rsidR="00DB223B" w:rsidRPr="00EA6ECC">
        <w:rPr>
          <w:rFonts w:eastAsia="Calibri"/>
        </w:rPr>
        <w:t xml:space="preserve"> and data reviewers</w:t>
      </w:r>
      <w:r w:rsidRPr="00EA6ECC">
        <w:rPr>
          <w:rFonts w:eastAsia="Calibri"/>
        </w:rPr>
        <w:t xml:space="preserve">, pre-testing of the tools, the use of </w:t>
      </w:r>
      <w:r w:rsidR="00A74997">
        <w:rPr>
          <w:rFonts w:eastAsia="Calibri"/>
        </w:rPr>
        <w:t>A</w:t>
      </w:r>
      <w:r w:rsidRPr="00EA6ECC">
        <w:rPr>
          <w:rFonts w:eastAsia="Calibri"/>
        </w:rPr>
        <w:t xml:space="preserve">ndroid </w:t>
      </w:r>
      <w:r w:rsidR="0057480D" w:rsidRPr="00EA6ECC">
        <w:rPr>
          <w:rFonts w:eastAsia="Calibri"/>
        </w:rPr>
        <w:t>tablets</w:t>
      </w:r>
      <w:r w:rsidRPr="00EA6ECC">
        <w:rPr>
          <w:rFonts w:eastAsia="Calibri"/>
        </w:rPr>
        <w:t xml:space="preserve"> with inbuilt quality </w:t>
      </w:r>
      <w:r w:rsidR="002429A0" w:rsidRPr="00EA6ECC">
        <w:rPr>
          <w:rFonts w:eastAsia="Calibri"/>
        </w:rPr>
        <w:t>checks such</w:t>
      </w:r>
      <w:r w:rsidR="00C270A4" w:rsidRPr="00EA6ECC">
        <w:rPr>
          <w:rFonts w:eastAsia="Calibri"/>
        </w:rPr>
        <w:t xml:space="preserve"> as skip patterns, basic specifying question types, among others</w:t>
      </w:r>
      <w:r w:rsidR="00C105DF" w:rsidRPr="00EA6ECC">
        <w:rPr>
          <w:rFonts w:eastAsia="Calibri"/>
        </w:rPr>
        <w:t>,</w:t>
      </w:r>
      <w:r w:rsidR="00C270A4" w:rsidRPr="00EA6ECC">
        <w:rPr>
          <w:rFonts w:eastAsia="Calibri"/>
        </w:rPr>
        <w:t xml:space="preserve"> </w:t>
      </w:r>
      <w:r w:rsidRPr="00EA6ECC">
        <w:rPr>
          <w:rFonts w:eastAsia="Calibri"/>
        </w:rPr>
        <w:t>and onsite verification processes during fieldwork further help</w:t>
      </w:r>
      <w:r w:rsidR="002429A0" w:rsidRPr="00EA6ECC">
        <w:rPr>
          <w:rFonts w:eastAsia="Calibri"/>
        </w:rPr>
        <w:t>ed</w:t>
      </w:r>
      <w:r w:rsidRPr="00EA6ECC">
        <w:rPr>
          <w:rFonts w:eastAsia="Calibri"/>
        </w:rPr>
        <w:t xml:space="preserve"> to ensure that the data collected </w:t>
      </w:r>
      <w:r w:rsidR="002429A0" w:rsidRPr="00EA6ECC">
        <w:rPr>
          <w:rFonts w:eastAsia="Calibri"/>
        </w:rPr>
        <w:t>wa</w:t>
      </w:r>
      <w:r w:rsidRPr="00EA6ECC">
        <w:rPr>
          <w:rFonts w:eastAsia="Calibri"/>
        </w:rPr>
        <w:t xml:space="preserve">s of high quality and a true reflection of the situation on the ground. For example, as part of training, the research assistants </w:t>
      </w:r>
      <w:r w:rsidR="00DB223B" w:rsidRPr="00EA6ECC">
        <w:rPr>
          <w:rFonts w:eastAsia="Calibri"/>
        </w:rPr>
        <w:t xml:space="preserve">and data reviewers </w:t>
      </w:r>
      <w:r w:rsidRPr="00EA6ECC">
        <w:rPr>
          <w:rFonts w:eastAsia="Calibri"/>
        </w:rPr>
        <w:t>conduct</w:t>
      </w:r>
      <w:r w:rsidR="002429A0" w:rsidRPr="00EA6ECC">
        <w:rPr>
          <w:rFonts w:eastAsia="Calibri"/>
        </w:rPr>
        <w:t>ed</w:t>
      </w:r>
      <w:r w:rsidRPr="00EA6ECC">
        <w:rPr>
          <w:rFonts w:eastAsia="Calibri"/>
        </w:rPr>
        <w:t xml:space="preserve"> peer interviews amongst themselves under close supervision of the </w:t>
      </w:r>
      <w:r w:rsidR="00962EAD" w:rsidRPr="00EA6ECC">
        <w:rPr>
          <w:rFonts w:eastAsia="Calibri"/>
        </w:rPr>
        <w:t>experts</w:t>
      </w:r>
      <w:r w:rsidRPr="00EA6ECC">
        <w:rPr>
          <w:rFonts w:eastAsia="Calibri"/>
        </w:rPr>
        <w:t xml:space="preserve"> </w:t>
      </w:r>
      <w:r w:rsidR="00A74997">
        <w:rPr>
          <w:rFonts w:eastAsia="Calibri"/>
        </w:rPr>
        <w:t>to</w:t>
      </w:r>
      <w:r w:rsidRPr="00EA6ECC">
        <w:rPr>
          <w:rFonts w:eastAsia="Calibri"/>
        </w:rPr>
        <w:t xml:space="preserve"> ascertain their competencies, level of flexibility in interaction with each other, ability to build rapport and seek consent and identify gaps requiring further mentorship. The following are the key quality assurance steps at </w:t>
      </w:r>
      <w:r w:rsidR="00A74997">
        <w:rPr>
          <w:rFonts w:eastAsia="Calibri"/>
        </w:rPr>
        <w:t xml:space="preserve">the </w:t>
      </w:r>
      <w:r w:rsidRPr="00EA6ECC">
        <w:rPr>
          <w:rFonts w:eastAsia="Calibri"/>
        </w:rPr>
        <w:t>field level</w:t>
      </w:r>
      <w:r w:rsidR="00962EAD" w:rsidRPr="00EA6ECC">
        <w:rPr>
          <w:rFonts w:eastAsia="Calibri"/>
        </w:rPr>
        <w:t xml:space="preserve"> that w</w:t>
      </w:r>
      <w:r w:rsidR="00632942" w:rsidRPr="00EA6ECC">
        <w:rPr>
          <w:rFonts w:eastAsia="Calibri"/>
        </w:rPr>
        <w:t>ere</w:t>
      </w:r>
      <w:r w:rsidR="00962EAD" w:rsidRPr="00EA6ECC">
        <w:rPr>
          <w:rFonts w:eastAsia="Calibri"/>
        </w:rPr>
        <w:t xml:space="preserve"> implemented</w:t>
      </w:r>
      <w:r w:rsidRPr="00EA6ECC">
        <w:rPr>
          <w:rFonts w:eastAsia="Calibri"/>
        </w:rPr>
        <w:t>:</w:t>
      </w:r>
    </w:p>
    <w:p w14:paraId="2324CBD8" w14:textId="77777777" w:rsidR="00962EAD" w:rsidRPr="00EA6ECC" w:rsidRDefault="00962EAD" w:rsidP="00EA6ECC">
      <w:pPr>
        <w:ind w:right="4"/>
        <w:rPr>
          <w:rFonts w:eastAsia="Calibri"/>
          <w:color w:val="000000"/>
        </w:rPr>
      </w:pPr>
    </w:p>
    <w:p w14:paraId="55ACD43E" w14:textId="082077A0" w:rsidR="00EE4AE8" w:rsidRPr="00EA6ECC" w:rsidRDefault="00EE4AE8" w:rsidP="0016381F">
      <w:pPr>
        <w:pStyle w:val="Heading3"/>
        <w:spacing w:line="276" w:lineRule="auto"/>
        <w:rPr>
          <w:rFonts w:eastAsia="Calibri"/>
        </w:rPr>
      </w:pPr>
      <w:bookmarkStart w:id="213" w:name="_Toc96643596"/>
      <w:bookmarkStart w:id="214" w:name="_Toc96899346"/>
      <w:bookmarkStart w:id="215" w:name="_Toc96899661"/>
      <w:bookmarkStart w:id="216" w:name="_Toc96899727"/>
      <w:bookmarkStart w:id="217" w:name="_Toc97495033"/>
      <w:bookmarkStart w:id="218" w:name="_Toc97544478"/>
      <w:bookmarkStart w:id="219" w:name="_Toc104200659"/>
      <w:bookmarkStart w:id="220" w:name="_Toc104374498"/>
      <w:bookmarkStart w:id="221" w:name="_Toc104374574"/>
      <w:bookmarkStart w:id="222" w:name="_Toc104388328"/>
      <w:bookmarkStart w:id="223" w:name="_Toc104468715"/>
      <w:bookmarkStart w:id="224" w:name="_Toc104468848"/>
      <w:bookmarkStart w:id="225" w:name="_Toc104468915"/>
      <w:bookmarkStart w:id="226" w:name="_Toc107222897"/>
      <w:bookmarkStart w:id="227" w:name="_Toc107223010"/>
      <w:bookmarkStart w:id="228" w:name="_Toc107236190"/>
      <w:bookmarkStart w:id="229" w:name="_Toc107239304"/>
      <w:bookmarkStart w:id="230" w:name="_Toc107317729"/>
      <w:bookmarkStart w:id="231" w:name="_Toc108791148"/>
      <w:bookmarkStart w:id="232" w:name="_Toc108853887"/>
      <w:bookmarkStart w:id="233" w:name="_Toc168572425"/>
      <w:r w:rsidRPr="00EA6ECC">
        <w:rPr>
          <w:rFonts w:eastAsia="Calibri"/>
        </w:rPr>
        <w:t>Daily team debriefing sessions</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EA6ECC">
        <w:rPr>
          <w:rFonts w:eastAsia="Calibri"/>
        </w:rPr>
        <w:t xml:space="preserve"> </w:t>
      </w:r>
    </w:p>
    <w:p w14:paraId="436F7812" w14:textId="2899351A" w:rsidR="00EE4AE8" w:rsidRPr="00EA6ECC" w:rsidRDefault="00EE4AE8" w:rsidP="00F00964">
      <w:pPr>
        <w:rPr>
          <w:rFonts w:eastAsia="Calibri"/>
        </w:rPr>
      </w:pPr>
      <w:r w:rsidRPr="00EA6ECC">
        <w:rPr>
          <w:rFonts w:eastAsia="Calibri"/>
        </w:rPr>
        <w:t>Every evening after field work, the survey teams converge</w:t>
      </w:r>
      <w:r w:rsidR="005E25F7" w:rsidRPr="00EA6ECC">
        <w:rPr>
          <w:rFonts w:eastAsia="Calibri"/>
        </w:rPr>
        <w:t>d</w:t>
      </w:r>
      <w:r w:rsidRPr="00EA6ECC">
        <w:rPr>
          <w:rFonts w:eastAsia="Calibri"/>
        </w:rPr>
        <w:t xml:space="preserve"> to deliberate on the day’s work as well as discuss challenges faced and observations made. </w:t>
      </w:r>
      <w:r w:rsidR="0087093E" w:rsidRPr="00EA6ECC">
        <w:rPr>
          <w:rFonts w:eastAsia="Calibri"/>
        </w:rPr>
        <w:t>The teams</w:t>
      </w:r>
      <w:r w:rsidRPr="00EA6ECC">
        <w:rPr>
          <w:rFonts w:eastAsia="Calibri"/>
        </w:rPr>
        <w:t xml:space="preserve"> ask</w:t>
      </w:r>
      <w:r w:rsidR="005E25F7" w:rsidRPr="00EA6ECC">
        <w:rPr>
          <w:rFonts w:eastAsia="Calibri"/>
        </w:rPr>
        <w:t>ed</w:t>
      </w:r>
      <w:r w:rsidRPr="00EA6ECC">
        <w:rPr>
          <w:rFonts w:eastAsia="Calibri"/>
        </w:rPr>
        <w:t xml:space="preserve"> </w:t>
      </w:r>
      <w:r w:rsidR="0087093E" w:rsidRPr="00EA6ECC">
        <w:rPr>
          <w:rFonts w:eastAsia="Calibri"/>
        </w:rPr>
        <w:t>themselves</w:t>
      </w:r>
      <w:r w:rsidRPr="00EA6ECC">
        <w:rPr>
          <w:rFonts w:eastAsia="Calibri"/>
        </w:rPr>
        <w:t xml:space="preserve"> questions such as, what happened today? What were the problems? What can we learn from this? What should we do differently? By answering such questions, the survey team</w:t>
      </w:r>
      <w:r w:rsidR="0087093E" w:rsidRPr="00EA6ECC">
        <w:rPr>
          <w:rFonts w:eastAsia="Calibri"/>
        </w:rPr>
        <w:t>s</w:t>
      </w:r>
      <w:r w:rsidRPr="00EA6ECC">
        <w:rPr>
          <w:rFonts w:eastAsia="Calibri"/>
        </w:rPr>
        <w:t xml:space="preserve"> w</w:t>
      </w:r>
      <w:r w:rsidR="005E25F7" w:rsidRPr="00EA6ECC">
        <w:rPr>
          <w:rFonts w:eastAsia="Calibri"/>
        </w:rPr>
        <w:t>ere</w:t>
      </w:r>
      <w:r w:rsidRPr="00EA6ECC">
        <w:rPr>
          <w:rFonts w:eastAsia="Calibri"/>
        </w:rPr>
        <w:t xml:space="preserve"> able to adapt the methodology to </w:t>
      </w:r>
      <w:r w:rsidR="0087093E" w:rsidRPr="00EA6ECC">
        <w:rPr>
          <w:rFonts w:eastAsia="Calibri"/>
        </w:rPr>
        <w:t xml:space="preserve">suit </w:t>
      </w:r>
      <w:r w:rsidRPr="00EA6ECC">
        <w:rPr>
          <w:rFonts w:eastAsia="Calibri"/>
        </w:rPr>
        <w:t>the local context in the districts.</w:t>
      </w:r>
    </w:p>
    <w:p w14:paraId="265E2940" w14:textId="77777777" w:rsidR="00B753CC" w:rsidRPr="00EA6ECC" w:rsidRDefault="00B753CC" w:rsidP="00EA6ECC">
      <w:pPr>
        <w:rPr>
          <w:rFonts w:eastAsia="Calibri"/>
        </w:rPr>
      </w:pPr>
    </w:p>
    <w:p w14:paraId="05614682" w14:textId="35783412" w:rsidR="00EE4AE8" w:rsidRPr="00EA6ECC" w:rsidRDefault="00EE4AE8" w:rsidP="0016381F">
      <w:pPr>
        <w:pStyle w:val="Heading3"/>
        <w:spacing w:line="276" w:lineRule="auto"/>
        <w:rPr>
          <w:rFonts w:eastAsia="Calibri"/>
        </w:rPr>
      </w:pPr>
      <w:bookmarkStart w:id="234" w:name="_Toc96643597"/>
      <w:bookmarkStart w:id="235" w:name="_Toc96899347"/>
      <w:bookmarkStart w:id="236" w:name="_Toc96899662"/>
      <w:bookmarkStart w:id="237" w:name="_Toc96899728"/>
      <w:bookmarkStart w:id="238" w:name="_Toc97495034"/>
      <w:bookmarkStart w:id="239" w:name="_Toc97544479"/>
      <w:bookmarkStart w:id="240" w:name="_Toc104200660"/>
      <w:bookmarkStart w:id="241" w:name="_Toc104374499"/>
      <w:bookmarkStart w:id="242" w:name="_Toc104374575"/>
      <w:bookmarkStart w:id="243" w:name="_Toc104388329"/>
      <w:bookmarkStart w:id="244" w:name="_Toc104468716"/>
      <w:bookmarkStart w:id="245" w:name="_Toc104468849"/>
      <w:bookmarkStart w:id="246" w:name="_Toc104468916"/>
      <w:bookmarkStart w:id="247" w:name="_Toc107222898"/>
      <w:bookmarkStart w:id="248" w:name="_Toc107223011"/>
      <w:bookmarkStart w:id="249" w:name="_Toc107236191"/>
      <w:bookmarkStart w:id="250" w:name="_Toc107239305"/>
      <w:bookmarkStart w:id="251" w:name="_Toc107317730"/>
      <w:bookmarkStart w:id="252" w:name="_Toc108791149"/>
      <w:bookmarkStart w:id="253" w:name="_Toc108853888"/>
      <w:bookmarkStart w:id="254" w:name="_Toc168572426"/>
      <w:r w:rsidRPr="00EA6ECC">
        <w:rPr>
          <w:rFonts w:eastAsia="Calibri"/>
        </w:rPr>
        <w:t>Supervisory checks</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EA6ECC">
        <w:rPr>
          <w:rFonts w:eastAsia="Calibri"/>
        </w:rPr>
        <w:t xml:space="preserve"> </w:t>
      </w:r>
    </w:p>
    <w:p w14:paraId="00C316AE" w14:textId="56BD226F" w:rsidR="003815CD" w:rsidRPr="00EA6ECC" w:rsidRDefault="00EE4AE8" w:rsidP="00F00964">
      <w:pPr>
        <w:rPr>
          <w:rFonts w:eastAsia="Calibri"/>
        </w:rPr>
      </w:pPr>
      <w:r w:rsidRPr="00EA6ECC">
        <w:rPr>
          <w:rFonts w:eastAsia="Calibri"/>
        </w:rPr>
        <w:t xml:space="preserve">As already stated, </w:t>
      </w:r>
      <w:r w:rsidR="00965E7B" w:rsidRPr="00EA6ECC">
        <w:rPr>
          <w:rFonts w:eastAsia="Calibri"/>
        </w:rPr>
        <w:t>the experts</w:t>
      </w:r>
      <w:r w:rsidR="00BA3C3D" w:rsidRPr="00EA6ECC">
        <w:rPr>
          <w:rFonts w:eastAsia="Calibri"/>
        </w:rPr>
        <w:t>, including the MDAT/MELQO</w:t>
      </w:r>
      <w:r w:rsidR="0045125A" w:rsidRPr="00EA6ECC">
        <w:rPr>
          <w:rFonts w:eastAsia="Calibri"/>
        </w:rPr>
        <w:t xml:space="preserve"> </w:t>
      </w:r>
      <w:r w:rsidR="00BA3C3D" w:rsidRPr="00EA6ECC">
        <w:rPr>
          <w:rFonts w:eastAsia="Calibri"/>
        </w:rPr>
        <w:t>Specialist,</w:t>
      </w:r>
      <w:r w:rsidRPr="00EA6ECC">
        <w:rPr>
          <w:rFonts w:eastAsia="Calibri"/>
        </w:rPr>
        <w:t xml:space="preserve"> w</w:t>
      </w:r>
      <w:r w:rsidR="0045125A" w:rsidRPr="00EA6ECC">
        <w:rPr>
          <w:rFonts w:eastAsia="Calibri"/>
        </w:rPr>
        <w:t>ere</w:t>
      </w:r>
      <w:r w:rsidRPr="00EA6ECC">
        <w:rPr>
          <w:rFonts w:eastAsia="Calibri"/>
        </w:rPr>
        <w:t xml:space="preserve"> in the field with enumerators to supervise them and address any unforeseen challenges that may arise. Supervision specifically ensur</w:t>
      </w:r>
      <w:r w:rsidR="0045125A" w:rsidRPr="00EA6ECC">
        <w:rPr>
          <w:rFonts w:eastAsia="Calibri"/>
        </w:rPr>
        <w:t>ed</w:t>
      </w:r>
      <w:r w:rsidRPr="00EA6ECC">
        <w:rPr>
          <w:rFonts w:eastAsia="Calibri"/>
        </w:rPr>
        <w:t xml:space="preserve"> that the survey methodology </w:t>
      </w:r>
      <w:r w:rsidR="0045125A" w:rsidRPr="00EA6ECC">
        <w:rPr>
          <w:rFonts w:eastAsia="Calibri"/>
        </w:rPr>
        <w:t>was</w:t>
      </w:r>
      <w:r w:rsidRPr="00EA6ECC">
        <w:rPr>
          <w:rFonts w:eastAsia="Calibri"/>
        </w:rPr>
        <w:t xml:space="preserve"> followed as agreed during training and checking completeness of questionnaires and provid</w:t>
      </w:r>
      <w:r w:rsidR="00965E7B" w:rsidRPr="00EA6ECC">
        <w:rPr>
          <w:rFonts w:eastAsia="Calibri"/>
        </w:rPr>
        <w:t xml:space="preserve">ing </w:t>
      </w:r>
      <w:r w:rsidRPr="00EA6ECC">
        <w:rPr>
          <w:rFonts w:eastAsia="Calibri"/>
        </w:rPr>
        <w:t>feedback at all times. Immediately after data collection</w:t>
      </w:r>
      <w:r w:rsidR="00965E7B" w:rsidRPr="00EA6ECC">
        <w:rPr>
          <w:rFonts w:eastAsia="Calibri"/>
        </w:rPr>
        <w:t>,</w:t>
      </w:r>
      <w:r w:rsidRPr="00EA6ECC">
        <w:rPr>
          <w:rFonts w:eastAsia="Calibri"/>
        </w:rPr>
        <w:t xml:space="preserve"> the household record w</w:t>
      </w:r>
      <w:r w:rsidR="0045125A" w:rsidRPr="00EA6ECC">
        <w:rPr>
          <w:rFonts w:eastAsia="Calibri"/>
        </w:rPr>
        <w:t>as</w:t>
      </w:r>
      <w:r w:rsidRPr="00EA6ECC">
        <w:rPr>
          <w:rFonts w:eastAsia="Calibri"/>
        </w:rPr>
        <w:t xml:space="preserve"> uploaded </w:t>
      </w:r>
      <w:r w:rsidR="00A016AC">
        <w:rPr>
          <w:rFonts w:eastAsia="Calibri"/>
        </w:rPr>
        <w:t>to</w:t>
      </w:r>
      <w:r w:rsidR="00A016AC" w:rsidRPr="00EA6ECC">
        <w:rPr>
          <w:rFonts w:eastAsia="Calibri"/>
        </w:rPr>
        <w:t xml:space="preserve"> </w:t>
      </w:r>
      <w:r w:rsidRPr="00EA6ECC">
        <w:rPr>
          <w:rFonts w:eastAsia="Calibri"/>
        </w:rPr>
        <w:t xml:space="preserve">the server for immediate quality checks by the </w:t>
      </w:r>
      <w:r w:rsidR="0087093E" w:rsidRPr="00EA6ECC">
        <w:rPr>
          <w:rFonts w:eastAsia="Calibri"/>
        </w:rPr>
        <w:t xml:space="preserve">data </w:t>
      </w:r>
      <w:r w:rsidR="00DB223B" w:rsidRPr="00EA6ECC">
        <w:rPr>
          <w:rFonts w:eastAsia="Calibri"/>
        </w:rPr>
        <w:t>reviewers</w:t>
      </w:r>
      <w:r w:rsidR="0087093E" w:rsidRPr="00EA6ECC">
        <w:rPr>
          <w:rFonts w:eastAsia="Calibri"/>
        </w:rPr>
        <w:t xml:space="preserve">, </w:t>
      </w:r>
      <w:r w:rsidR="00A74997">
        <w:rPr>
          <w:rFonts w:eastAsia="Calibri"/>
        </w:rPr>
        <w:t xml:space="preserve">the </w:t>
      </w:r>
      <w:r w:rsidRPr="00EA6ECC">
        <w:rPr>
          <w:rFonts w:eastAsia="Calibri"/>
        </w:rPr>
        <w:t>Statistician</w:t>
      </w:r>
      <w:r w:rsidR="00BA3C3D" w:rsidRPr="00EA6ECC">
        <w:rPr>
          <w:rFonts w:eastAsia="Calibri"/>
        </w:rPr>
        <w:t>,</w:t>
      </w:r>
      <w:r w:rsidR="00965E7B" w:rsidRPr="00EA6ECC">
        <w:rPr>
          <w:rFonts w:eastAsia="Calibri"/>
        </w:rPr>
        <w:t xml:space="preserve"> </w:t>
      </w:r>
      <w:r w:rsidR="00BA3C3D" w:rsidRPr="00EA6ECC">
        <w:rPr>
          <w:rFonts w:eastAsia="Calibri"/>
        </w:rPr>
        <w:t>the MDAT/MELQO</w:t>
      </w:r>
      <w:r w:rsidR="00427D0C" w:rsidRPr="00EA6ECC">
        <w:rPr>
          <w:rFonts w:eastAsia="Calibri"/>
        </w:rPr>
        <w:t xml:space="preserve"> </w:t>
      </w:r>
      <w:r w:rsidR="00BA3C3D" w:rsidRPr="00EA6ECC">
        <w:rPr>
          <w:rFonts w:eastAsia="Calibri"/>
        </w:rPr>
        <w:t>Specialist</w:t>
      </w:r>
      <w:r w:rsidR="00A74997">
        <w:rPr>
          <w:rFonts w:eastAsia="Calibri"/>
        </w:rPr>
        <w:t>,</w:t>
      </w:r>
      <w:r w:rsidR="00BA3C3D" w:rsidRPr="00EA6ECC">
        <w:rPr>
          <w:rFonts w:eastAsia="Calibri"/>
        </w:rPr>
        <w:t xml:space="preserve"> </w:t>
      </w:r>
      <w:r w:rsidRPr="00EA6ECC">
        <w:rPr>
          <w:rFonts w:eastAsia="Calibri"/>
        </w:rPr>
        <w:t>and the Team Leader.</w:t>
      </w:r>
    </w:p>
    <w:p w14:paraId="5749B7F3" w14:textId="77777777" w:rsidR="00422683" w:rsidRPr="00EA6ECC" w:rsidRDefault="00422683" w:rsidP="00EA6ECC">
      <w:pPr>
        <w:rPr>
          <w:rFonts w:eastAsia="Calibri"/>
        </w:rPr>
      </w:pPr>
    </w:p>
    <w:p w14:paraId="4222BB99" w14:textId="78542E0C" w:rsidR="00422683" w:rsidRPr="00EA6ECC" w:rsidRDefault="00422683" w:rsidP="00721738">
      <w:pPr>
        <w:pStyle w:val="Heading3"/>
        <w:rPr>
          <w:rFonts w:eastAsia="Calibri"/>
        </w:rPr>
      </w:pPr>
      <w:bookmarkStart w:id="255" w:name="_Toc96643598"/>
      <w:bookmarkStart w:id="256" w:name="_Toc96899348"/>
      <w:bookmarkStart w:id="257" w:name="_Toc96899663"/>
      <w:bookmarkStart w:id="258" w:name="_Toc96899729"/>
      <w:bookmarkStart w:id="259" w:name="_Toc97495035"/>
      <w:bookmarkStart w:id="260" w:name="_Toc97544480"/>
      <w:bookmarkStart w:id="261" w:name="_Toc104200661"/>
      <w:bookmarkStart w:id="262" w:name="_Toc104374500"/>
      <w:bookmarkStart w:id="263" w:name="_Toc104374576"/>
      <w:bookmarkStart w:id="264" w:name="_Toc104388330"/>
      <w:bookmarkStart w:id="265" w:name="_Toc104468717"/>
      <w:bookmarkStart w:id="266" w:name="_Toc104468850"/>
      <w:bookmarkStart w:id="267" w:name="_Toc104468917"/>
      <w:bookmarkStart w:id="268" w:name="_Toc107222899"/>
      <w:bookmarkStart w:id="269" w:name="_Toc107223012"/>
      <w:bookmarkStart w:id="270" w:name="_Toc107236192"/>
      <w:bookmarkStart w:id="271" w:name="_Toc107239306"/>
      <w:bookmarkStart w:id="272" w:name="_Toc107317731"/>
      <w:bookmarkStart w:id="273" w:name="_Toc108791150"/>
      <w:bookmarkStart w:id="274" w:name="_Toc108853889"/>
      <w:bookmarkStart w:id="275" w:name="_Toc168572427"/>
      <w:r w:rsidRPr="00EA6ECC">
        <w:rPr>
          <w:rFonts w:eastAsia="Calibri"/>
        </w:rPr>
        <w:t>Online Quality Checks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4983A51D" w14:textId="77777777" w:rsidR="00422683" w:rsidRPr="00EA6ECC" w:rsidRDefault="00422683" w:rsidP="00EA6ECC">
      <w:pPr>
        <w:rPr>
          <w:rFonts w:eastAsia="Calibri"/>
        </w:rPr>
      </w:pPr>
    </w:p>
    <w:p w14:paraId="5A621CC7" w14:textId="29D37C02" w:rsidR="00422683" w:rsidRPr="00EA6ECC" w:rsidRDefault="00422683" w:rsidP="00F00964">
      <w:r w:rsidRPr="00EA6ECC">
        <w:t>As part of quality control, questionnaires w</w:t>
      </w:r>
      <w:r w:rsidR="00C550C0" w:rsidRPr="00EA6ECC">
        <w:t xml:space="preserve">ere </w:t>
      </w:r>
      <w:r w:rsidRPr="00EA6ECC">
        <w:t>designed with automated consistency checks; appropriate validation rules</w:t>
      </w:r>
      <w:r w:rsidR="005263CB">
        <w:t xml:space="preserve">, </w:t>
      </w:r>
      <w:r w:rsidR="005263CB" w:rsidRPr="00EA6ECC">
        <w:t xml:space="preserve">Geographic Information System (GIS) coordinates </w:t>
      </w:r>
      <w:r w:rsidR="005263CB">
        <w:t>and skip pattern analysis</w:t>
      </w:r>
      <w:r w:rsidRPr="00EA6ECC">
        <w:t xml:space="preserve">. In addition, </w:t>
      </w:r>
      <w:r w:rsidR="005263CB" w:rsidRPr="00EA6ECC">
        <w:t xml:space="preserve">a team of data reviewers who were responsible for checking the questionnaires online </w:t>
      </w:r>
      <w:r w:rsidR="005263CB">
        <w:t xml:space="preserve">were </w:t>
      </w:r>
      <w:r w:rsidRPr="00EA6ECC">
        <w:t>recruit</w:t>
      </w:r>
      <w:r w:rsidR="00C550C0" w:rsidRPr="00EA6ECC">
        <w:t>ed</w:t>
      </w:r>
      <w:r w:rsidRPr="00EA6ECC">
        <w:t xml:space="preserve"> and </w:t>
      </w:r>
      <w:r w:rsidR="00301154" w:rsidRPr="00EA6ECC">
        <w:t>train</w:t>
      </w:r>
      <w:r w:rsidR="00C550C0" w:rsidRPr="00EA6ECC">
        <w:t>ed</w:t>
      </w:r>
      <w:r w:rsidRPr="00EA6ECC">
        <w:t>. The team w</w:t>
      </w:r>
      <w:r w:rsidR="00C550C0" w:rsidRPr="00EA6ECC">
        <w:t>as</w:t>
      </w:r>
      <w:r w:rsidRPr="00EA6ECC">
        <w:t xml:space="preserve"> responsible for approving or rejecting the questionnaires. </w:t>
      </w:r>
    </w:p>
    <w:p w14:paraId="00F6F6EF" w14:textId="0B587E7D" w:rsidR="008C0EC8" w:rsidRPr="00EA6ECC" w:rsidRDefault="008C0EC8" w:rsidP="00EA6ECC"/>
    <w:p w14:paraId="1D6BCCDF" w14:textId="58027428" w:rsidR="00422683" w:rsidRPr="00EA6ECC" w:rsidRDefault="00422683" w:rsidP="00721738">
      <w:pPr>
        <w:pStyle w:val="Heading3"/>
      </w:pPr>
      <w:bookmarkStart w:id="276" w:name="_Toc96643599"/>
      <w:bookmarkStart w:id="277" w:name="_Toc96899349"/>
      <w:bookmarkStart w:id="278" w:name="_Toc96899664"/>
      <w:bookmarkStart w:id="279" w:name="_Toc96899730"/>
      <w:bookmarkStart w:id="280" w:name="_Toc97495036"/>
      <w:bookmarkStart w:id="281" w:name="_Toc97544481"/>
      <w:bookmarkStart w:id="282" w:name="_Toc104200662"/>
      <w:bookmarkStart w:id="283" w:name="_Toc104374501"/>
      <w:bookmarkStart w:id="284" w:name="_Toc104374577"/>
      <w:bookmarkStart w:id="285" w:name="_Toc104388331"/>
      <w:bookmarkStart w:id="286" w:name="_Toc104468718"/>
      <w:bookmarkStart w:id="287" w:name="_Toc104468851"/>
      <w:bookmarkStart w:id="288" w:name="_Toc104468918"/>
      <w:bookmarkStart w:id="289" w:name="_Toc107222900"/>
      <w:bookmarkStart w:id="290" w:name="_Toc107223013"/>
      <w:bookmarkStart w:id="291" w:name="_Toc107236193"/>
      <w:bookmarkStart w:id="292" w:name="_Toc107239307"/>
      <w:bookmarkStart w:id="293" w:name="_Toc107317732"/>
      <w:bookmarkStart w:id="294" w:name="_Toc108791151"/>
      <w:bookmarkStart w:id="295" w:name="_Toc108853890"/>
      <w:bookmarkStart w:id="296" w:name="_Toc168572428"/>
      <w:r w:rsidRPr="00EA6ECC">
        <w:t>Data Cleaning and Validation</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3B64D31A" w14:textId="72A4FA14" w:rsidR="00422683" w:rsidRPr="00EA6ECC" w:rsidRDefault="00815A17" w:rsidP="005263CB">
      <w:r w:rsidRPr="00EA6ECC">
        <w:t>The Consultant</w:t>
      </w:r>
      <w:r w:rsidR="00422683" w:rsidRPr="00EA6ECC">
        <w:t xml:space="preserve"> believe</w:t>
      </w:r>
      <w:r w:rsidR="001C475D" w:rsidRPr="00EA6ECC">
        <w:t>d</w:t>
      </w:r>
      <w:r w:rsidR="00422683" w:rsidRPr="00EA6ECC">
        <w:t xml:space="preserve"> in high</w:t>
      </w:r>
      <w:r w:rsidR="00A016AC">
        <w:t>-</w:t>
      </w:r>
      <w:r w:rsidR="00422683" w:rsidRPr="00EA6ECC">
        <w:t xml:space="preserve">quality data to ensure </w:t>
      </w:r>
      <w:r w:rsidR="00A016AC">
        <w:t xml:space="preserve">the </w:t>
      </w:r>
      <w:r w:rsidR="00422683" w:rsidRPr="00EA6ECC">
        <w:t>reliability of the results. As part of quality control, the Consultant ensure</w:t>
      </w:r>
      <w:r w:rsidR="001C475D" w:rsidRPr="00EA6ECC">
        <w:t>d</w:t>
      </w:r>
      <w:r w:rsidR="00422683" w:rsidRPr="00EA6ECC">
        <w:t xml:space="preserve"> that data </w:t>
      </w:r>
      <w:r w:rsidR="006354F4" w:rsidRPr="00EA6ECC">
        <w:t>reviewers</w:t>
      </w:r>
      <w:r w:rsidR="00422683" w:rsidRPr="00EA6ECC">
        <w:t xml:space="preserve"> </w:t>
      </w:r>
      <w:r w:rsidR="001C475D" w:rsidRPr="00EA6ECC">
        <w:t>were</w:t>
      </w:r>
      <w:r w:rsidR="00422683" w:rsidRPr="00EA6ECC">
        <w:t xml:space="preserve"> well</w:t>
      </w:r>
      <w:r w:rsidR="00A016AC">
        <w:t>-</w:t>
      </w:r>
      <w:r w:rsidR="00422683" w:rsidRPr="00EA6ECC">
        <w:t>trained and</w:t>
      </w:r>
      <w:r w:rsidR="001C475D" w:rsidRPr="00EA6ECC">
        <w:t xml:space="preserve"> were</w:t>
      </w:r>
      <w:r w:rsidR="00422683" w:rsidRPr="00EA6ECC">
        <w:t xml:space="preserve"> conversant with data collection instruments. Data cleaning and validation w</w:t>
      </w:r>
      <w:r w:rsidR="001C475D" w:rsidRPr="00EA6ECC">
        <w:t>ere</w:t>
      </w:r>
      <w:r w:rsidR="00422683" w:rsidRPr="00EA6ECC">
        <w:t xml:space="preserve"> done with the assistance of the data </w:t>
      </w:r>
      <w:r w:rsidR="006354F4" w:rsidRPr="00EA6ECC">
        <w:t>reviewers</w:t>
      </w:r>
      <w:r w:rsidR="00422683" w:rsidRPr="00EA6ECC">
        <w:t xml:space="preserve"> to ensure that only quality data </w:t>
      </w:r>
      <w:r w:rsidR="001C475D" w:rsidRPr="00EA6ECC">
        <w:t>was</w:t>
      </w:r>
      <w:r w:rsidR="000D2348" w:rsidRPr="00EA6ECC">
        <w:t xml:space="preserve"> </w:t>
      </w:r>
      <w:proofErr w:type="spellStart"/>
      <w:r w:rsidR="000D2348" w:rsidRPr="00EA6ECC">
        <w:t>analysed</w:t>
      </w:r>
      <w:proofErr w:type="spellEnd"/>
      <w:r w:rsidR="00422683" w:rsidRPr="00EA6ECC">
        <w:t>. The process of data validation and cleaning r</w:t>
      </w:r>
      <w:r w:rsidR="001C475D" w:rsidRPr="00EA6ECC">
        <w:t>a</w:t>
      </w:r>
      <w:r w:rsidR="00422683" w:rsidRPr="00EA6ECC">
        <w:t xml:space="preserve">n concurrently with data collection. If there </w:t>
      </w:r>
      <w:r w:rsidR="001C475D" w:rsidRPr="00EA6ECC">
        <w:t>were</w:t>
      </w:r>
      <w:r w:rsidR="00422683" w:rsidRPr="00EA6ECC">
        <w:t xml:space="preserve"> inconsistencies or data errors</w:t>
      </w:r>
      <w:r w:rsidR="00074AEB" w:rsidRPr="00EA6ECC">
        <w:t>,</w:t>
      </w:r>
      <w:r w:rsidR="00422683" w:rsidRPr="00EA6ECC">
        <w:t xml:space="preserve"> appropriate corrections w</w:t>
      </w:r>
      <w:r w:rsidR="001C475D" w:rsidRPr="00EA6ECC">
        <w:t xml:space="preserve">ere </w:t>
      </w:r>
      <w:r w:rsidR="00422683" w:rsidRPr="00EA6ECC">
        <w:t>made</w:t>
      </w:r>
      <w:r w:rsidR="00A016AC">
        <w:t>,</w:t>
      </w:r>
      <w:r w:rsidR="00422683" w:rsidRPr="00EA6ECC">
        <w:t xml:space="preserve"> and/or the field teams w</w:t>
      </w:r>
      <w:r w:rsidR="001C475D" w:rsidRPr="00EA6ECC">
        <w:t xml:space="preserve">ere </w:t>
      </w:r>
      <w:r w:rsidR="00422683" w:rsidRPr="00EA6ECC">
        <w:t xml:space="preserve">contacted for clarifications. </w:t>
      </w:r>
    </w:p>
    <w:p w14:paraId="2603714D" w14:textId="77777777" w:rsidR="00422683" w:rsidRPr="00EA6ECC" w:rsidRDefault="00422683" w:rsidP="00EA6ECC">
      <w:pPr>
        <w:rPr>
          <w:rFonts w:eastAsia="Calibri"/>
        </w:rPr>
      </w:pPr>
    </w:p>
    <w:p w14:paraId="3B91D19B" w14:textId="77777777" w:rsidR="002437DC" w:rsidRPr="00EA6ECC" w:rsidRDefault="00820E2E" w:rsidP="00721738">
      <w:pPr>
        <w:pStyle w:val="Heading2"/>
        <w:rPr>
          <w:szCs w:val="24"/>
        </w:rPr>
      </w:pPr>
      <w:bookmarkStart w:id="297" w:name="_Toc96899665"/>
      <w:bookmarkStart w:id="298" w:name="_Toc96899731"/>
      <w:r w:rsidRPr="00EA6ECC">
        <w:t xml:space="preserve"> </w:t>
      </w:r>
      <w:bookmarkStart w:id="299" w:name="_Toc104200663"/>
      <w:bookmarkStart w:id="300" w:name="_Toc168572429"/>
      <w:bookmarkEnd w:id="297"/>
      <w:bookmarkEnd w:id="298"/>
      <w:r w:rsidR="002437DC" w:rsidRPr="00EA6ECC">
        <w:t>Code of Conduct, Respondent Protection and Data Security</w:t>
      </w:r>
      <w:bookmarkEnd w:id="299"/>
      <w:bookmarkEnd w:id="300"/>
      <w:r w:rsidR="002437DC" w:rsidRPr="00EA6ECC">
        <w:t xml:space="preserve"> </w:t>
      </w:r>
    </w:p>
    <w:p w14:paraId="40E98F1E" w14:textId="77777777" w:rsidR="00965E7B" w:rsidRPr="00EA6ECC" w:rsidRDefault="00965E7B" w:rsidP="00EA6ECC"/>
    <w:p w14:paraId="5B2450D5" w14:textId="5D80CCEE" w:rsidR="0080205D" w:rsidRPr="00EA6ECC" w:rsidRDefault="00965E7B" w:rsidP="005263CB">
      <w:r w:rsidRPr="00EA6ECC">
        <w:t xml:space="preserve">The Consultant </w:t>
      </w:r>
      <w:r w:rsidR="0080205D" w:rsidRPr="00EA6ECC">
        <w:t>abide</w:t>
      </w:r>
      <w:r w:rsidR="00E157C7" w:rsidRPr="00EA6ECC">
        <w:t>d</w:t>
      </w:r>
      <w:r w:rsidR="0080205D" w:rsidRPr="00EA6ECC">
        <w:t xml:space="preserve"> by the code of conduct and respondent protection and data security requirements as provided at all times. The whole team sign</w:t>
      </w:r>
      <w:r w:rsidR="00E157C7" w:rsidRPr="00EA6ECC">
        <w:t>ed</w:t>
      </w:r>
      <w:r w:rsidR="0080205D" w:rsidRPr="00EA6ECC">
        <w:t xml:space="preserve"> a non-disclosure agreement signifying their understanding of ethical behavior in the field and proper handling of respondents’ confidential information and private information including personally identifiable information. Furthermore, </w:t>
      </w:r>
      <w:r w:rsidRPr="00EA6ECC">
        <w:t>the Consultant</w:t>
      </w:r>
      <w:r w:rsidR="0080205D" w:rsidRPr="00EA6ECC">
        <w:t xml:space="preserve"> ma</w:t>
      </w:r>
      <w:r w:rsidR="00E157C7" w:rsidRPr="00EA6ECC">
        <w:t>de</w:t>
      </w:r>
      <w:r w:rsidR="0080205D" w:rsidRPr="00EA6ECC">
        <w:t xml:space="preserve"> observations in the field to monitor enumerator’s conduct with respect to respondent protection and data security. </w:t>
      </w:r>
    </w:p>
    <w:p w14:paraId="1B3DDA8A" w14:textId="77777777" w:rsidR="00965E7B" w:rsidRPr="00EA6ECC" w:rsidRDefault="00965E7B" w:rsidP="00EA6ECC"/>
    <w:p w14:paraId="2EF5ADD6" w14:textId="0F4DF564" w:rsidR="00B66C81" w:rsidRPr="00EA6ECC" w:rsidRDefault="0080205D" w:rsidP="005263CB">
      <w:pPr>
        <w:rPr>
          <w:lang w:val="en-GB"/>
        </w:rPr>
      </w:pPr>
      <w:r w:rsidRPr="00EA6ECC">
        <w:rPr>
          <w:lang w:val="en-GB"/>
        </w:rPr>
        <w:t>All interviews w</w:t>
      </w:r>
      <w:r w:rsidR="002D265C" w:rsidRPr="00EA6ECC">
        <w:rPr>
          <w:lang w:val="en-GB"/>
        </w:rPr>
        <w:t>ere</w:t>
      </w:r>
      <w:r w:rsidRPr="00EA6ECC">
        <w:rPr>
          <w:lang w:val="en-GB"/>
        </w:rPr>
        <w:t xml:space="preserve"> preceded by a brief introduction by the interviewers about the purpose of the study and then seeking consent from the respondents. Research assistants inform</w:t>
      </w:r>
      <w:r w:rsidR="002D265C" w:rsidRPr="00EA6ECC">
        <w:rPr>
          <w:lang w:val="en-GB"/>
        </w:rPr>
        <w:t>ed</w:t>
      </w:r>
      <w:r w:rsidRPr="00EA6ECC">
        <w:rPr>
          <w:lang w:val="en-GB"/>
        </w:rPr>
        <w:t xml:space="preserve"> the respondents that participation </w:t>
      </w:r>
      <w:r w:rsidR="002D265C" w:rsidRPr="00EA6ECC">
        <w:rPr>
          <w:lang w:val="en-GB"/>
        </w:rPr>
        <w:t>was</w:t>
      </w:r>
      <w:r w:rsidRPr="00EA6ECC">
        <w:rPr>
          <w:lang w:val="en-GB"/>
        </w:rPr>
        <w:t xml:space="preserve"> voluntary, highlighting on people’s rights to refuse participation and to discontinue their participation at any time. They assure</w:t>
      </w:r>
      <w:r w:rsidR="002D265C" w:rsidRPr="00EA6ECC">
        <w:rPr>
          <w:lang w:val="en-GB"/>
        </w:rPr>
        <w:t>d</w:t>
      </w:r>
      <w:r w:rsidRPr="00EA6ECC">
        <w:rPr>
          <w:lang w:val="en-GB"/>
        </w:rPr>
        <w:t xml:space="preserve"> them that there </w:t>
      </w:r>
      <w:r w:rsidR="00732D36" w:rsidRPr="00EA6ECC">
        <w:rPr>
          <w:lang w:val="en-GB"/>
        </w:rPr>
        <w:t>were</w:t>
      </w:r>
      <w:r w:rsidRPr="00EA6ECC">
        <w:rPr>
          <w:lang w:val="en-GB"/>
        </w:rPr>
        <w:t xml:space="preserve"> no consequences for exercising these rights. Each respondent w</w:t>
      </w:r>
      <w:r w:rsidR="002D265C" w:rsidRPr="00EA6ECC">
        <w:rPr>
          <w:lang w:val="en-GB"/>
        </w:rPr>
        <w:t>as</w:t>
      </w:r>
      <w:r w:rsidRPr="00EA6ECC">
        <w:rPr>
          <w:lang w:val="en-GB"/>
        </w:rPr>
        <w:t xml:space="preserve"> informed about the confidentiality of the information that they w</w:t>
      </w:r>
      <w:r w:rsidR="002D265C" w:rsidRPr="00EA6ECC">
        <w:rPr>
          <w:lang w:val="en-GB"/>
        </w:rPr>
        <w:t>ere</w:t>
      </w:r>
      <w:r w:rsidRPr="00EA6ECC">
        <w:rPr>
          <w:lang w:val="en-GB"/>
        </w:rPr>
        <w:t xml:space="preserve"> asked to provide. The study team abide</w:t>
      </w:r>
      <w:r w:rsidR="002D265C" w:rsidRPr="00EA6ECC">
        <w:rPr>
          <w:lang w:val="en-GB"/>
        </w:rPr>
        <w:t>d</w:t>
      </w:r>
      <w:r w:rsidRPr="00EA6ECC">
        <w:rPr>
          <w:lang w:val="en-GB"/>
        </w:rPr>
        <w:t xml:space="preserve"> by the professional ethical conduct as provided by the </w:t>
      </w:r>
      <w:r w:rsidR="00911829" w:rsidRPr="00EA6ECC">
        <w:rPr>
          <w:lang w:val="en-GB"/>
        </w:rPr>
        <w:t>C</w:t>
      </w:r>
      <w:r w:rsidRPr="00EA6ECC">
        <w:rPr>
          <w:lang w:val="en-GB"/>
        </w:rPr>
        <w:t>lient, such as neutrality, respect for respondent’s dignity, culture and data verification, throughout the period of field work. Completed questionnaires w</w:t>
      </w:r>
      <w:r w:rsidR="002D265C" w:rsidRPr="00EA6ECC">
        <w:rPr>
          <w:lang w:val="en-GB"/>
        </w:rPr>
        <w:t xml:space="preserve">ere </w:t>
      </w:r>
      <w:r w:rsidRPr="00EA6ECC">
        <w:rPr>
          <w:lang w:val="en-GB"/>
        </w:rPr>
        <w:t xml:space="preserve">not shared with anyone outside the study team. </w:t>
      </w:r>
    </w:p>
    <w:p w14:paraId="57E14CFA" w14:textId="1CF209A9" w:rsidR="008C0EC8" w:rsidRPr="00EA6ECC" w:rsidRDefault="008C0EC8" w:rsidP="00EA6ECC">
      <w:pPr>
        <w:ind w:right="4"/>
        <w:rPr>
          <w:rFonts w:eastAsia="Calibri"/>
        </w:rPr>
      </w:pPr>
    </w:p>
    <w:p w14:paraId="2A817832" w14:textId="5B0FAA7F" w:rsidR="00502F83" w:rsidRPr="00EA6ECC" w:rsidRDefault="00502F83" w:rsidP="00EA6ECC">
      <w:pPr>
        <w:rPr>
          <w:lang w:val="en-GB"/>
        </w:rPr>
        <w:sectPr w:rsidR="00502F83" w:rsidRPr="00EA6ECC" w:rsidSect="00095174">
          <w:pgSz w:w="12240" w:h="15840"/>
          <w:pgMar w:top="1440" w:right="1440" w:bottom="1440" w:left="1440" w:header="720" w:footer="720" w:gutter="0"/>
          <w:cols w:space="720"/>
          <w:docGrid w:linePitch="326"/>
        </w:sectPr>
      </w:pPr>
      <w:bookmarkStart w:id="301" w:name="_Toc400983659"/>
      <w:bookmarkStart w:id="302" w:name="_Toc447569254"/>
      <w:bookmarkStart w:id="303" w:name="_Toc447569865"/>
      <w:bookmarkStart w:id="304" w:name="_Toc470795460"/>
      <w:bookmarkStart w:id="305" w:name="_Toc470796361"/>
      <w:bookmarkStart w:id="306" w:name="_Toc24383888"/>
      <w:bookmarkStart w:id="307" w:name="_Toc24384244"/>
      <w:bookmarkStart w:id="308" w:name="_Toc87277621"/>
      <w:bookmarkStart w:id="309" w:name="_Toc94630278"/>
      <w:bookmarkStart w:id="310" w:name="_Toc94705693"/>
      <w:bookmarkEnd w:id="23"/>
      <w:bookmarkEnd w:id="24"/>
      <w:bookmarkEnd w:id="25"/>
      <w:bookmarkEnd w:id="26"/>
    </w:p>
    <w:p w14:paraId="0F1DC74D" w14:textId="4E7B3FD3" w:rsidR="00E028FB" w:rsidRDefault="005263CB" w:rsidP="008A0380">
      <w:pPr>
        <w:pStyle w:val="Heading1"/>
      </w:pPr>
      <w:bookmarkStart w:id="311" w:name="_Toc168572430"/>
      <w:r>
        <w:t>RESULTS AND DISCUSSIONS</w:t>
      </w:r>
      <w:bookmarkEnd w:id="311"/>
    </w:p>
    <w:p w14:paraId="694C6E85" w14:textId="77777777" w:rsidR="005263CB" w:rsidRPr="005263CB" w:rsidRDefault="005263CB" w:rsidP="005263CB">
      <w:pPr>
        <w:rPr>
          <w:lang w:val="en-GB" w:eastAsia="ko-KR"/>
        </w:rPr>
      </w:pPr>
    </w:p>
    <w:p w14:paraId="2D7DA842" w14:textId="0934CFCA" w:rsidR="005263CB" w:rsidRDefault="005263CB" w:rsidP="00443C7E">
      <w:pPr>
        <w:pStyle w:val="Heading2"/>
      </w:pPr>
      <w:bookmarkStart w:id="312" w:name="_Toc168572431"/>
      <w:r>
        <w:t>Household Survey</w:t>
      </w:r>
      <w:bookmarkEnd w:id="312"/>
      <w:r>
        <w:t xml:space="preserve"> </w:t>
      </w:r>
    </w:p>
    <w:p w14:paraId="1EC4ED32" w14:textId="6CE345F3" w:rsidR="00E028FB" w:rsidRDefault="005263CB" w:rsidP="00443C7E">
      <w:pPr>
        <w:spacing w:line="276" w:lineRule="auto"/>
        <w:rPr>
          <w:rFonts w:eastAsia="Calibri"/>
          <w:lang w:val="en-GB" w:eastAsia="en-GB"/>
        </w:rPr>
      </w:pPr>
      <w:r>
        <w:rPr>
          <w:rFonts w:eastAsia="Calibri"/>
          <w:lang w:val="en-GB" w:eastAsia="en-GB"/>
        </w:rPr>
        <w:t>The household survey provides results of various c</w:t>
      </w:r>
      <w:r w:rsidRPr="005263CB">
        <w:rPr>
          <w:rFonts w:eastAsia="Calibri"/>
          <w:lang w:val="en-GB" w:eastAsia="en-GB"/>
        </w:rPr>
        <w:t>ommunity-based nutrition</w:t>
      </w:r>
      <w:r>
        <w:rPr>
          <w:rFonts w:eastAsia="Calibri"/>
          <w:lang w:val="en-GB" w:eastAsia="en-GB"/>
        </w:rPr>
        <w:t xml:space="preserve"> and health interventions in the IEYP</w:t>
      </w:r>
    </w:p>
    <w:p w14:paraId="61E3E537" w14:textId="77777777" w:rsidR="005263CB" w:rsidRPr="00EA6ECC" w:rsidRDefault="005263CB" w:rsidP="005263CB">
      <w:pPr>
        <w:rPr>
          <w:rFonts w:eastAsia="Calibri"/>
          <w:lang w:val="en-GB" w:eastAsia="en-GB"/>
        </w:rPr>
      </w:pPr>
    </w:p>
    <w:p w14:paraId="38234A6E" w14:textId="2C9358C9" w:rsidR="00D70904" w:rsidRDefault="00D70904" w:rsidP="00721738">
      <w:pPr>
        <w:pStyle w:val="Heading3"/>
        <w:rPr>
          <w:rFonts w:eastAsia="Calibri"/>
        </w:rPr>
      </w:pPr>
      <w:bookmarkStart w:id="313" w:name="_Toc108853896"/>
      <w:bookmarkStart w:id="314" w:name="_Toc168221402"/>
      <w:bookmarkStart w:id="315" w:name="_Toc168572432"/>
      <w:bookmarkStart w:id="316" w:name="_Toc104214084"/>
      <w:bookmarkStart w:id="317" w:name="_Toc104214053"/>
      <w:r w:rsidRPr="005263CB">
        <w:rPr>
          <w:rFonts w:eastAsia="Calibri"/>
        </w:rPr>
        <w:t>Household background information</w:t>
      </w:r>
      <w:bookmarkEnd w:id="313"/>
      <w:bookmarkEnd w:id="314"/>
      <w:bookmarkEnd w:id="315"/>
    </w:p>
    <w:bookmarkEnd w:id="316"/>
    <w:bookmarkEnd w:id="317"/>
    <w:p w14:paraId="53FD5091" w14:textId="245AE8ED" w:rsidR="005263CB" w:rsidRPr="005263CB" w:rsidRDefault="005263CB" w:rsidP="005263CB">
      <w:pPr>
        <w:rPr>
          <w:rFonts w:eastAsia="Calibri"/>
          <w:lang w:eastAsia="en-GB"/>
        </w:rPr>
      </w:pPr>
      <w:r w:rsidRPr="005263CB">
        <w:rPr>
          <w:rFonts w:eastAsia="Calibri"/>
          <w:lang w:eastAsia="en-GB"/>
        </w:rPr>
        <w:t>Out of the 1,552 households interviewed for component 1 of the IEYP, three quarters (74.2%) were male</w:t>
      </w:r>
      <w:r w:rsidR="00C3045F">
        <w:rPr>
          <w:rFonts w:eastAsia="Calibri"/>
          <w:lang w:eastAsia="en-GB"/>
        </w:rPr>
        <w:t>-</w:t>
      </w:r>
      <w:r w:rsidRPr="005263CB">
        <w:rPr>
          <w:rFonts w:eastAsia="Calibri"/>
          <w:lang w:eastAsia="en-GB"/>
        </w:rPr>
        <w:t>headed while a quarter (25.8%) were female</w:t>
      </w:r>
      <w:r w:rsidR="00753F00">
        <w:rPr>
          <w:rFonts w:eastAsia="Calibri"/>
          <w:lang w:eastAsia="en-GB"/>
        </w:rPr>
        <w:t>-</w:t>
      </w:r>
      <w:r w:rsidRPr="005263CB">
        <w:rPr>
          <w:rFonts w:eastAsia="Calibri"/>
          <w:lang w:eastAsia="en-GB"/>
        </w:rPr>
        <w:t xml:space="preserve">headed. Head of households largely attained primary (57%) and secondary (34%) level of education. </w:t>
      </w:r>
    </w:p>
    <w:p w14:paraId="3808BF7D" w14:textId="77777777" w:rsidR="005263CB" w:rsidRPr="005263CB" w:rsidRDefault="005263CB" w:rsidP="005263CB">
      <w:pPr>
        <w:rPr>
          <w:rFonts w:eastAsia="Calibri"/>
          <w:lang w:eastAsia="en-GB"/>
        </w:rPr>
      </w:pPr>
    </w:p>
    <w:p w14:paraId="42A6FF11" w14:textId="0CC793A2" w:rsidR="005263CB" w:rsidRDefault="005263CB" w:rsidP="00721738">
      <w:pPr>
        <w:pStyle w:val="Heading3"/>
        <w:rPr>
          <w:rFonts w:eastAsia="Calibri"/>
          <w:lang w:eastAsia="en-GB"/>
        </w:rPr>
      </w:pPr>
      <w:bookmarkStart w:id="318" w:name="_Toc168221403"/>
      <w:bookmarkStart w:id="319" w:name="_Toc168572433"/>
      <w:r w:rsidRPr="005263CB">
        <w:rPr>
          <w:rFonts w:eastAsia="Calibri"/>
          <w:lang w:eastAsia="en-GB"/>
        </w:rPr>
        <w:t>Households practicing Integrated Homestead Farming</w:t>
      </w:r>
      <w:bookmarkEnd w:id="318"/>
      <w:bookmarkEnd w:id="319"/>
      <w:r w:rsidRPr="005263CB">
        <w:rPr>
          <w:rFonts w:eastAsia="Calibri"/>
          <w:lang w:eastAsia="en-GB"/>
        </w:rPr>
        <w:t xml:space="preserve"> </w:t>
      </w:r>
    </w:p>
    <w:p w14:paraId="62E734AD" w14:textId="662B5FEB" w:rsidR="0034768C" w:rsidRDefault="005263CB" w:rsidP="005263CB">
      <w:pPr>
        <w:rPr>
          <w:rFonts w:eastAsia="Calibri"/>
          <w:lang w:eastAsia="en-GB"/>
        </w:rPr>
      </w:pPr>
      <w:r w:rsidRPr="005263CB">
        <w:rPr>
          <w:rFonts w:eastAsia="Calibri"/>
          <w:lang w:eastAsia="en-GB"/>
        </w:rPr>
        <w:t xml:space="preserve">Malawi aims to improve dietary diversity </w:t>
      </w:r>
      <w:r w:rsidR="00753F00">
        <w:rPr>
          <w:rFonts w:eastAsia="Calibri"/>
          <w:lang w:eastAsia="en-GB"/>
        </w:rPr>
        <w:t>by</w:t>
      </w:r>
      <w:r w:rsidR="00753F00" w:rsidRPr="005263CB">
        <w:rPr>
          <w:rFonts w:eastAsia="Calibri"/>
          <w:lang w:eastAsia="en-GB"/>
        </w:rPr>
        <w:t xml:space="preserve"> </w:t>
      </w:r>
      <w:r w:rsidRPr="005263CB">
        <w:rPr>
          <w:rFonts w:eastAsia="Calibri"/>
          <w:lang w:eastAsia="en-GB"/>
        </w:rPr>
        <w:t xml:space="preserve">promoting </w:t>
      </w:r>
      <w:r w:rsidR="00753F00">
        <w:rPr>
          <w:rFonts w:eastAsia="Calibri"/>
          <w:lang w:eastAsia="en-GB"/>
        </w:rPr>
        <w:t xml:space="preserve">the </w:t>
      </w:r>
      <w:r w:rsidRPr="005263CB">
        <w:rPr>
          <w:rFonts w:eastAsia="Calibri"/>
          <w:lang w:eastAsia="en-GB"/>
        </w:rPr>
        <w:t xml:space="preserve">home production of a diversity of foods. Improved production of diverse foods coupled with effective education and counseling services is a strategy to improve infant and young child feeding. The annual survey assessed the proportion of households practicing Integrated Homestead Farming (IHF). IHF comprises a combination of three of the following four </w:t>
      </w:r>
      <w:proofErr w:type="spellStart"/>
      <w:r w:rsidRPr="005263CB">
        <w:rPr>
          <w:rFonts w:eastAsia="Calibri"/>
          <w:lang w:eastAsia="en-GB"/>
        </w:rPr>
        <w:t>agro</w:t>
      </w:r>
      <w:proofErr w:type="spellEnd"/>
      <w:r w:rsidRPr="005263CB">
        <w:rPr>
          <w:rFonts w:eastAsia="Calibri"/>
          <w:lang w:eastAsia="en-GB"/>
        </w:rPr>
        <w:t>-practices; crop production, small livestock rearing, fish farming</w:t>
      </w:r>
      <w:r w:rsidR="00753F00">
        <w:rPr>
          <w:rFonts w:eastAsia="Calibri"/>
          <w:lang w:eastAsia="en-GB"/>
        </w:rPr>
        <w:t>,</w:t>
      </w:r>
      <w:r w:rsidRPr="005263CB">
        <w:rPr>
          <w:rFonts w:eastAsia="Calibri"/>
          <w:lang w:eastAsia="en-GB"/>
        </w:rPr>
        <w:t xml:space="preserve"> and vegetable growing. Results of the annual survey show that overall, the proportion of households practicing IHF has progressively increased as compared to the baseline status (baseline = 28.0%, midline = 37.3%, annual survey=45.2%)</w:t>
      </w:r>
      <w:r w:rsidR="00772BDE">
        <w:rPr>
          <w:rFonts w:eastAsia="Calibri"/>
          <w:lang w:eastAsia="en-GB"/>
        </w:rPr>
        <w:t xml:space="preserve">. </w:t>
      </w:r>
    </w:p>
    <w:p w14:paraId="1B941528" w14:textId="31A004DC" w:rsidR="005263CB" w:rsidRDefault="00772BDE" w:rsidP="005263CB">
      <w:pPr>
        <w:rPr>
          <w:rFonts w:eastAsia="Calibri"/>
          <w:lang w:eastAsia="en-GB"/>
        </w:rPr>
      </w:pPr>
      <w:r>
        <w:rPr>
          <w:rFonts w:eastAsia="Calibri"/>
          <w:lang w:eastAsia="en-GB"/>
        </w:rPr>
        <w:t>Most of the districts are also doing well</w:t>
      </w:r>
      <w:r w:rsidR="005263CB" w:rsidRPr="005263CB">
        <w:rPr>
          <w:rFonts w:eastAsia="Calibri"/>
          <w:lang w:eastAsia="en-GB"/>
        </w:rPr>
        <w:t xml:space="preserve"> as shown in Table</w:t>
      </w:r>
      <w:r w:rsidR="005263CB">
        <w:rPr>
          <w:rFonts w:eastAsia="Calibri"/>
          <w:lang w:eastAsia="en-GB"/>
        </w:rPr>
        <w:t xml:space="preserve"> 7</w:t>
      </w:r>
      <w:r>
        <w:rPr>
          <w:rFonts w:eastAsia="Calibri"/>
          <w:lang w:eastAsia="en-GB"/>
        </w:rPr>
        <w:t xml:space="preserve"> below:</w:t>
      </w:r>
    </w:p>
    <w:p w14:paraId="38D48899" w14:textId="030FE670" w:rsidR="005263CB" w:rsidRDefault="005263CB" w:rsidP="005263CB">
      <w:pPr>
        <w:rPr>
          <w:rFonts w:eastAsia="Calibri"/>
          <w:lang w:eastAsia="en-GB"/>
        </w:rPr>
      </w:pPr>
    </w:p>
    <w:p w14:paraId="5E42974D" w14:textId="1CCA46DB" w:rsidR="005263CB" w:rsidRPr="005263CB" w:rsidRDefault="005263CB" w:rsidP="00F77AE3">
      <w:pPr>
        <w:pStyle w:val="Caption"/>
        <w:rPr>
          <w:rFonts w:eastAsia="Calibri"/>
          <w:lang w:eastAsia="en-GB"/>
        </w:rPr>
      </w:pPr>
      <w:bookmarkStart w:id="320" w:name="_Toc108862671"/>
      <w:bookmarkStart w:id="321" w:name="_Toc168572477"/>
      <w:r>
        <w:t xml:space="preserve">Table </w:t>
      </w:r>
      <w:r w:rsidR="00C96FA6">
        <w:fldChar w:fldCharType="begin"/>
      </w:r>
      <w:r w:rsidR="00C96FA6">
        <w:instrText xml:space="preserve"> SEQ Table \* ARABIC </w:instrText>
      </w:r>
      <w:r w:rsidR="00C96FA6">
        <w:fldChar w:fldCharType="separate"/>
      </w:r>
      <w:r w:rsidR="00122A67">
        <w:rPr>
          <w:noProof/>
        </w:rPr>
        <w:t>7</w:t>
      </w:r>
      <w:r w:rsidR="00C96FA6">
        <w:rPr>
          <w:noProof/>
        </w:rPr>
        <w:fldChar w:fldCharType="end"/>
      </w:r>
      <w:r>
        <w:t xml:space="preserve">: </w:t>
      </w:r>
      <w:r w:rsidRPr="005263CB">
        <w:rPr>
          <w:rFonts w:eastAsia="Calibri"/>
          <w:lang w:eastAsia="en-GB"/>
        </w:rPr>
        <w:t>Households practicing Integrated Homestead Farming (%)</w:t>
      </w:r>
      <w:bookmarkEnd w:id="320"/>
      <w:bookmarkEnd w:id="321"/>
    </w:p>
    <w:tbl>
      <w:tblPr>
        <w:tblW w:w="4296" w:type="pct"/>
        <w:jc w:val="center"/>
        <w:tblLook w:val="04A0" w:firstRow="1" w:lastRow="0" w:firstColumn="1" w:lastColumn="0" w:noHBand="0" w:noVBand="1"/>
      </w:tblPr>
      <w:tblGrid>
        <w:gridCol w:w="1582"/>
        <w:gridCol w:w="1264"/>
        <w:gridCol w:w="1039"/>
        <w:gridCol w:w="1040"/>
        <w:gridCol w:w="1255"/>
        <w:gridCol w:w="599"/>
        <w:gridCol w:w="1255"/>
      </w:tblGrid>
      <w:tr w:rsidR="005263CB" w:rsidRPr="005263CB" w14:paraId="71C89446" w14:textId="77777777" w:rsidTr="005263CB">
        <w:trPr>
          <w:trHeight w:val="121"/>
          <w:jc w:val="center"/>
        </w:trPr>
        <w:tc>
          <w:tcPr>
            <w:tcW w:w="1794" w:type="pct"/>
            <w:gridSpan w:val="2"/>
            <w:tcBorders>
              <w:top w:val="single" w:sz="4" w:space="0" w:color="auto"/>
              <w:left w:val="single" w:sz="4" w:space="0" w:color="auto"/>
              <w:bottom w:val="single" w:sz="4" w:space="0" w:color="000000"/>
              <w:right w:val="single" w:sz="4" w:space="0" w:color="auto"/>
            </w:tcBorders>
            <w:shd w:val="clear" w:color="auto" w:fill="FFFFFF"/>
            <w:vAlign w:val="center"/>
          </w:tcPr>
          <w:p w14:paraId="3BB34987" w14:textId="77777777" w:rsidR="005263CB" w:rsidRPr="005263CB" w:rsidRDefault="005263CB" w:rsidP="005263CB">
            <w:pPr>
              <w:spacing w:line="276" w:lineRule="auto"/>
              <w:rPr>
                <w:rFonts w:eastAsia="Calibri"/>
                <w:b/>
                <w:bCs/>
                <w:sz w:val="22"/>
                <w:szCs w:val="22"/>
                <w:lang w:eastAsia="en-GB"/>
              </w:rPr>
            </w:pPr>
          </w:p>
        </w:tc>
        <w:tc>
          <w:tcPr>
            <w:tcW w:w="658" w:type="pct"/>
            <w:tcBorders>
              <w:top w:val="single" w:sz="4" w:space="0" w:color="auto"/>
              <w:left w:val="single" w:sz="4" w:space="0" w:color="auto"/>
              <w:bottom w:val="single" w:sz="4" w:space="0" w:color="auto"/>
              <w:right w:val="single" w:sz="4" w:space="0" w:color="auto"/>
            </w:tcBorders>
            <w:shd w:val="clear" w:color="auto" w:fill="FFFFFF"/>
          </w:tcPr>
          <w:p w14:paraId="681890BD" w14:textId="77777777" w:rsidR="005263CB" w:rsidRPr="005263CB" w:rsidRDefault="005263CB" w:rsidP="005263CB">
            <w:pPr>
              <w:spacing w:line="276" w:lineRule="auto"/>
              <w:rPr>
                <w:rFonts w:eastAsia="Calibri"/>
                <w:b/>
                <w:bCs/>
                <w:sz w:val="22"/>
                <w:szCs w:val="22"/>
                <w:lang w:eastAsia="en-GB"/>
              </w:rPr>
            </w:pPr>
            <w:r w:rsidRPr="005263CB">
              <w:rPr>
                <w:rFonts w:eastAsia="Calibri"/>
                <w:b/>
                <w:bCs/>
                <w:sz w:val="22"/>
                <w:szCs w:val="22"/>
                <w:lang w:eastAsia="en-GB"/>
              </w:rPr>
              <w:t>Baseline</w:t>
            </w:r>
          </w:p>
        </w:tc>
        <w:tc>
          <w:tcPr>
            <w:tcW w:w="1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75948E" w14:textId="77777777" w:rsidR="005263CB" w:rsidRPr="005263CB" w:rsidRDefault="005263CB" w:rsidP="005263CB">
            <w:pPr>
              <w:spacing w:line="276" w:lineRule="auto"/>
              <w:rPr>
                <w:rFonts w:eastAsia="Calibri"/>
                <w:b/>
                <w:bCs/>
                <w:sz w:val="22"/>
                <w:szCs w:val="22"/>
                <w:lang w:eastAsia="en-GB"/>
              </w:rPr>
            </w:pPr>
            <w:r w:rsidRPr="005263CB">
              <w:rPr>
                <w:rFonts w:eastAsia="Calibri"/>
                <w:b/>
                <w:bCs/>
                <w:sz w:val="22"/>
                <w:szCs w:val="22"/>
                <w:lang w:eastAsia="en-GB"/>
              </w:rPr>
              <w:t>Midline</w:t>
            </w:r>
          </w:p>
        </w:tc>
        <w:tc>
          <w:tcPr>
            <w:tcW w:w="1168" w:type="pct"/>
            <w:gridSpan w:val="2"/>
            <w:tcBorders>
              <w:top w:val="single" w:sz="4" w:space="0" w:color="auto"/>
              <w:left w:val="nil"/>
              <w:bottom w:val="single" w:sz="4" w:space="0" w:color="auto"/>
              <w:right w:val="single" w:sz="4" w:space="0" w:color="auto"/>
            </w:tcBorders>
            <w:shd w:val="clear" w:color="auto" w:fill="FFFFFF"/>
          </w:tcPr>
          <w:p w14:paraId="66D0C2A8" w14:textId="77777777" w:rsidR="005263CB" w:rsidRPr="005263CB" w:rsidRDefault="005263CB" w:rsidP="005263CB">
            <w:pPr>
              <w:spacing w:line="276" w:lineRule="auto"/>
              <w:rPr>
                <w:rFonts w:eastAsia="Calibri"/>
                <w:b/>
                <w:bCs/>
                <w:sz w:val="22"/>
                <w:szCs w:val="22"/>
                <w:lang w:eastAsia="en-GB"/>
              </w:rPr>
            </w:pPr>
            <w:r w:rsidRPr="005263CB">
              <w:rPr>
                <w:rFonts w:eastAsia="Calibri"/>
                <w:b/>
                <w:bCs/>
                <w:sz w:val="22"/>
                <w:szCs w:val="22"/>
                <w:lang w:eastAsia="en-GB"/>
              </w:rPr>
              <w:t>Annual</w:t>
            </w:r>
          </w:p>
        </w:tc>
      </w:tr>
      <w:tr w:rsidR="005263CB" w:rsidRPr="005263CB" w14:paraId="6BF3086C" w14:textId="77777777" w:rsidTr="005263CB">
        <w:trPr>
          <w:trHeight w:val="121"/>
          <w:jc w:val="center"/>
        </w:trPr>
        <w:tc>
          <w:tcPr>
            <w:tcW w:w="1794"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36ED3B30" w14:textId="77777777" w:rsidR="005263CB" w:rsidRPr="005263CB" w:rsidRDefault="005263CB" w:rsidP="005263CB">
            <w:pPr>
              <w:spacing w:line="276" w:lineRule="auto"/>
              <w:rPr>
                <w:rFonts w:eastAsia="Calibri"/>
                <w:b/>
                <w:bCs/>
                <w:sz w:val="22"/>
                <w:szCs w:val="22"/>
                <w:lang w:eastAsia="en-GB"/>
              </w:rPr>
            </w:pPr>
            <w:r w:rsidRPr="005263CB">
              <w:rPr>
                <w:rFonts w:eastAsia="Calibri"/>
                <w:b/>
                <w:bCs/>
                <w:sz w:val="22"/>
                <w:szCs w:val="22"/>
                <w:lang w:eastAsia="en-GB"/>
              </w:rPr>
              <w:t>Descriptor</w:t>
            </w:r>
          </w:p>
        </w:tc>
        <w:tc>
          <w:tcPr>
            <w:tcW w:w="658" w:type="pct"/>
            <w:vMerge w:val="restart"/>
            <w:tcBorders>
              <w:top w:val="single" w:sz="4" w:space="0" w:color="auto"/>
              <w:left w:val="single" w:sz="4" w:space="0" w:color="auto"/>
              <w:right w:val="single" w:sz="4" w:space="0" w:color="auto"/>
            </w:tcBorders>
            <w:shd w:val="clear" w:color="auto" w:fill="FFFFFF"/>
          </w:tcPr>
          <w:p w14:paraId="460480B8" w14:textId="77777777" w:rsidR="005263CB" w:rsidRPr="005263CB" w:rsidRDefault="005263CB" w:rsidP="005263CB">
            <w:pPr>
              <w:spacing w:line="276" w:lineRule="auto"/>
              <w:rPr>
                <w:rFonts w:eastAsia="Calibri"/>
                <w:b/>
                <w:bCs/>
                <w:sz w:val="22"/>
                <w:szCs w:val="22"/>
                <w:lang w:eastAsia="en-GB"/>
              </w:rPr>
            </w:pPr>
            <w:r w:rsidRPr="005263CB">
              <w:rPr>
                <w:rFonts w:eastAsia="Calibri"/>
                <w:b/>
                <w:bCs/>
                <w:sz w:val="22"/>
                <w:szCs w:val="22"/>
                <w:lang w:eastAsia="en-GB"/>
              </w:rPr>
              <w:t>&gt;=3</w:t>
            </w:r>
          </w:p>
        </w:tc>
        <w:tc>
          <w:tcPr>
            <w:tcW w:w="138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5CAFC58" w14:textId="77777777" w:rsidR="005263CB" w:rsidRPr="005263CB" w:rsidRDefault="005263CB" w:rsidP="005263CB">
            <w:pPr>
              <w:spacing w:line="276" w:lineRule="auto"/>
              <w:rPr>
                <w:rFonts w:eastAsia="Calibri"/>
                <w:b/>
                <w:bCs/>
                <w:sz w:val="22"/>
                <w:szCs w:val="22"/>
                <w:lang w:eastAsia="en-GB"/>
              </w:rPr>
            </w:pPr>
            <w:r w:rsidRPr="005263CB">
              <w:rPr>
                <w:rFonts w:eastAsia="Calibri"/>
                <w:b/>
                <w:bCs/>
                <w:sz w:val="22"/>
                <w:szCs w:val="22"/>
                <w:lang w:eastAsia="en-GB"/>
              </w:rPr>
              <w:t>&gt;=3 practices</w:t>
            </w:r>
          </w:p>
        </w:tc>
        <w:tc>
          <w:tcPr>
            <w:tcW w:w="1168" w:type="pct"/>
            <w:gridSpan w:val="2"/>
            <w:tcBorders>
              <w:top w:val="single" w:sz="4" w:space="0" w:color="auto"/>
              <w:left w:val="nil"/>
              <w:bottom w:val="single" w:sz="4" w:space="0" w:color="auto"/>
              <w:right w:val="single" w:sz="4" w:space="0" w:color="auto"/>
            </w:tcBorders>
            <w:shd w:val="clear" w:color="auto" w:fill="FFFFFF"/>
          </w:tcPr>
          <w:p w14:paraId="473F8C38" w14:textId="77777777" w:rsidR="005263CB" w:rsidRPr="005263CB" w:rsidRDefault="005263CB" w:rsidP="005263CB">
            <w:pPr>
              <w:spacing w:line="276" w:lineRule="auto"/>
              <w:rPr>
                <w:rFonts w:eastAsia="Calibri"/>
                <w:b/>
                <w:bCs/>
                <w:sz w:val="22"/>
                <w:szCs w:val="22"/>
                <w:lang w:eastAsia="en-GB"/>
              </w:rPr>
            </w:pPr>
            <w:r w:rsidRPr="005263CB">
              <w:rPr>
                <w:rFonts w:eastAsia="Calibri"/>
                <w:b/>
                <w:bCs/>
                <w:sz w:val="22"/>
                <w:szCs w:val="22"/>
                <w:lang w:eastAsia="en-GB"/>
              </w:rPr>
              <w:t>&gt;=3 practices</w:t>
            </w:r>
          </w:p>
        </w:tc>
      </w:tr>
      <w:tr w:rsidR="005263CB" w:rsidRPr="005263CB" w14:paraId="23590065" w14:textId="77777777" w:rsidTr="005263CB">
        <w:trPr>
          <w:trHeight w:val="153"/>
          <w:jc w:val="center"/>
        </w:trPr>
        <w:tc>
          <w:tcPr>
            <w:tcW w:w="1794" w:type="pct"/>
            <w:gridSpan w:val="2"/>
            <w:vMerge/>
            <w:tcBorders>
              <w:top w:val="single" w:sz="4" w:space="0" w:color="auto"/>
              <w:left w:val="single" w:sz="4" w:space="0" w:color="auto"/>
              <w:bottom w:val="single" w:sz="4" w:space="0" w:color="000000"/>
              <w:right w:val="single" w:sz="4" w:space="0" w:color="auto"/>
            </w:tcBorders>
            <w:vAlign w:val="center"/>
            <w:hideMark/>
          </w:tcPr>
          <w:p w14:paraId="65970D65" w14:textId="77777777" w:rsidR="005263CB" w:rsidRPr="005263CB" w:rsidRDefault="005263CB" w:rsidP="005263CB">
            <w:pPr>
              <w:spacing w:line="276" w:lineRule="auto"/>
              <w:rPr>
                <w:rFonts w:eastAsia="Calibri"/>
                <w:b/>
                <w:bCs/>
                <w:sz w:val="22"/>
                <w:szCs w:val="22"/>
                <w:lang w:eastAsia="en-GB"/>
              </w:rPr>
            </w:pPr>
          </w:p>
        </w:tc>
        <w:tc>
          <w:tcPr>
            <w:tcW w:w="658" w:type="pct"/>
            <w:vMerge/>
            <w:tcBorders>
              <w:left w:val="single" w:sz="4" w:space="0" w:color="auto"/>
              <w:bottom w:val="single" w:sz="4" w:space="0" w:color="auto"/>
              <w:right w:val="single" w:sz="4" w:space="0" w:color="auto"/>
            </w:tcBorders>
            <w:shd w:val="clear" w:color="auto" w:fill="FFFFFF"/>
          </w:tcPr>
          <w:p w14:paraId="6EE9C6C3" w14:textId="77777777" w:rsidR="005263CB" w:rsidRPr="005263CB" w:rsidRDefault="005263CB" w:rsidP="005263CB">
            <w:pPr>
              <w:spacing w:line="276" w:lineRule="auto"/>
              <w:rPr>
                <w:rFonts w:eastAsia="Calibri"/>
                <w:b/>
                <w:bCs/>
                <w:sz w:val="22"/>
                <w:szCs w:val="22"/>
                <w:lang w:eastAsia="en-GB"/>
              </w:rPr>
            </w:pPr>
          </w:p>
        </w:tc>
        <w:tc>
          <w:tcPr>
            <w:tcW w:w="658" w:type="pct"/>
            <w:tcBorders>
              <w:top w:val="nil"/>
              <w:left w:val="single" w:sz="4" w:space="0" w:color="auto"/>
              <w:bottom w:val="single" w:sz="4" w:space="0" w:color="auto"/>
              <w:right w:val="single" w:sz="4" w:space="0" w:color="auto"/>
            </w:tcBorders>
            <w:shd w:val="clear" w:color="auto" w:fill="FFFFFF"/>
            <w:vAlign w:val="center"/>
            <w:hideMark/>
          </w:tcPr>
          <w:p w14:paraId="197B1656" w14:textId="77777777" w:rsidR="005263CB" w:rsidRPr="005263CB" w:rsidRDefault="005263CB" w:rsidP="005263CB">
            <w:pPr>
              <w:spacing w:line="276" w:lineRule="auto"/>
              <w:rPr>
                <w:rFonts w:eastAsia="Calibri"/>
                <w:b/>
                <w:bCs/>
                <w:sz w:val="22"/>
                <w:szCs w:val="22"/>
                <w:lang w:eastAsia="en-GB"/>
              </w:rPr>
            </w:pPr>
            <w:r w:rsidRPr="005263CB">
              <w:rPr>
                <w:rFonts w:eastAsia="Calibri"/>
                <w:b/>
                <w:bCs/>
                <w:sz w:val="22"/>
                <w:szCs w:val="22"/>
                <w:lang w:eastAsia="en-GB"/>
              </w:rPr>
              <w:t>n</w:t>
            </w:r>
          </w:p>
        </w:tc>
        <w:tc>
          <w:tcPr>
            <w:tcW w:w="722" w:type="pct"/>
            <w:tcBorders>
              <w:top w:val="nil"/>
              <w:left w:val="nil"/>
              <w:bottom w:val="single" w:sz="4" w:space="0" w:color="auto"/>
              <w:right w:val="single" w:sz="4" w:space="0" w:color="auto"/>
            </w:tcBorders>
            <w:shd w:val="clear" w:color="auto" w:fill="FFFFFF"/>
            <w:vAlign w:val="center"/>
            <w:hideMark/>
          </w:tcPr>
          <w:p w14:paraId="22149F82" w14:textId="77777777" w:rsidR="005263CB" w:rsidRPr="005263CB" w:rsidRDefault="005263CB" w:rsidP="005263CB">
            <w:pPr>
              <w:spacing w:line="276" w:lineRule="auto"/>
              <w:rPr>
                <w:rFonts w:eastAsia="Calibri"/>
                <w:b/>
                <w:bCs/>
                <w:sz w:val="22"/>
                <w:szCs w:val="22"/>
                <w:lang w:eastAsia="en-GB"/>
              </w:rPr>
            </w:pPr>
            <w:r w:rsidRPr="005263CB">
              <w:rPr>
                <w:rFonts w:eastAsia="Calibri"/>
                <w:b/>
                <w:bCs/>
                <w:sz w:val="22"/>
                <w:szCs w:val="22"/>
                <w:lang w:eastAsia="en-GB"/>
              </w:rPr>
              <w:t>Percentage</w:t>
            </w:r>
          </w:p>
        </w:tc>
        <w:tc>
          <w:tcPr>
            <w:tcW w:w="383" w:type="pct"/>
            <w:tcBorders>
              <w:top w:val="nil"/>
              <w:left w:val="nil"/>
              <w:bottom w:val="single" w:sz="4" w:space="0" w:color="auto"/>
              <w:right w:val="single" w:sz="4" w:space="0" w:color="auto"/>
            </w:tcBorders>
            <w:shd w:val="clear" w:color="auto" w:fill="FFFFFF"/>
          </w:tcPr>
          <w:p w14:paraId="0C3815E5" w14:textId="77777777" w:rsidR="005263CB" w:rsidRPr="005263CB" w:rsidRDefault="005263CB" w:rsidP="005263CB">
            <w:pPr>
              <w:spacing w:line="276" w:lineRule="auto"/>
              <w:rPr>
                <w:rFonts w:eastAsia="Calibri"/>
                <w:b/>
                <w:bCs/>
                <w:sz w:val="22"/>
                <w:szCs w:val="22"/>
                <w:lang w:eastAsia="en-GB"/>
              </w:rPr>
            </w:pPr>
            <w:r w:rsidRPr="005263CB">
              <w:rPr>
                <w:rFonts w:eastAsia="Calibri"/>
                <w:b/>
                <w:bCs/>
                <w:sz w:val="22"/>
                <w:szCs w:val="22"/>
                <w:lang w:eastAsia="en-GB"/>
              </w:rPr>
              <w:t>n</w:t>
            </w:r>
          </w:p>
        </w:tc>
        <w:tc>
          <w:tcPr>
            <w:tcW w:w="782" w:type="pct"/>
            <w:tcBorders>
              <w:top w:val="nil"/>
              <w:left w:val="nil"/>
              <w:bottom w:val="single" w:sz="4" w:space="0" w:color="auto"/>
              <w:right w:val="single" w:sz="4" w:space="0" w:color="auto"/>
            </w:tcBorders>
            <w:shd w:val="clear" w:color="auto" w:fill="FFFFFF"/>
          </w:tcPr>
          <w:p w14:paraId="5EACB999" w14:textId="77777777" w:rsidR="005263CB" w:rsidRPr="005263CB" w:rsidRDefault="005263CB" w:rsidP="005263CB">
            <w:pPr>
              <w:spacing w:line="276" w:lineRule="auto"/>
              <w:rPr>
                <w:rFonts w:eastAsia="Calibri"/>
                <w:b/>
                <w:bCs/>
                <w:sz w:val="22"/>
                <w:szCs w:val="22"/>
                <w:lang w:eastAsia="en-GB"/>
              </w:rPr>
            </w:pPr>
            <w:r w:rsidRPr="005263CB">
              <w:rPr>
                <w:rFonts w:eastAsia="Calibri"/>
                <w:b/>
                <w:bCs/>
                <w:sz w:val="22"/>
                <w:szCs w:val="22"/>
                <w:lang w:eastAsia="en-GB"/>
              </w:rPr>
              <w:t>Percentage</w:t>
            </w:r>
          </w:p>
        </w:tc>
      </w:tr>
      <w:tr w:rsidR="005263CB" w:rsidRPr="005263CB" w14:paraId="42610331" w14:textId="77777777" w:rsidTr="005263CB">
        <w:trPr>
          <w:trHeight w:val="199"/>
          <w:jc w:val="center"/>
        </w:trPr>
        <w:tc>
          <w:tcPr>
            <w:tcW w:w="179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870E60E"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Total</w:t>
            </w:r>
          </w:p>
        </w:tc>
        <w:tc>
          <w:tcPr>
            <w:tcW w:w="658" w:type="pct"/>
            <w:vMerge w:val="restart"/>
            <w:tcBorders>
              <w:top w:val="single" w:sz="4" w:space="0" w:color="auto"/>
              <w:left w:val="single" w:sz="4" w:space="0" w:color="auto"/>
              <w:right w:val="single" w:sz="4" w:space="0" w:color="auto"/>
            </w:tcBorders>
            <w:shd w:val="clear" w:color="auto" w:fill="FFFFFF"/>
            <w:vAlign w:val="center"/>
          </w:tcPr>
          <w:p w14:paraId="4AE5DBD5" w14:textId="77777777" w:rsidR="005263CB" w:rsidRDefault="005263CB" w:rsidP="005263CB">
            <w:pPr>
              <w:spacing w:line="276" w:lineRule="auto"/>
              <w:rPr>
                <w:rFonts w:eastAsia="Calibri"/>
                <w:sz w:val="22"/>
                <w:szCs w:val="22"/>
                <w:lang w:eastAsia="en-GB"/>
              </w:rPr>
            </w:pPr>
            <w:r w:rsidRPr="005263CB">
              <w:rPr>
                <w:rFonts w:eastAsia="Calibri"/>
                <w:sz w:val="22"/>
                <w:szCs w:val="22"/>
                <w:lang w:eastAsia="en-GB"/>
              </w:rPr>
              <w:t>28.0%</w:t>
            </w:r>
          </w:p>
          <w:p w14:paraId="466C9003" w14:textId="77777777" w:rsidR="00772BDE" w:rsidRDefault="00772BDE" w:rsidP="005263CB">
            <w:pPr>
              <w:spacing w:line="276" w:lineRule="auto"/>
              <w:rPr>
                <w:rFonts w:eastAsia="Calibri"/>
                <w:sz w:val="22"/>
                <w:szCs w:val="22"/>
                <w:lang w:eastAsia="en-GB"/>
              </w:rPr>
            </w:pPr>
          </w:p>
          <w:p w14:paraId="13AB2AD6" w14:textId="77777777" w:rsidR="00772BDE" w:rsidRDefault="00772BDE" w:rsidP="005263CB">
            <w:pPr>
              <w:spacing w:line="276" w:lineRule="auto"/>
              <w:rPr>
                <w:rFonts w:eastAsia="Calibri"/>
                <w:sz w:val="22"/>
                <w:szCs w:val="22"/>
                <w:lang w:eastAsia="en-GB"/>
              </w:rPr>
            </w:pPr>
          </w:p>
          <w:p w14:paraId="31B060C1" w14:textId="77777777" w:rsidR="00772BDE" w:rsidRDefault="00772BDE" w:rsidP="005263CB">
            <w:pPr>
              <w:spacing w:line="276" w:lineRule="auto"/>
              <w:rPr>
                <w:rFonts w:eastAsia="Calibri"/>
                <w:sz w:val="22"/>
                <w:szCs w:val="22"/>
                <w:lang w:eastAsia="en-GB"/>
              </w:rPr>
            </w:pPr>
          </w:p>
          <w:p w14:paraId="7F3AE7B0" w14:textId="77777777" w:rsidR="00772BDE" w:rsidRDefault="00772BDE" w:rsidP="005263CB">
            <w:pPr>
              <w:spacing w:line="276" w:lineRule="auto"/>
              <w:rPr>
                <w:rFonts w:eastAsia="Calibri"/>
                <w:sz w:val="22"/>
                <w:szCs w:val="22"/>
                <w:lang w:eastAsia="en-GB"/>
              </w:rPr>
            </w:pPr>
          </w:p>
          <w:p w14:paraId="4EC75B31" w14:textId="77777777" w:rsidR="00772BDE" w:rsidRDefault="00772BDE" w:rsidP="005263CB">
            <w:pPr>
              <w:spacing w:line="276" w:lineRule="auto"/>
              <w:rPr>
                <w:rFonts w:eastAsia="Calibri"/>
                <w:sz w:val="22"/>
                <w:szCs w:val="22"/>
                <w:lang w:eastAsia="en-GB"/>
              </w:rPr>
            </w:pPr>
          </w:p>
          <w:p w14:paraId="7A893C99" w14:textId="77777777" w:rsidR="00772BDE" w:rsidRDefault="00772BDE" w:rsidP="005263CB">
            <w:pPr>
              <w:spacing w:line="276" w:lineRule="auto"/>
              <w:rPr>
                <w:rFonts w:eastAsia="Calibri"/>
                <w:sz w:val="22"/>
                <w:szCs w:val="22"/>
                <w:lang w:eastAsia="en-GB"/>
              </w:rPr>
            </w:pPr>
          </w:p>
          <w:p w14:paraId="7BAF328B" w14:textId="77777777" w:rsidR="00772BDE" w:rsidRDefault="00772BDE" w:rsidP="005263CB">
            <w:pPr>
              <w:spacing w:line="276" w:lineRule="auto"/>
              <w:rPr>
                <w:rFonts w:eastAsia="Calibri"/>
                <w:sz w:val="22"/>
                <w:szCs w:val="22"/>
                <w:lang w:eastAsia="en-GB"/>
              </w:rPr>
            </w:pPr>
          </w:p>
          <w:p w14:paraId="02D3D136" w14:textId="77777777" w:rsidR="00772BDE" w:rsidRDefault="00772BDE" w:rsidP="005263CB">
            <w:pPr>
              <w:spacing w:line="276" w:lineRule="auto"/>
              <w:rPr>
                <w:rFonts w:eastAsia="Calibri"/>
                <w:sz w:val="22"/>
                <w:szCs w:val="22"/>
                <w:lang w:eastAsia="en-GB"/>
              </w:rPr>
            </w:pPr>
          </w:p>
          <w:p w14:paraId="503E3AEC" w14:textId="77777777" w:rsidR="00772BDE" w:rsidRDefault="00772BDE" w:rsidP="005263CB">
            <w:pPr>
              <w:spacing w:line="276" w:lineRule="auto"/>
              <w:rPr>
                <w:rFonts w:eastAsia="Calibri"/>
                <w:sz w:val="22"/>
                <w:szCs w:val="22"/>
                <w:lang w:eastAsia="en-GB"/>
              </w:rPr>
            </w:pPr>
          </w:p>
          <w:p w14:paraId="0E3665E1" w14:textId="085C4491" w:rsidR="00772BDE" w:rsidRPr="005263CB" w:rsidRDefault="00772BDE" w:rsidP="005263CB">
            <w:pPr>
              <w:spacing w:line="276" w:lineRule="auto"/>
              <w:rPr>
                <w:rFonts w:eastAsia="Calibri"/>
                <w:sz w:val="22"/>
                <w:szCs w:val="22"/>
                <w:lang w:eastAsia="en-GB"/>
              </w:rPr>
            </w:pPr>
          </w:p>
        </w:tc>
        <w:tc>
          <w:tcPr>
            <w:tcW w:w="658" w:type="pct"/>
            <w:tcBorders>
              <w:top w:val="nil"/>
              <w:left w:val="single" w:sz="4" w:space="0" w:color="auto"/>
              <w:bottom w:val="single" w:sz="4" w:space="0" w:color="auto"/>
              <w:right w:val="single" w:sz="4" w:space="0" w:color="auto"/>
            </w:tcBorders>
            <w:shd w:val="clear" w:color="auto" w:fill="FFFFFF"/>
            <w:noWrap/>
            <w:vAlign w:val="center"/>
            <w:hideMark/>
          </w:tcPr>
          <w:p w14:paraId="57EF2474"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270</w:t>
            </w:r>
          </w:p>
        </w:tc>
        <w:tc>
          <w:tcPr>
            <w:tcW w:w="722" w:type="pct"/>
            <w:tcBorders>
              <w:top w:val="nil"/>
              <w:left w:val="nil"/>
              <w:bottom w:val="single" w:sz="4" w:space="0" w:color="auto"/>
              <w:right w:val="single" w:sz="4" w:space="0" w:color="auto"/>
            </w:tcBorders>
            <w:shd w:val="clear" w:color="auto" w:fill="FFFFFF"/>
            <w:noWrap/>
            <w:vAlign w:val="center"/>
            <w:hideMark/>
          </w:tcPr>
          <w:p w14:paraId="0C566D6E"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37.3%</w:t>
            </w:r>
          </w:p>
        </w:tc>
        <w:tc>
          <w:tcPr>
            <w:tcW w:w="383" w:type="pct"/>
            <w:tcBorders>
              <w:top w:val="nil"/>
              <w:left w:val="nil"/>
              <w:bottom w:val="single" w:sz="4" w:space="0" w:color="auto"/>
              <w:right w:val="single" w:sz="4" w:space="0" w:color="auto"/>
            </w:tcBorders>
            <w:shd w:val="clear" w:color="auto" w:fill="FFFFFF"/>
          </w:tcPr>
          <w:p w14:paraId="6AB0CF07"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702</w:t>
            </w:r>
          </w:p>
        </w:tc>
        <w:tc>
          <w:tcPr>
            <w:tcW w:w="782" w:type="pct"/>
            <w:tcBorders>
              <w:top w:val="nil"/>
              <w:left w:val="nil"/>
              <w:bottom w:val="single" w:sz="4" w:space="0" w:color="auto"/>
              <w:right w:val="single" w:sz="4" w:space="0" w:color="auto"/>
            </w:tcBorders>
            <w:shd w:val="clear" w:color="auto" w:fill="FFFFFF"/>
          </w:tcPr>
          <w:p w14:paraId="1C0336FB"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45.2%</w:t>
            </w:r>
          </w:p>
        </w:tc>
      </w:tr>
      <w:tr w:rsidR="005263CB" w:rsidRPr="005263CB" w14:paraId="798E6950" w14:textId="77777777" w:rsidTr="005263CB">
        <w:trPr>
          <w:trHeight w:val="195"/>
          <w:jc w:val="center"/>
        </w:trPr>
        <w:tc>
          <w:tcPr>
            <w:tcW w:w="996" w:type="pct"/>
            <w:tcBorders>
              <w:top w:val="nil"/>
              <w:left w:val="single" w:sz="4" w:space="0" w:color="auto"/>
              <w:bottom w:val="nil"/>
              <w:right w:val="single" w:sz="4" w:space="0" w:color="auto"/>
            </w:tcBorders>
            <w:shd w:val="clear" w:color="auto" w:fill="FFFFFF"/>
            <w:vAlign w:val="center"/>
            <w:hideMark/>
          </w:tcPr>
          <w:p w14:paraId="1EC437A2" w14:textId="77777777" w:rsidR="005263CB" w:rsidRPr="005263CB" w:rsidRDefault="005263CB" w:rsidP="005263CB">
            <w:pPr>
              <w:spacing w:line="276" w:lineRule="auto"/>
              <w:rPr>
                <w:rFonts w:eastAsia="Calibri"/>
                <w:sz w:val="22"/>
                <w:szCs w:val="22"/>
                <w:lang w:eastAsia="en-GB"/>
              </w:rPr>
            </w:pPr>
          </w:p>
        </w:tc>
        <w:tc>
          <w:tcPr>
            <w:tcW w:w="798" w:type="pct"/>
            <w:tcBorders>
              <w:top w:val="nil"/>
              <w:left w:val="nil"/>
              <w:bottom w:val="single" w:sz="4" w:space="0" w:color="auto"/>
              <w:right w:val="single" w:sz="4" w:space="0" w:color="auto"/>
            </w:tcBorders>
            <w:shd w:val="clear" w:color="auto" w:fill="FFFFFF"/>
            <w:vAlign w:val="center"/>
            <w:hideMark/>
          </w:tcPr>
          <w:p w14:paraId="68970A9B" w14:textId="77777777" w:rsidR="005263CB" w:rsidRPr="005263CB" w:rsidRDefault="005263CB" w:rsidP="005263CB">
            <w:pPr>
              <w:spacing w:line="276" w:lineRule="auto"/>
              <w:rPr>
                <w:rFonts w:eastAsia="Calibri"/>
                <w:sz w:val="22"/>
                <w:szCs w:val="22"/>
                <w:lang w:eastAsia="en-GB"/>
              </w:rPr>
            </w:pPr>
            <w:proofErr w:type="spellStart"/>
            <w:r w:rsidRPr="005263CB">
              <w:rPr>
                <w:rFonts w:eastAsia="Calibri"/>
                <w:sz w:val="22"/>
                <w:szCs w:val="22"/>
                <w:lang w:eastAsia="en-GB"/>
              </w:rPr>
              <w:t>Mchinji</w:t>
            </w:r>
            <w:proofErr w:type="spellEnd"/>
          </w:p>
        </w:tc>
        <w:tc>
          <w:tcPr>
            <w:tcW w:w="658" w:type="pct"/>
            <w:vMerge/>
            <w:tcBorders>
              <w:left w:val="single" w:sz="4" w:space="0" w:color="auto"/>
              <w:right w:val="single" w:sz="4" w:space="0" w:color="auto"/>
            </w:tcBorders>
            <w:shd w:val="clear" w:color="auto" w:fill="FFFFFF"/>
          </w:tcPr>
          <w:p w14:paraId="057EC476" w14:textId="77777777" w:rsidR="005263CB" w:rsidRPr="005263CB" w:rsidRDefault="005263CB" w:rsidP="005263CB">
            <w:pPr>
              <w:spacing w:line="276" w:lineRule="auto"/>
              <w:rPr>
                <w:rFonts w:eastAsia="Calibri"/>
                <w:sz w:val="22"/>
                <w:szCs w:val="22"/>
                <w:lang w:eastAsia="en-GB"/>
              </w:rPr>
            </w:pPr>
          </w:p>
        </w:tc>
        <w:tc>
          <w:tcPr>
            <w:tcW w:w="658" w:type="pct"/>
            <w:tcBorders>
              <w:top w:val="nil"/>
              <w:left w:val="single" w:sz="4" w:space="0" w:color="auto"/>
              <w:bottom w:val="single" w:sz="4" w:space="0" w:color="auto"/>
              <w:right w:val="single" w:sz="4" w:space="0" w:color="auto"/>
            </w:tcBorders>
            <w:shd w:val="clear" w:color="auto" w:fill="FFFFFF"/>
            <w:noWrap/>
            <w:vAlign w:val="center"/>
            <w:hideMark/>
          </w:tcPr>
          <w:p w14:paraId="6B43A8C6"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50</w:t>
            </w:r>
          </w:p>
        </w:tc>
        <w:tc>
          <w:tcPr>
            <w:tcW w:w="722" w:type="pct"/>
            <w:tcBorders>
              <w:top w:val="nil"/>
              <w:left w:val="nil"/>
              <w:bottom w:val="single" w:sz="4" w:space="0" w:color="auto"/>
              <w:right w:val="single" w:sz="4" w:space="0" w:color="auto"/>
            </w:tcBorders>
            <w:shd w:val="clear" w:color="auto" w:fill="FFFFFF"/>
            <w:noWrap/>
            <w:vAlign w:val="center"/>
            <w:hideMark/>
          </w:tcPr>
          <w:p w14:paraId="1DAE9FD4"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61.0%</w:t>
            </w:r>
          </w:p>
        </w:tc>
        <w:tc>
          <w:tcPr>
            <w:tcW w:w="383" w:type="pct"/>
            <w:tcBorders>
              <w:top w:val="nil"/>
              <w:left w:val="nil"/>
              <w:bottom w:val="single" w:sz="4" w:space="0" w:color="auto"/>
              <w:right w:val="single" w:sz="4" w:space="0" w:color="auto"/>
            </w:tcBorders>
            <w:shd w:val="clear" w:color="auto" w:fill="FFFFFF"/>
          </w:tcPr>
          <w:p w14:paraId="4F365112"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56</w:t>
            </w:r>
          </w:p>
        </w:tc>
        <w:tc>
          <w:tcPr>
            <w:tcW w:w="782" w:type="pct"/>
            <w:tcBorders>
              <w:top w:val="nil"/>
              <w:left w:val="nil"/>
              <w:bottom w:val="single" w:sz="4" w:space="0" w:color="auto"/>
              <w:right w:val="single" w:sz="4" w:space="0" w:color="auto"/>
            </w:tcBorders>
            <w:shd w:val="clear" w:color="auto" w:fill="FFFFFF"/>
          </w:tcPr>
          <w:p w14:paraId="71D0FD32"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31.1%</w:t>
            </w:r>
          </w:p>
        </w:tc>
      </w:tr>
      <w:tr w:rsidR="005263CB" w:rsidRPr="005263CB" w14:paraId="1915BA3C" w14:textId="77777777" w:rsidTr="005263CB">
        <w:trPr>
          <w:trHeight w:val="99"/>
          <w:jc w:val="center"/>
        </w:trPr>
        <w:tc>
          <w:tcPr>
            <w:tcW w:w="996" w:type="pct"/>
            <w:tcBorders>
              <w:top w:val="nil"/>
              <w:left w:val="single" w:sz="4" w:space="0" w:color="auto"/>
              <w:bottom w:val="nil"/>
              <w:right w:val="single" w:sz="4" w:space="0" w:color="auto"/>
            </w:tcBorders>
            <w:shd w:val="clear" w:color="auto" w:fill="FFFFFF"/>
            <w:vAlign w:val="center"/>
            <w:hideMark/>
          </w:tcPr>
          <w:p w14:paraId="676B0F88"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 </w:t>
            </w:r>
          </w:p>
        </w:tc>
        <w:tc>
          <w:tcPr>
            <w:tcW w:w="798" w:type="pct"/>
            <w:tcBorders>
              <w:top w:val="nil"/>
              <w:left w:val="nil"/>
              <w:bottom w:val="single" w:sz="4" w:space="0" w:color="auto"/>
              <w:right w:val="single" w:sz="4" w:space="0" w:color="auto"/>
            </w:tcBorders>
            <w:shd w:val="clear" w:color="auto" w:fill="auto"/>
            <w:vAlign w:val="center"/>
            <w:hideMark/>
          </w:tcPr>
          <w:p w14:paraId="113FBCC9"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Machinga</w:t>
            </w:r>
          </w:p>
        </w:tc>
        <w:tc>
          <w:tcPr>
            <w:tcW w:w="658" w:type="pct"/>
            <w:vMerge/>
            <w:tcBorders>
              <w:left w:val="single" w:sz="4" w:space="0" w:color="auto"/>
              <w:right w:val="single" w:sz="4" w:space="0" w:color="auto"/>
            </w:tcBorders>
          </w:tcPr>
          <w:p w14:paraId="553A1F78" w14:textId="77777777" w:rsidR="005263CB" w:rsidRPr="005263CB" w:rsidRDefault="005263CB" w:rsidP="005263CB">
            <w:pPr>
              <w:spacing w:line="276" w:lineRule="auto"/>
              <w:rPr>
                <w:rFonts w:eastAsia="Calibri"/>
                <w:sz w:val="22"/>
                <w:szCs w:val="22"/>
                <w:lang w:eastAsia="en-GB"/>
              </w:rPr>
            </w:pP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31D61E21"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6</w:t>
            </w:r>
          </w:p>
        </w:tc>
        <w:tc>
          <w:tcPr>
            <w:tcW w:w="722" w:type="pct"/>
            <w:tcBorders>
              <w:top w:val="nil"/>
              <w:left w:val="nil"/>
              <w:bottom w:val="single" w:sz="4" w:space="0" w:color="auto"/>
              <w:right w:val="single" w:sz="4" w:space="0" w:color="auto"/>
            </w:tcBorders>
            <w:shd w:val="clear" w:color="auto" w:fill="auto"/>
            <w:noWrap/>
            <w:vAlign w:val="center"/>
            <w:hideMark/>
          </w:tcPr>
          <w:p w14:paraId="7E4EA22A"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60.0%</w:t>
            </w:r>
          </w:p>
        </w:tc>
        <w:tc>
          <w:tcPr>
            <w:tcW w:w="383" w:type="pct"/>
            <w:tcBorders>
              <w:top w:val="nil"/>
              <w:left w:val="nil"/>
              <w:bottom w:val="single" w:sz="4" w:space="0" w:color="auto"/>
              <w:right w:val="single" w:sz="4" w:space="0" w:color="auto"/>
            </w:tcBorders>
          </w:tcPr>
          <w:p w14:paraId="29B01EB8"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79</w:t>
            </w:r>
          </w:p>
        </w:tc>
        <w:tc>
          <w:tcPr>
            <w:tcW w:w="782" w:type="pct"/>
            <w:tcBorders>
              <w:top w:val="nil"/>
              <w:left w:val="nil"/>
              <w:bottom w:val="single" w:sz="4" w:space="0" w:color="auto"/>
              <w:right w:val="single" w:sz="4" w:space="0" w:color="auto"/>
            </w:tcBorders>
          </w:tcPr>
          <w:p w14:paraId="64973D40"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34.2%</w:t>
            </w:r>
          </w:p>
        </w:tc>
      </w:tr>
      <w:tr w:rsidR="005263CB" w:rsidRPr="005263CB" w14:paraId="2E1CB1F9" w14:textId="77777777" w:rsidTr="005263CB">
        <w:trPr>
          <w:trHeight w:val="131"/>
          <w:jc w:val="center"/>
        </w:trPr>
        <w:tc>
          <w:tcPr>
            <w:tcW w:w="996" w:type="pct"/>
            <w:tcBorders>
              <w:top w:val="nil"/>
              <w:left w:val="single" w:sz="4" w:space="0" w:color="auto"/>
              <w:bottom w:val="nil"/>
              <w:right w:val="single" w:sz="4" w:space="0" w:color="auto"/>
            </w:tcBorders>
            <w:shd w:val="clear" w:color="auto" w:fill="FFFFFF"/>
            <w:vAlign w:val="center"/>
            <w:hideMark/>
          </w:tcPr>
          <w:p w14:paraId="71965E8B"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 </w:t>
            </w:r>
          </w:p>
        </w:tc>
        <w:tc>
          <w:tcPr>
            <w:tcW w:w="798" w:type="pct"/>
            <w:tcBorders>
              <w:top w:val="nil"/>
              <w:left w:val="nil"/>
              <w:bottom w:val="single" w:sz="4" w:space="0" w:color="auto"/>
              <w:right w:val="single" w:sz="4" w:space="0" w:color="auto"/>
            </w:tcBorders>
            <w:shd w:val="clear" w:color="auto" w:fill="auto"/>
            <w:vAlign w:val="center"/>
            <w:hideMark/>
          </w:tcPr>
          <w:p w14:paraId="30B5F707"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Mwanza</w:t>
            </w:r>
          </w:p>
        </w:tc>
        <w:tc>
          <w:tcPr>
            <w:tcW w:w="658" w:type="pct"/>
            <w:vMerge/>
            <w:tcBorders>
              <w:left w:val="single" w:sz="4" w:space="0" w:color="auto"/>
              <w:right w:val="single" w:sz="4" w:space="0" w:color="auto"/>
            </w:tcBorders>
          </w:tcPr>
          <w:p w14:paraId="4FD29D2F" w14:textId="77777777" w:rsidR="005263CB" w:rsidRPr="005263CB" w:rsidRDefault="005263CB" w:rsidP="005263CB">
            <w:pPr>
              <w:spacing w:line="276" w:lineRule="auto"/>
              <w:rPr>
                <w:rFonts w:eastAsia="Calibri"/>
                <w:sz w:val="22"/>
                <w:szCs w:val="22"/>
                <w:lang w:eastAsia="en-GB"/>
              </w:rPr>
            </w:pP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5DE50584"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53</w:t>
            </w:r>
          </w:p>
        </w:tc>
        <w:tc>
          <w:tcPr>
            <w:tcW w:w="722" w:type="pct"/>
            <w:tcBorders>
              <w:top w:val="nil"/>
              <w:left w:val="nil"/>
              <w:bottom w:val="single" w:sz="4" w:space="0" w:color="auto"/>
              <w:right w:val="single" w:sz="4" w:space="0" w:color="auto"/>
            </w:tcBorders>
            <w:shd w:val="clear" w:color="auto" w:fill="auto"/>
            <w:noWrap/>
            <w:vAlign w:val="center"/>
            <w:hideMark/>
          </w:tcPr>
          <w:p w14:paraId="361172F1"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55.2%</w:t>
            </w:r>
          </w:p>
        </w:tc>
        <w:tc>
          <w:tcPr>
            <w:tcW w:w="383" w:type="pct"/>
            <w:tcBorders>
              <w:top w:val="nil"/>
              <w:left w:val="nil"/>
              <w:bottom w:val="single" w:sz="4" w:space="0" w:color="auto"/>
              <w:right w:val="single" w:sz="4" w:space="0" w:color="auto"/>
            </w:tcBorders>
          </w:tcPr>
          <w:p w14:paraId="56736729"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47</w:t>
            </w:r>
          </w:p>
        </w:tc>
        <w:tc>
          <w:tcPr>
            <w:tcW w:w="782" w:type="pct"/>
            <w:tcBorders>
              <w:top w:val="nil"/>
              <w:left w:val="nil"/>
              <w:bottom w:val="single" w:sz="4" w:space="0" w:color="auto"/>
              <w:right w:val="single" w:sz="4" w:space="0" w:color="auto"/>
            </w:tcBorders>
          </w:tcPr>
          <w:p w14:paraId="2449610B"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38.8%</w:t>
            </w:r>
          </w:p>
        </w:tc>
      </w:tr>
      <w:tr w:rsidR="005263CB" w:rsidRPr="005263CB" w14:paraId="77D28ECD" w14:textId="77777777" w:rsidTr="005263CB">
        <w:trPr>
          <w:trHeight w:val="178"/>
          <w:jc w:val="center"/>
        </w:trPr>
        <w:tc>
          <w:tcPr>
            <w:tcW w:w="996" w:type="pct"/>
            <w:tcBorders>
              <w:top w:val="nil"/>
              <w:left w:val="single" w:sz="4" w:space="0" w:color="auto"/>
              <w:bottom w:val="nil"/>
              <w:right w:val="single" w:sz="4" w:space="0" w:color="auto"/>
            </w:tcBorders>
            <w:shd w:val="clear" w:color="auto" w:fill="FFFFFF"/>
            <w:vAlign w:val="center"/>
            <w:hideMark/>
          </w:tcPr>
          <w:p w14:paraId="1DE4622B"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 </w:t>
            </w:r>
          </w:p>
        </w:tc>
        <w:tc>
          <w:tcPr>
            <w:tcW w:w="798" w:type="pct"/>
            <w:tcBorders>
              <w:top w:val="nil"/>
              <w:left w:val="nil"/>
              <w:bottom w:val="single" w:sz="4" w:space="0" w:color="auto"/>
              <w:right w:val="single" w:sz="4" w:space="0" w:color="auto"/>
            </w:tcBorders>
            <w:shd w:val="clear" w:color="auto" w:fill="auto"/>
            <w:vAlign w:val="center"/>
            <w:hideMark/>
          </w:tcPr>
          <w:p w14:paraId="5D96D4C0" w14:textId="77777777" w:rsidR="005263CB" w:rsidRPr="005263CB" w:rsidRDefault="005263CB" w:rsidP="005263CB">
            <w:pPr>
              <w:spacing w:line="276" w:lineRule="auto"/>
              <w:rPr>
                <w:rFonts w:eastAsia="Calibri"/>
                <w:sz w:val="22"/>
                <w:szCs w:val="22"/>
                <w:lang w:eastAsia="en-GB"/>
              </w:rPr>
            </w:pPr>
            <w:proofErr w:type="spellStart"/>
            <w:r w:rsidRPr="005263CB">
              <w:rPr>
                <w:rFonts w:eastAsia="Calibri"/>
                <w:sz w:val="22"/>
                <w:szCs w:val="22"/>
                <w:lang w:eastAsia="en-GB"/>
              </w:rPr>
              <w:t>Likoma</w:t>
            </w:r>
            <w:proofErr w:type="spellEnd"/>
          </w:p>
        </w:tc>
        <w:tc>
          <w:tcPr>
            <w:tcW w:w="658" w:type="pct"/>
            <w:vMerge/>
            <w:tcBorders>
              <w:left w:val="single" w:sz="4" w:space="0" w:color="auto"/>
              <w:right w:val="single" w:sz="4" w:space="0" w:color="auto"/>
            </w:tcBorders>
          </w:tcPr>
          <w:p w14:paraId="7E6CAE60" w14:textId="77777777" w:rsidR="005263CB" w:rsidRPr="005263CB" w:rsidRDefault="005263CB" w:rsidP="005263CB">
            <w:pPr>
              <w:spacing w:line="276" w:lineRule="auto"/>
              <w:rPr>
                <w:rFonts w:eastAsia="Calibri"/>
                <w:sz w:val="22"/>
                <w:szCs w:val="22"/>
                <w:lang w:eastAsia="en-GB"/>
              </w:rPr>
            </w:pP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2A6A96E8"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27</w:t>
            </w:r>
          </w:p>
        </w:tc>
        <w:tc>
          <w:tcPr>
            <w:tcW w:w="722" w:type="pct"/>
            <w:tcBorders>
              <w:top w:val="nil"/>
              <w:left w:val="nil"/>
              <w:bottom w:val="single" w:sz="4" w:space="0" w:color="auto"/>
              <w:right w:val="single" w:sz="4" w:space="0" w:color="auto"/>
            </w:tcBorders>
            <w:shd w:val="clear" w:color="auto" w:fill="auto"/>
            <w:noWrap/>
            <w:vAlign w:val="center"/>
            <w:hideMark/>
          </w:tcPr>
          <w:p w14:paraId="562C09D6"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55.1%</w:t>
            </w:r>
          </w:p>
        </w:tc>
        <w:tc>
          <w:tcPr>
            <w:tcW w:w="383" w:type="pct"/>
            <w:tcBorders>
              <w:top w:val="nil"/>
              <w:left w:val="nil"/>
              <w:bottom w:val="single" w:sz="4" w:space="0" w:color="auto"/>
              <w:right w:val="single" w:sz="4" w:space="0" w:color="auto"/>
            </w:tcBorders>
          </w:tcPr>
          <w:p w14:paraId="7282427C"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57</w:t>
            </w:r>
          </w:p>
        </w:tc>
        <w:tc>
          <w:tcPr>
            <w:tcW w:w="782" w:type="pct"/>
            <w:tcBorders>
              <w:top w:val="nil"/>
              <w:left w:val="nil"/>
              <w:bottom w:val="single" w:sz="4" w:space="0" w:color="auto"/>
              <w:right w:val="single" w:sz="4" w:space="0" w:color="auto"/>
            </w:tcBorders>
          </w:tcPr>
          <w:p w14:paraId="0A3D96E5"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53.3%</w:t>
            </w:r>
          </w:p>
        </w:tc>
      </w:tr>
      <w:tr w:rsidR="005263CB" w:rsidRPr="005263CB" w14:paraId="057F63E7" w14:textId="77777777" w:rsidTr="005263CB">
        <w:trPr>
          <w:trHeight w:val="223"/>
          <w:jc w:val="center"/>
        </w:trPr>
        <w:tc>
          <w:tcPr>
            <w:tcW w:w="996" w:type="pct"/>
            <w:tcBorders>
              <w:top w:val="nil"/>
              <w:left w:val="single" w:sz="4" w:space="0" w:color="auto"/>
              <w:bottom w:val="nil"/>
              <w:right w:val="single" w:sz="4" w:space="0" w:color="auto"/>
            </w:tcBorders>
            <w:shd w:val="clear" w:color="auto" w:fill="FFFFFF"/>
            <w:vAlign w:val="center"/>
            <w:hideMark/>
          </w:tcPr>
          <w:p w14:paraId="63BD56D7"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 District</w:t>
            </w:r>
          </w:p>
        </w:tc>
        <w:tc>
          <w:tcPr>
            <w:tcW w:w="798" w:type="pct"/>
            <w:tcBorders>
              <w:top w:val="nil"/>
              <w:left w:val="nil"/>
              <w:bottom w:val="single" w:sz="4" w:space="0" w:color="auto"/>
              <w:right w:val="single" w:sz="4" w:space="0" w:color="auto"/>
            </w:tcBorders>
            <w:shd w:val="clear" w:color="auto" w:fill="auto"/>
            <w:vAlign w:val="center"/>
            <w:hideMark/>
          </w:tcPr>
          <w:p w14:paraId="71B9666C" w14:textId="77777777" w:rsidR="005263CB" w:rsidRPr="005263CB" w:rsidRDefault="005263CB" w:rsidP="005263CB">
            <w:pPr>
              <w:spacing w:line="276" w:lineRule="auto"/>
              <w:rPr>
                <w:rFonts w:eastAsia="Calibri"/>
                <w:sz w:val="22"/>
                <w:szCs w:val="22"/>
                <w:lang w:eastAsia="en-GB"/>
              </w:rPr>
            </w:pPr>
            <w:proofErr w:type="spellStart"/>
            <w:r w:rsidRPr="005263CB">
              <w:rPr>
                <w:rFonts w:eastAsia="Calibri"/>
                <w:sz w:val="22"/>
                <w:szCs w:val="22"/>
                <w:lang w:eastAsia="en-GB"/>
              </w:rPr>
              <w:t>Rumphi</w:t>
            </w:r>
            <w:proofErr w:type="spellEnd"/>
          </w:p>
        </w:tc>
        <w:tc>
          <w:tcPr>
            <w:tcW w:w="658" w:type="pct"/>
            <w:vMerge/>
            <w:tcBorders>
              <w:left w:val="single" w:sz="4" w:space="0" w:color="auto"/>
              <w:right w:val="single" w:sz="4" w:space="0" w:color="auto"/>
            </w:tcBorders>
          </w:tcPr>
          <w:p w14:paraId="709B21C9" w14:textId="77777777" w:rsidR="005263CB" w:rsidRPr="005263CB" w:rsidRDefault="005263CB" w:rsidP="005263CB">
            <w:pPr>
              <w:spacing w:line="276" w:lineRule="auto"/>
              <w:rPr>
                <w:rFonts w:eastAsia="Calibri"/>
                <w:sz w:val="22"/>
                <w:szCs w:val="22"/>
                <w:lang w:eastAsia="en-GB"/>
              </w:rPr>
            </w:pP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0A6C133C"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32</w:t>
            </w:r>
          </w:p>
        </w:tc>
        <w:tc>
          <w:tcPr>
            <w:tcW w:w="722" w:type="pct"/>
            <w:tcBorders>
              <w:top w:val="nil"/>
              <w:left w:val="nil"/>
              <w:bottom w:val="single" w:sz="4" w:space="0" w:color="auto"/>
              <w:right w:val="single" w:sz="4" w:space="0" w:color="auto"/>
            </w:tcBorders>
            <w:shd w:val="clear" w:color="auto" w:fill="auto"/>
            <w:noWrap/>
            <w:vAlign w:val="center"/>
            <w:hideMark/>
          </w:tcPr>
          <w:p w14:paraId="6F2A97F8"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49.2%</w:t>
            </w:r>
          </w:p>
        </w:tc>
        <w:tc>
          <w:tcPr>
            <w:tcW w:w="383" w:type="pct"/>
            <w:tcBorders>
              <w:top w:val="nil"/>
              <w:left w:val="nil"/>
              <w:bottom w:val="single" w:sz="4" w:space="0" w:color="auto"/>
              <w:right w:val="single" w:sz="4" w:space="0" w:color="auto"/>
            </w:tcBorders>
          </w:tcPr>
          <w:p w14:paraId="5015079E"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92</w:t>
            </w:r>
          </w:p>
        </w:tc>
        <w:tc>
          <w:tcPr>
            <w:tcW w:w="782" w:type="pct"/>
            <w:tcBorders>
              <w:top w:val="nil"/>
              <w:left w:val="nil"/>
              <w:bottom w:val="single" w:sz="4" w:space="0" w:color="auto"/>
              <w:right w:val="single" w:sz="4" w:space="0" w:color="auto"/>
            </w:tcBorders>
          </w:tcPr>
          <w:p w14:paraId="51D2226C"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67.6%</w:t>
            </w:r>
          </w:p>
        </w:tc>
      </w:tr>
      <w:tr w:rsidR="005263CB" w:rsidRPr="005263CB" w14:paraId="1C3B416F" w14:textId="77777777" w:rsidTr="005263CB">
        <w:trPr>
          <w:trHeight w:val="113"/>
          <w:jc w:val="center"/>
        </w:trPr>
        <w:tc>
          <w:tcPr>
            <w:tcW w:w="996" w:type="pct"/>
            <w:tcBorders>
              <w:top w:val="nil"/>
              <w:left w:val="single" w:sz="4" w:space="0" w:color="auto"/>
              <w:bottom w:val="nil"/>
              <w:right w:val="single" w:sz="4" w:space="0" w:color="auto"/>
            </w:tcBorders>
            <w:shd w:val="clear" w:color="auto" w:fill="FFFFFF"/>
            <w:vAlign w:val="center"/>
            <w:hideMark/>
          </w:tcPr>
          <w:p w14:paraId="03284028"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 </w:t>
            </w:r>
          </w:p>
        </w:tc>
        <w:tc>
          <w:tcPr>
            <w:tcW w:w="798" w:type="pct"/>
            <w:tcBorders>
              <w:top w:val="nil"/>
              <w:left w:val="nil"/>
              <w:bottom w:val="single" w:sz="4" w:space="0" w:color="auto"/>
              <w:right w:val="single" w:sz="4" w:space="0" w:color="auto"/>
            </w:tcBorders>
            <w:shd w:val="clear" w:color="auto" w:fill="auto"/>
            <w:vAlign w:val="center"/>
            <w:hideMark/>
          </w:tcPr>
          <w:p w14:paraId="3A31EA97"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Zomba</w:t>
            </w:r>
          </w:p>
        </w:tc>
        <w:tc>
          <w:tcPr>
            <w:tcW w:w="658" w:type="pct"/>
            <w:vMerge/>
            <w:tcBorders>
              <w:left w:val="single" w:sz="4" w:space="0" w:color="auto"/>
              <w:right w:val="single" w:sz="4" w:space="0" w:color="auto"/>
            </w:tcBorders>
          </w:tcPr>
          <w:p w14:paraId="28017535" w14:textId="77777777" w:rsidR="005263CB" w:rsidRPr="005263CB" w:rsidRDefault="005263CB" w:rsidP="005263CB">
            <w:pPr>
              <w:spacing w:line="276" w:lineRule="auto"/>
              <w:rPr>
                <w:rFonts w:eastAsia="Calibri"/>
                <w:sz w:val="22"/>
                <w:szCs w:val="22"/>
                <w:lang w:eastAsia="en-GB"/>
              </w:rPr>
            </w:pP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5AFA2E45"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42</w:t>
            </w:r>
          </w:p>
        </w:tc>
        <w:tc>
          <w:tcPr>
            <w:tcW w:w="722" w:type="pct"/>
            <w:tcBorders>
              <w:top w:val="nil"/>
              <w:left w:val="nil"/>
              <w:bottom w:val="single" w:sz="4" w:space="0" w:color="auto"/>
              <w:right w:val="single" w:sz="4" w:space="0" w:color="auto"/>
            </w:tcBorders>
            <w:shd w:val="clear" w:color="auto" w:fill="auto"/>
            <w:noWrap/>
            <w:vAlign w:val="center"/>
            <w:hideMark/>
          </w:tcPr>
          <w:p w14:paraId="4ACDF9DD"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33.1%</w:t>
            </w:r>
          </w:p>
        </w:tc>
        <w:tc>
          <w:tcPr>
            <w:tcW w:w="383" w:type="pct"/>
            <w:tcBorders>
              <w:top w:val="nil"/>
              <w:left w:val="nil"/>
              <w:bottom w:val="single" w:sz="4" w:space="0" w:color="auto"/>
              <w:right w:val="single" w:sz="4" w:space="0" w:color="auto"/>
            </w:tcBorders>
          </w:tcPr>
          <w:p w14:paraId="5AF7633B"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44</w:t>
            </w:r>
          </w:p>
        </w:tc>
        <w:tc>
          <w:tcPr>
            <w:tcW w:w="782" w:type="pct"/>
            <w:tcBorders>
              <w:top w:val="nil"/>
              <w:left w:val="nil"/>
              <w:bottom w:val="single" w:sz="4" w:space="0" w:color="auto"/>
              <w:right w:val="single" w:sz="4" w:space="0" w:color="auto"/>
            </w:tcBorders>
          </w:tcPr>
          <w:p w14:paraId="5FA6C75E"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39.6%</w:t>
            </w:r>
          </w:p>
        </w:tc>
      </w:tr>
      <w:tr w:rsidR="005263CB" w:rsidRPr="005263CB" w14:paraId="7D3A8826" w14:textId="77777777" w:rsidTr="005263CB">
        <w:trPr>
          <w:trHeight w:val="173"/>
          <w:jc w:val="center"/>
        </w:trPr>
        <w:tc>
          <w:tcPr>
            <w:tcW w:w="996" w:type="pct"/>
            <w:tcBorders>
              <w:top w:val="nil"/>
              <w:left w:val="single" w:sz="4" w:space="0" w:color="auto"/>
              <w:bottom w:val="nil"/>
              <w:right w:val="single" w:sz="4" w:space="0" w:color="auto"/>
            </w:tcBorders>
            <w:shd w:val="clear" w:color="auto" w:fill="FFFFFF"/>
            <w:vAlign w:val="center"/>
            <w:hideMark/>
          </w:tcPr>
          <w:p w14:paraId="284A0276"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 </w:t>
            </w:r>
          </w:p>
        </w:tc>
        <w:tc>
          <w:tcPr>
            <w:tcW w:w="798" w:type="pct"/>
            <w:tcBorders>
              <w:top w:val="nil"/>
              <w:left w:val="nil"/>
              <w:bottom w:val="single" w:sz="4" w:space="0" w:color="auto"/>
              <w:right w:val="single" w:sz="4" w:space="0" w:color="auto"/>
            </w:tcBorders>
            <w:shd w:val="clear" w:color="auto" w:fill="auto"/>
            <w:vAlign w:val="center"/>
            <w:hideMark/>
          </w:tcPr>
          <w:p w14:paraId="3A4D391E" w14:textId="77777777" w:rsidR="005263CB" w:rsidRPr="005263CB" w:rsidRDefault="005263CB" w:rsidP="005263CB">
            <w:pPr>
              <w:spacing w:line="276" w:lineRule="auto"/>
              <w:rPr>
                <w:rFonts w:eastAsia="Calibri"/>
                <w:sz w:val="22"/>
                <w:szCs w:val="22"/>
                <w:lang w:eastAsia="en-GB"/>
              </w:rPr>
            </w:pPr>
            <w:proofErr w:type="spellStart"/>
            <w:r w:rsidRPr="005263CB">
              <w:rPr>
                <w:rFonts w:eastAsia="Calibri"/>
                <w:sz w:val="22"/>
                <w:szCs w:val="22"/>
                <w:lang w:eastAsia="en-GB"/>
              </w:rPr>
              <w:t>Chikwawa</w:t>
            </w:r>
            <w:proofErr w:type="spellEnd"/>
          </w:p>
        </w:tc>
        <w:tc>
          <w:tcPr>
            <w:tcW w:w="658" w:type="pct"/>
            <w:vMerge/>
            <w:tcBorders>
              <w:left w:val="single" w:sz="4" w:space="0" w:color="auto"/>
              <w:right w:val="single" w:sz="4" w:space="0" w:color="auto"/>
            </w:tcBorders>
          </w:tcPr>
          <w:p w14:paraId="3F94FBFB" w14:textId="77777777" w:rsidR="005263CB" w:rsidRPr="005263CB" w:rsidRDefault="005263CB" w:rsidP="005263CB">
            <w:pPr>
              <w:spacing w:line="276" w:lineRule="auto"/>
              <w:rPr>
                <w:rFonts w:eastAsia="Calibri"/>
                <w:sz w:val="22"/>
                <w:szCs w:val="22"/>
                <w:lang w:eastAsia="en-GB"/>
              </w:rPr>
            </w:pP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51939BFB"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28</w:t>
            </w:r>
          </w:p>
        </w:tc>
        <w:tc>
          <w:tcPr>
            <w:tcW w:w="722" w:type="pct"/>
            <w:tcBorders>
              <w:top w:val="nil"/>
              <w:left w:val="nil"/>
              <w:bottom w:val="single" w:sz="4" w:space="0" w:color="auto"/>
              <w:right w:val="single" w:sz="4" w:space="0" w:color="auto"/>
            </w:tcBorders>
            <w:shd w:val="clear" w:color="auto" w:fill="auto"/>
            <w:noWrap/>
            <w:vAlign w:val="center"/>
            <w:hideMark/>
          </w:tcPr>
          <w:p w14:paraId="26D3D72F"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28.9%</w:t>
            </w:r>
          </w:p>
        </w:tc>
        <w:tc>
          <w:tcPr>
            <w:tcW w:w="383" w:type="pct"/>
            <w:tcBorders>
              <w:top w:val="nil"/>
              <w:left w:val="nil"/>
              <w:bottom w:val="single" w:sz="4" w:space="0" w:color="auto"/>
              <w:right w:val="single" w:sz="4" w:space="0" w:color="auto"/>
            </w:tcBorders>
          </w:tcPr>
          <w:p w14:paraId="27F2E83D"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107</w:t>
            </w:r>
          </w:p>
        </w:tc>
        <w:tc>
          <w:tcPr>
            <w:tcW w:w="782" w:type="pct"/>
            <w:tcBorders>
              <w:top w:val="nil"/>
              <w:left w:val="nil"/>
              <w:bottom w:val="single" w:sz="4" w:space="0" w:color="auto"/>
              <w:right w:val="single" w:sz="4" w:space="0" w:color="auto"/>
            </w:tcBorders>
          </w:tcPr>
          <w:p w14:paraId="2CC42E8C"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55.4%</w:t>
            </w:r>
          </w:p>
        </w:tc>
      </w:tr>
      <w:tr w:rsidR="005263CB" w:rsidRPr="005263CB" w14:paraId="3F7F4E16" w14:textId="77777777" w:rsidTr="005263CB">
        <w:trPr>
          <w:trHeight w:val="219"/>
          <w:jc w:val="center"/>
        </w:trPr>
        <w:tc>
          <w:tcPr>
            <w:tcW w:w="996" w:type="pct"/>
            <w:tcBorders>
              <w:top w:val="nil"/>
              <w:left w:val="single" w:sz="4" w:space="0" w:color="auto"/>
              <w:bottom w:val="nil"/>
              <w:right w:val="single" w:sz="4" w:space="0" w:color="auto"/>
            </w:tcBorders>
            <w:shd w:val="clear" w:color="auto" w:fill="FFFFFF"/>
            <w:vAlign w:val="center"/>
            <w:hideMark/>
          </w:tcPr>
          <w:p w14:paraId="49860B19"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 </w:t>
            </w:r>
          </w:p>
        </w:tc>
        <w:tc>
          <w:tcPr>
            <w:tcW w:w="798" w:type="pct"/>
            <w:tcBorders>
              <w:top w:val="nil"/>
              <w:left w:val="nil"/>
              <w:bottom w:val="single" w:sz="4" w:space="0" w:color="auto"/>
              <w:right w:val="single" w:sz="4" w:space="0" w:color="auto"/>
            </w:tcBorders>
            <w:shd w:val="clear" w:color="auto" w:fill="auto"/>
            <w:vAlign w:val="center"/>
            <w:hideMark/>
          </w:tcPr>
          <w:p w14:paraId="36648A23"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Mangochi</w:t>
            </w:r>
          </w:p>
        </w:tc>
        <w:tc>
          <w:tcPr>
            <w:tcW w:w="658" w:type="pct"/>
            <w:vMerge/>
            <w:tcBorders>
              <w:left w:val="single" w:sz="4" w:space="0" w:color="auto"/>
              <w:right w:val="single" w:sz="4" w:space="0" w:color="auto"/>
            </w:tcBorders>
          </w:tcPr>
          <w:p w14:paraId="4A142234" w14:textId="77777777" w:rsidR="005263CB" w:rsidRPr="005263CB" w:rsidRDefault="005263CB" w:rsidP="005263CB">
            <w:pPr>
              <w:spacing w:line="276" w:lineRule="auto"/>
              <w:rPr>
                <w:rFonts w:eastAsia="Calibri"/>
                <w:sz w:val="22"/>
                <w:szCs w:val="22"/>
                <w:lang w:eastAsia="en-GB"/>
              </w:rPr>
            </w:pP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0170F54B"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20</w:t>
            </w:r>
          </w:p>
        </w:tc>
        <w:tc>
          <w:tcPr>
            <w:tcW w:w="722" w:type="pct"/>
            <w:tcBorders>
              <w:top w:val="nil"/>
              <w:left w:val="nil"/>
              <w:bottom w:val="single" w:sz="4" w:space="0" w:color="auto"/>
              <w:right w:val="single" w:sz="4" w:space="0" w:color="auto"/>
            </w:tcBorders>
            <w:shd w:val="clear" w:color="auto" w:fill="auto"/>
            <w:noWrap/>
            <w:vAlign w:val="center"/>
            <w:hideMark/>
          </w:tcPr>
          <w:p w14:paraId="657EEDE6"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17.4%</w:t>
            </w:r>
          </w:p>
        </w:tc>
        <w:tc>
          <w:tcPr>
            <w:tcW w:w="383" w:type="pct"/>
            <w:tcBorders>
              <w:top w:val="nil"/>
              <w:left w:val="nil"/>
              <w:bottom w:val="single" w:sz="4" w:space="0" w:color="auto"/>
              <w:right w:val="single" w:sz="4" w:space="0" w:color="auto"/>
            </w:tcBorders>
          </w:tcPr>
          <w:p w14:paraId="51797E7A"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140</w:t>
            </w:r>
          </w:p>
        </w:tc>
        <w:tc>
          <w:tcPr>
            <w:tcW w:w="782" w:type="pct"/>
            <w:tcBorders>
              <w:top w:val="nil"/>
              <w:left w:val="nil"/>
              <w:bottom w:val="single" w:sz="4" w:space="0" w:color="auto"/>
              <w:right w:val="single" w:sz="4" w:space="0" w:color="auto"/>
            </w:tcBorders>
          </w:tcPr>
          <w:p w14:paraId="3CF5DF2B"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61.1%</w:t>
            </w:r>
          </w:p>
        </w:tc>
      </w:tr>
      <w:tr w:rsidR="005263CB" w:rsidRPr="005263CB" w14:paraId="5E842FA5" w14:textId="77777777" w:rsidTr="005263CB">
        <w:trPr>
          <w:trHeight w:val="109"/>
          <w:jc w:val="center"/>
        </w:trPr>
        <w:tc>
          <w:tcPr>
            <w:tcW w:w="996" w:type="pct"/>
            <w:tcBorders>
              <w:top w:val="nil"/>
              <w:left w:val="single" w:sz="4" w:space="0" w:color="auto"/>
              <w:bottom w:val="nil"/>
              <w:right w:val="single" w:sz="4" w:space="0" w:color="auto"/>
            </w:tcBorders>
            <w:shd w:val="clear" w:color="auto" w:fill="FFFFFF"/>
            <w:vAlign w:val="center"/>
            <w:hideMark/>
          </w:tcPr>
          <w:p w14:paraId="11E37730"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 </w:t>
            </w:r>
          </w:p>
        </w:tc>
        <w:tc>
          <w:tcPr>
            <w:tcW w:w="798" w:type="pct"/>
            <w:tcBorders>
              <w:top w:val="nil"/>
              <w:left w:val="nil"/>
              <w:bottom w:val="single" w:sz="4" w:space="0" w:color="auto"/>
              <w:right w:val="single" w:sz="4" w:space="0" w:color="auto"/>
            </w:tcBorders>
            <w:shd w:val="clear" w:color="auto" w:fill="auto"/>
            <w:vAlign w:val="center"/>
            <w:hideMark/>
          </w:tcPr>
          <w:p w14:paraId="5E603411" w14:textId="77777777" w:rsidR="005263CB" w:rsidRPr="005263CB" w:rsidRDefault="005263CB" w:rsidP="005263CB">
            <w:pPr>
              <w:spacing w:line="276" w:lineRule="auto"/>
              <w:rPr>
                <w:rFonts w:eastAsia="Calibri"/>
                <w:sz w:val="22"/>
                <w:szCs w:val="22"/>
                <w:lang w:eastAsia="en-GB"/>
              </w:rPr>
            </w:pPr>
            <w:proofErr w:type="spellStart"/>
            <w:r w:rsidRPr="005263CB">
              <w:rPr>
                <w:rFonts w:eastAsia="Calibri"/>
                <w:sz w:val="22"/>
                <w:szCs w:val="22"/>
                <w:lang w:eastAsia="en-GB"/>
              </w:rPr>
              <w:t>Neno</w:t>
            </w:r>
            <w:proofErr w:type="spellEnd"/>
          </w:p>
        </w:tc>
        <w:tc>
          <w:tcPr>
            <w:tcW w:w="658" w:type="pct"/>
            <w:vMerge/>
            <w:tcBorders>
              <w:left w:val="single" w:sz="4" w:space="0" w:color="auto"/>
              <w:right w:val="single" w:sz="4" w:space="0" w:color="auto"/>
            </w:tcBorders>
          </w:tcPr>
          <w:p w14:paraId="2BBA62E4" w14:textId="77777777" w:rsidR="005263CB" w:rsidRPr="005263CB" w:rsidRDefault="005263CB" w:rsidP="005263CB">
            <w:pPr>
              <w:spacing w:line="276" w:lineRule="auto"/>
              <w:rPr>
                <w:rFonts w:eastAsia="Calibri"/>
                <w:sz w:val="22"/>
                <w:szCs w:val="22"/>
                <w:lang w:eastAsia="en-GB"/>
              </w:rPr>
            </w:pP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2870A231"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2</w:t>
            </w:r>
          </w:p>
        </w:tc>
        <w:tc>
          <w:tcPr>
            <w:tcW w:w="722" w:type="pct"/>
            <w:tcBorders>
              <w:top w:val="nil"/>
              <w:left w:val="nil"/>
              <w:bottom w:val="single" w:sz="4" w:space="0" w:color="auto"/>
              <w:right w:val="single" w:sz="4" w:space="0" w:color="auto"/>
            </w:tcBorders>
            <w:shd w:val="clear" w:color="auto" w:fill="auto"/>
            <w:noWrap/>
            <w:vAlign w:val="center"/>
            <w:hideMark/>
          </w:tcPr>
          <w:p w14:paraId="040AF1B8"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15.4%</w:t>
            </w:r>
          </w:p>
        </w:tc>
        <w:tc>
          <w:tcPr>
            <w:tcW w:w="383" w:type="pct"/>
            <w:tcBorders>
              <w:top w:val="nil"/>
              <w:left w:val="nil"/>
              <w:bottom w:val="single" w:sz="4" w:space="0" w:color="auto"/>
              <w:right w:val="single" w:sz="4" w:space="0" w:color="auto"/>
            </w:tcBorders>
          </w:tcPr>
          <w:p w14:paraId="32E7D0FF"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39</w:t>
            </w:r>
          </w:p>
        </w:tc>
        <w:tc>
          <w:tcPr>
            <w:tcW w:w="782" w:type="pct"/>
            <w:tcBorders>
              <w:top w:val="nil"/>
              <w:left w:val="nil"/>
              <w:bottom w:val="single" w:sz="4" w:space="0" w:color="auto"/>
              <w:right w:val="single" w:sz="4" w:space="0" w:color="auto"/>
            </w:tcBorders>
          </w:tcPr>
          <w:p w14:paraId="0249A679"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33.1%</w:t>
            </w:r>
          </w:p>
        </w:tc>
      </w:tr>
      <w:tr w:rsidR="005263CB" w:rsidRPr="005263CB" w14:paraId="3B7EDE88" w14:textId="77777777" w:rsidTr="005263CB">
        <w:trPr>
          <w:trHeight w:val="155"/>
          <w:jc w:val="center"/>
        </w:trPr>
        <w:tc>
          <w:tcPr>
            <w:tcW w:w="996" w:type="pct"/>
            <w:tcBorders>
              <w:top w:val="nil"/>
              <w:left w:val="single" w:sz="4" w:space="0" w:color="auto"/>
              <w:bottom w:val="single" w:sz="4" w:space="0" w:color="auto"/>
              <w:right w:val="single" w:sz="4" w:space="0" w:color="auto"/>
            </w:tcBorders>
            <w:shd w:val="clear" w:color="auto" w:fill="FFFFFF"/>
            <w:vAlign w:val="center"/>
            <w:hideMark/>
          </w:tcPr>
          <w:p w14:paraId="1024B5EC"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 </w:t>
            </w:r>
          </w:p>
        </w:tc>
        <w:tc>
          <w:tcPr>
            <w:tcW w:w="798" w:type="pct"/>
            <w:tcBorders>
              <w:top w:val="nil"/>
              <w:left w:val="nil"/>
              <w:bottom w:val="single" w:sz="4" w:space="0" w:color="auto"/>
              <w:right w:val="single" w:sz="4" w:space="0" w:color="auto"/>
            </w:tcBorders>
            <w:shd w:val="clear" w:color="auto" w:fill="FFFFFF"/>
            <w:vAlign w:val="center"/>
            <w:hideMark/>
          </w:tcPr>
          <w:p w14:paraId="6B63D534" w14:textId="77777777" w:rsidR="005263CB" w:rsidRPr="005263CB" w:rsidRDefault="005263CB" w:rsidP="005263CB">
            <w:pPr>
              <w:spacing w:line="276" w:lineRule="auto"/>
              <w:rPr>
                <w:rFonts w:eastAsia="Calibri"/>
                <w:sz w:val="22"/>
                <w:szCs w:val="22"/>
                <w:lang w:eastAsia="en-GB"/>
              </w:rPr>
            </w:pPr>
            <w:proofErr w:type="spellStart"/>
            <w:r w:rsidRPr="005263CB">
              <w:rPr>
                <w:rFonts w:eastAsia="Calibri"/>
                <w:sz w:val="22"/>
                <w:szCs w:val="22"/>
                <w:lang w:eastAsia="en-GB"/>
              </w:rPr>
              <w:t>Ntcheu</w:t>
            </w:r>
            <w:proofErr w:type="spellEnd"/>
          </w:p>
        </w:tc>
        <w:tc>
          <w:tcPr>
            <w:tcW w:w="658" w:type="pct"/>
            <w:vMerge/>
            <w:tcBorders>
              <w:left w:val="single" w:sz="4" w:space="0" w:color="auto"/>
              <w:bottom w:val="single" w:sz="4" w:space="0" w:color="auto"/>
              <w:right w:val="single" w:sz="4" w:space="0" w:color="auto"/>
            </w:tcBorders>
            <w:shd w:val="clear" w:color="auto" w:fill="FFFFFF"/>
          </w:tcPr>
          <w:p w14:paraId="6FF72E1D" w14:textId="77777777" w:rsidR="005263CB" w:rsidRPr="005263CB" w:rsidRDefault="005263CB" w:rsidP="005263CB">
            <w:pPr>
              <w:spacing w:line="276" w:lineRule="auto"/>
              <w:rPr>
                <w:rFonts w:eastAsia="Calibri"/>
                <w:sz w:val="22"/>
                <w:szCs w:val="22"/>
                <w:lang w:eastAsia="en-GB"/>
              </w:rPr>
            </w:pPr>
          </w:p>
        </w:tc>
        <w:tc>
          <w:tcPr>
            <w:tcW w:w="658" w:type="pct"/>
            <w:tcBorders>
              <w:top w:val="nil"/>
              <w:left w:val="single" w:sz="4" w:space="0" w:color="auto"/>
              <w:bottom w:val="single" w:sz="4" w:space="0" w:color="auto"/>
              <w:right w:val="single" w:sz="4" w:space="0" w:color="auto"/>
            </w:tcBorders>
            <w:shd w:val="clear" w:color="auto" w:fill="FFFFFF"/>
            <w:noWrap/>
            <w:vAlign w:val="center"/>
            <w:hideMark/>
          </w:tcPr>
          <w:p w14:paraId="78B1030C"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10</w:t>
            </w:r>
          </w:p>
        </w:tc>
        <w:tc>
          <w:tcPr>
            <w:tcW w:w="722" w:type="pct"/>
            <w:tcBorders>
              <w:top w:val="nil"/>
              <w:left w:val="nil"/>
              <w:bottom w:val="single" w:sz="4" w:space="0" w:color="auto"/>
              <w:right w:val="single" w:sz="4" w:space="0" w:color="auto"/>
            </w:tcBorders>
            <w:shd w:val="clear" w:color="auto" w:fill="FFFFFF"/>
            <w:noWrap/>
            <w:vAlign w:val="center"/>
            <w:hideMark/>
          </w:tcPr>
          <w:p w14:paraId="39CECE95"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14.5%</w:t>
            </w:r>
          </w:p>
        </w:tc>
        <w:tc>
          <w:tcPr>
            <w:tcW w:w="383" w:type="pct"/>
            <w:tcBorders>
              <w:top w:val="nil"/>
              <w:left w:val="nil"/>
              <w:bottom w:val="single" w:sz="4" w:space="0" w:color="auto"/>
              <w:right w:val="single" w:sz="4" w:space="0" w:color="auto"/>
            </w:tcBorders>
            <w:shd w:val="clear" w:color="auto" w:fill="FFFFFF"/>
          </w:tcPr>
          <w:p w14:paraId="4DD80145"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41</w:t>
            </w:r>
          </w:p>
        </w:tc>
        <w:tc>
          <w:tcPr>
            <w:tcW w:w="782" w:type="pct"/>
            <w:tcBorders>
              <w:top w:val="nil"/>
              <w:left w:val="nil"/>
              <w:bottom w:val="single" w:sz="4" w:space="0" w:color="auto"/>
              <w:right w:val="single" w:sz="4" w:space="0" w:color="auto"/>
            </w:tcBorders>
            <w:shd w:val="clear" w:color="auto" w:fill="FFFFFF"/>
          </w:tcPr>
          <w:p w14:paraId="72B5976B" w14:textId="77777777" w:rsidR="005263CB" w:rsidRPr="005263CB" w:rsidRDefault="005263CB" w:rsidP="005263CB">
            <w:pPr>
              <w:spacing w:line="276" w:lineRule="auto"/>
              <w:rPr>
                <w:rFonts w:eastAsia="Calibri"/>
                <w:sz w:val="22"/>
                <w:szCs w:val="22"/>
                <w:lang w:eastAsia="en-GB"/>
              </w:rPr>
            </w:pPr>
            <w:r w:rsidRPr="005263CB">
              <w:rPr>
                <w:rFonts w:eastAsia="Calibri"/>
                <w:sz w:val="22"/>
                <w:szCs w:val="22"/>
                <w:lang w:eastAsia="en-GB"/>
              </w:rPr>
              <w:t>32.5%</w:t>
            </w:r>
          </w:p>
        </w:tc>
      </w:tr>
    </w:tbl>
    <w:p w14:paraId="0D2BC839" w14:textId="51CDACAF" w:rsidR="005263CB" w:rsidRDefault="00732D36" w:rsidP="005263CB">
      <w:pPr>
        <w:rPr>
          <w:rFonts w:eastAsia="Calibri"/>
          <w:lang w:val="en-GB" w:eastAsia="en-GB"/>
        </w:rPr>
      </w:pPr>
      <w:bookmarkStart w:id="322" w:name="_Toc107189204"/>
      <w:bookmarkStart w:id="323" w:name="_Toc108853905"/>
      <w:r>
        <w:rPr>
          <w:rFonts w:eastAsia="Calibri"/>
          <w:lang w:val="en-GB" w:eastAsia="en-GB"/>
        </w:rPr>
        <w:t>Table 7 shows that there is an increase in household</w:t>
      </w:r>
      <w:r w:rsidR="00772BDE">
        <w:rPr>
          <w:rFonts w:eastAsia="Calibri"/>
          <w:lang w:val="en-GB" w:eastAsia="en-GB"/>
        </w:rPr>
        <w:t>s</w:t>
      </w:r>
      <w:r>
        <w:rPr>
          <w:rFonts w:eastAsia="Calibri"/>
          <w:lang w:val="en-GB" w:eastAsia="en-GB"/>
        </w:rPr>
        <w:t xml:space="preserve"> practicing </w:t>
      </w:r>
      <w:r w:rsidR="00772BDE">
        <w:rPr>
          <w:rFonts w:eastAsia="Calibri"/>
          <w:lang w:val="en-GB" w:eastAsia="en-GB"/>
        </w:rPr>
        <w:t xml:space="preserve">integrated homestead farming compared to the midlines rate. In terms of the districts, it is evident that </w:t>
      </w:r>
      <w:proofErr w:type="spellStart"/>
      <w:r w:rsidR="00772BDE">
        <w:rPr>
          <w:rFonts w:eastAsia="Calibri"/>
          <w:lang w:val="en-GB" w:eastAsia="en-GB"/>
        </w:rPr>
        <w:t>Rumphi</w:t>
      </w:r>
      <w:proofErr w:type="spellEnd"/>
      <w:r w:rsidR="00772BDE">
        <w:rPr>
          <w:rFonts w:eastAsia="Calibri"/>
          <w:lang w:val="en-GB" w:eastAsia="en-GB"/>
        </w:rPr>
        <w:t xml:space="preserve">, followed by Mangochi are the ones doing better. In general, </w:t>
      </w:r>
      <w:r w:rsidR="007B000E">
        <w:rPr>
          <w:rFonts w:eastAsia="Calibri"/>
          <w:lang w:val="en-GB" w:eastAsia="en-GB"/>
        </w:rPr>
        <w:t xml:space="preserve">the </w:t>
      </w:r>
      <w:r w:rsidR="00772BDE">
        <w:rPr>
          <w:rFonts w:eastAsia="Calibri"/>
          <w:lang w:val="en-GB" w:eastAsia="en-GB"/>
        </w:rPr>
        <w:t>majority of the districts are doing well except for a few that are not as good.</w:t>
      </w:r>
    </w:p>
    <w:p w14:paraId="26CA899F" w14:textId="05F871D9" w:rsidR="00772BDE" w:rsidRDefault="00772BDE" w:rsidP="005263CB">
      <w:pPr>
        <w:rPr>
          <w:rFonts w:eastAsia="Calibri"/>
          <w:lang w:val="en-GB" w:eastAsia="en-GB"/>
        </w:rPr>
      </w:pPr>
    </w:p>
    <w:p w14:paraId="27344828" w14:textId="3AC51531" w:rsidR="0034768C" w:rsidRDefault="0034768C" w:rsidP="005263CB">
      <w:pPr>
        <w:rPr>
          <w:rFonts w:eastAsia="Calibri"/>
          <w:lang w:val="en-GB" w:eastAsia="en-GB"/>
        </w:rPr>
      </w:pPr>
    </w:p>
    <w:p w14:paraId="35CAD32A" w14:textId="77777777" w:rsidR="0034768C" w:rsidRPr="005263CB" w:rsidRDefault="0034768C" w:rsidP="005263CB">
      <w:pPr>
        <w:rPr>
          <w:rFonts w:eastAsia="Calibri"/>
          <w:lang w:val="en-GB" w:eastAsia="en-GB"/>
        </w:rPr>
      </w:pPr>
    </w:p>
    <w:p w14:paraId="63ACEAC0" w14:textId="45A61849" w:rsidR="005263CB" w:rsidRDefault="005263CB" w:rsidP="00721738">
      <w:pPr>
        <w:pStyle w:val="Heading3"/>
        <w:rPr>
          <w:rFonts w:eastAsia="Calibri"/>
          <w:lang w:eastAsia="en-GB"/>
        </w:rPr>
      </w:pPr>
      <w:bookmarkStart w:id="324" w:name="_Toc168221404"/>
      <w:bookmarkStart w:id="325" w:name="_Toc168572434"/>
      <w:r w:rsidRPr="005263CB">
        <w:rPr>
          <w:rFonts w:eastAsia="Calibri"/>
          <w:lang w:eastAsia="en-GB"/>
        </w:rPr>
        <w:t>Presence of sanitation facilities</w:t>
      </w:r>
      <w:bookmarkEnd w:id="322"/>
      <w:bookmarkEnd w:id="323"/>
      <w:bookmarkEnd w:id="324"/>
      <w:bookmarkEnd w:id="325"/>
      <w:r w:rsidR="00A44910">
        <w:rPr>
          <w:rFonts w:eastAsia="Calibri"/>
          <w:lang w:eastAsia="en-GB"/>
        </w:rPr>
        <w:t xml:space="preserve"> </w:t>
      </w:r>
    </w:p>
    <w:p w14:paraId="63EAD076" w14:textId="77777777" w:rsidR="00644B74" w:rsidRPr="00644B74" w:rsidRDefault="00644B74" w:rsidP="00644B74">
      <w:pPr>
        <w:rPr>
          <w:rFonts w:eastAsia="Calibri"/>
          <w:lang w:val="en-AU" w:eastAsia="en-GB"/>
        </w:rPr>
      </w:pPr>
    </w:p>
    <w:p w14:paraId="2D5E361C" w14:textId="290BA299" w:rsidR="005263CB" w:rsidRDefault="00644B74" w:rsidP="005263CB">
      <w:pPr>
        <w:rPr>
          <w:rFonts w:eastAsia="Calibri"/>
          <w:lang w:val="en-GB" w:eastAsia="en-GB"/>
        </w:rPr>
      </w:pPr>
      <w:r w:rsidRPr="00644B74">
        <w:rPr>
          <w:rFonts w:eastAsia="Calibri"/>
          <w:lang w:val="en-GB" w:eastAsia="en-GB"/>
        </w:rPr>
        <w:t>Effectively and sustainably improving nutrition outcomes requires a coordinated, multi</w:t>
      </w:r>
      <w:r>
        <w:rPr>
          <w:rFonts w:eastAsia="Calibri"/>
          <w:lang w:val="en-GB" w:eastAsia="en-GB"/>
        </w:rPr>
        <w:t>-</w:t>
      </w:r>
      <w:r w:rsidRPr="00644B74">
        <w:rPr>
          <w:rFonts w:eastAsia="Calibri"/>
          <w:lang w:val="en-GB" w:eastAsia="en-GB"/>
        </w:rPr>
        <w:t>sectoral approach among the health, water, sanitation</w:t>
      </w:r>
      <w:r w:rsidR="007334CF">
        <w:rPr>
          <w:rFonts w:eastAsia="Calibri"/>
          <w:lang w:val="en-GB" w:eastAsia="en-GB"/>
        </w:rPr>
        <w:t>,</w:t>
      </w:r>
      <w:r w:rsidRPr="00644B74">
        <w:rPr>
          <w:rFonts w:eastAsia="Calibri"/>
          <w:lang w:val="en-GB" w:eastAsia="en-GB"/>
        </w:rPr>
        <w:t xml:space="preserve"> and hygiene (WASH) and agricultural sectors</w:t>
      </w:r>
      <w:r>
        <w:rPr>
          <w:rStyle w:val="FootnoteReference"/>
          <w:rFonts w:eastAsia="Calibri"/>
          <w:lang w:val="en-GB" w:eastAsia="en-GB"/>
        </w:rPr>
        <w:footnoteReference w:id="3"/>
      </w:r>
      <w:r w:rsidRPr="00644B74">
        <w:rPr>
          <w:rFonts w:eastAsia="Calibri"/>
          <w:lang w:val="en-GB" w:eastAsia="en-GB"/>
        </w:rPr>
        <w:t xml:space="preserve">. </w:t>
      </w:r>
      <w:r>
        <w:rPr>
          <w:rFonts w:eastAsia="Calibri"/>
          <w:lang w:val="en-GB" w:eastAsia="en-GB"/>
        </w:rPr>
        <w:t>The IEYP therefore integrates improvements in sanitation to reap benefits in nutrition outcomes. The annual survey established that over the years, s</w:t>
      </w:r>
      <w:r w:rsidR="005263CB" w:rsidRPr="005263CB">
        <w:rPr>
          <w:rFonts w:eastAsia="Calibri"/>
          <w:lang w:val="en-GB" w:eastAsia="en-GB"/>
        </w:rPr>
        <w:t>anitation</w:t>
      </w:r>
      <w:r>
        <w:rPr>
          <w:rFonts w:eastAsia="Calibri"/>
          <w:lang w:val="en-GB" w:eastAsia="en-GB"/>
        </w:rPr>
        <w:t>,</w:t>
      </w:r>
      <w:r w:rsidR="005263CB" w:rsidRPr="005263CB">
        <w:rPr>
          <w:rFonts w:eastAsia="Calibri"/>
          <w:lang w:val="en-GB" w:eastAsia="en-GB"/>
        </w:rPr>
        <w:t xml:space="preserve"> as assessed by the presence of a handwashing facility, rubbish pit</w:t>
      </w:r>
      <w:r w:rsidR="00924780">
        <w:rPr>
          <w:rFonts w:eastAsia="Calibri"/>
          <w:lang w:val="en-GB" w:eastAsia="en-GB"/>
        </w:rPr>
        <w:t>,</w:t>
      </w:r>
      <w:r w:rsidR="005263CB" w:rsidRPr="005263CB">
        <w:rPr>
          <w:rFonts w:eastAsia="Calibri"/>
          <w:lang w:val="en-GB" w:eastAsia="en-GB"/>
        </w:rPr>
        <w:t xml:space="preserve"> and toilet facility had improved in comparison to midline status as shown in Table </w:t>
      </w:r>
      <w:r>
        <w:rPr>
          <w:rFonts w:eastAsia="Calibri"/>
          <w:lang w:val="en-GB" w:eastAsia="en-GB"/>
        </w:rPr>
        <w:t>8</w:t>
      </w:r>
      <w:r w:rsidR="00047A30">
        <w:rPr>
          <w:rFonts w:eastAsia="Calibri"/>
          <w:lang w:val="en-GB" w:eastAsia="en-GB"/>
        </w:rPr>
        <w:t xml:space="preserve"> below.</w:t>
      </w:r>
      <w:r w:rsidR="007334CF">
        <w:rPr>
          <w:rFonts w:eastAsia="Calibri"/>
          <w:lang w:val="en-GB" w:eastAsia="en-GB"/>
        </w:rPr>
        <w:t xml:space="preserve"> </w:t>
      </w:r>
      <w:r w:rsidR="00924780">
        <w:rPr>
          <w:rFonts w:eastAsia="Calibri"/>
          <w:lang w:val="en-GB" w:eastAsia="en-GB"/>
        </w:rPr>
        <w:t xml:space="preserve"> </w:t>
      </w:r>
    </w:p>
    <w:p w14:paraId="757D8BA1" w14:textId="77777777" w:rsidR="00047A30" w:rsidRPr="005263CB" w:rsidRDefault="00047A30" w:rsidP="005263CB">
      <w:pPr>
        <w:rPr>
          <w:rFonts w:eastAsia="Calibri"/>
          <w:lang w:val="en-GB" w:eastAsia="en-GB"/>
        </w:rPr>
      </w:pPr>
    </w:p>
    <w:p w14:paraId="6AD23551" w14:textId="723F4FBB" w:rsidR="005263CB" w:rsidRPr="00644B74" w:rsidRDefault="00644B74" w:rsidP="00F77AE3">
      <w:pPr>
        <w:pStyle w:val="Caption"/>
        <w:rPr>
          <w:rFonts w:eastAsia="Calibri"/>
          <w:lang w:val="en-GB" w:eastAsia="en-GB"/>
        </w:rPr>
      </w:pPr>
      <w:bookmarkStart w:id="326" w:name="_Toc168572478"/>
      <w:r>
        <w:t xml:space="preserve">Table </w:t>
      </w:r>
      <w:r w:rsidR="00C96FA6">
        <w:fldChar w:fldCharType="begin"/>
      </w:r>
      <w:r w:rsidR="00C96FA6">
        <w:instrText xml:space="preserve"> SEQ Table \* ARABIC </w:instrText>
      </w:r>
      <w:r w:rsidR="00C96FA6">
        <w:fldChar w:fldCharType="separate"/>
      </w:r>
      <w:r w:rsidR="00122A67">
        <w:rPr>
          <w:noProof/>
        </w:rPr>
        <w:t>8</w:t>
      </w:r>
      <w:r w:rsidR="00C96FA6">
        <w:rPr>
          <w:noProof/>
        </w:rPr>
        <w:fldChar w:fldCharType="end"/>
      </w:r>
      <w:r>
        <w:t xml:space="preserve">: </w:t>
      </w:r>
      <w:r w:rsidR="005263CB" w:rsidRPr="00644B74">
        <w:rPr>
          <w:rFonts w:eastAsia="Calibri"/>
          <w:lang w:val="en-GB" w:eastAsia="en-GB"/>
        </w:rPr>
        <w:t>S</w:t>
      </w:r>
      <w:r>
        <w:rPr>
          <w:rFonts w:eastAsia="Calibri"/>
          <w:lang w:val="en-GB" w:eastAsia="en-GB"/>
        </w:rPr>
        <w:t>tatus of s</w:t>
      </w:r>
      <w:r w:rsidR="005263CB" w:rsidRPr="00644B74">
        <w:rPr>
          <w:rFonts w:eastAsia="Calibri"/>
          <w:lang w:val="en-GB" w:eastAsia="en-GB"/>
        </w:rPr>
        <w:t>anitation facilities</w:t>
      </w:r>
      <w:bookmarkEnd w:id="326"/>
      <w:r w:rsidR="005263CB" w:rsidRPr="00644B74">
        <w:rPr>
          <w:rFonts w:eastAsia="Calibri"/>
          <w:lang w:val="en-GB" w:eastAsia="en-GB"/>
        </w:rPr>
        <w:t xml:space="preserve"> </w:t>
      </w:r>
    </w:p>
    <w:tbl>
      <w:tblPr>
        <w:tblStyle w:val="TableGrid"/>
        <w:tblW w:w="0" w:type="auto"/>
        <w:tblLook w:val="04A0" w:firstRow="1" w:lastRow="0" w:firstColumn="1" w:lastColumn="0" w:noHBand="0" w:noVBand="1"/>
      </w:tblPr>
      <w:tblGrid>
        <w:gridCol w:w="1716"/>
        <w:gridCol w:w="1137"/>
        <w:gridCol w:w="1837"/>
      </w:tblGrid>
      <w:tr w:rsidR="005263CB" w:rsidRPr="00644B74" w14:paraId="048BE15C" w14:textId="77777777" w:rsidTr="005263CB">
        <w:tc>
          <w:tcPr>
            <w:tcW w:w="1716" w:type="dxa"/>
            <w:vMerge w:val="restart"/>
            <w:vAlign w:val="center"/>
          </w:tcPr>
          <w:p w14:paraId="1D545798" w14:textId="77777777" w:rsidR="005263CB" w:rsidRPr="00644B74" w:rsidRDefault="005263CB" w:rsidP="00644B74">
            <w:pPr>
              <w:spacing w:line="276" w:lineRule="auto"/>
              <w:rPr>
                <w:rFonts w:eastAsia="Calibri"/>
                <w:b/>
                <w:sz w:val="22"/>
                <w:szCs w:val="22"/>
                <w:lang w:eastAsia="en-GB"/>
              </w:rPr>
            </w:pPr>
            <w:r w:rsidRPr="00644B74">
              <w:rPr>
                <w:rFonts w:eastAsia="Calibri"/>
                <w:b/>
                <w:sz w:val="22"/>
                <w:szCs w:val="22"/>
                <w:lang w:eastAsia="en-GB"/>
              </w:rPr>
              <w:t>Facility</w:t>
            </w:r>
          </w:p>
        </w:tc>
        <w:tc>
          <w:tcPr>
            <w:tcW w:w="1137" w:type="dxa"/>
          </w:tcPr>
          <w:p w14:paraId="47B11CBD" w14:textId="77777777" w:rsidR="005263CB" w:rsidRPr="00644B74" w:rsidRDefault="005263CB" w:rsidP="00644B74">
            <w:pPr>
              <w:spacing w:line="276" w:lineRule="auto"/>
              <w:rPr>
                <w:rFonts w:eastAsia="Calibri"/>
                <w:b/>
                <w:sz w:val="22"/>
                <w:szCs w:val="22"/>
                <w:lang w:eastAsia="en-GB"/>
              </w:rPr>
            </w:pPr>
            <w:r w:rsidRPr="00644B74">
              <w:rPr>
                <w:rFonts w:eastAsia="Calibri"/>
                <w:b/>
                <w:sz w:val="22"/>
                <w:szCs w:val="22"/>
                <w:lang w:eastAsia="en-GB"/>
              </w:rPr>
              <w:t>Midline</w:t>
            </w:r>
          </w:p>
        </w:tc>
        <w:tc>
          <w:tcPr>
            <w:tcW w:w="1837" w:type="dxa"/>
          </w:tcPr>
          <w:p w14:paraId="70A8532D" w14:textId="77777777" w:rsidR="005263CB" w:rsidRPr="00644B74" w:rsidRDefault="005263CB" w:rsidP="00644B74">
            <w:pPr>
              <w:spacing w:line="276" w:lineRule="auto"/>
              <w:rPr>
                <w:rFonts w:eastAsia="Calibri"/>
                <w:b/>
                <w:sz w:val="22"/>
                <w:szCs w:val="22"/>
                <w:lang w:eastAsia="en-GB"/>
              </w:rPr>
            </w:pPr>
            <w:r w:rsidRPr="00644B74">
              <w:rPr>
                <w:rFonts w:eastAsia="Calibri"/>
                <w:b/>
                <w:sz w:val="22"/>
                <w:szCs w:val="22"/>
                <w:lang w:eastAsia="en-GB"/>
              </w:rPr>
              <w:t>Annual survey</w:t>
            </w:r>
          </w:p>
        </w:tc>
      </w:tr>
      <w:tr w:rsidR="005263CB" w:rsidRPr="00644B74" w14:paraId="6023A559" w14:textId="77777777" w:rsidTr="005263CB">
        <w:tc>
          <w:tcPr>
            <w:tcW w:w="1716" w:type="dxa"/>
            <w:vMerge/>
          </w:tcPr>
          <w:p w14:paraId="05512B37" w14:textId="77777777" w:rsidR="005263CB" w:rsidRPr="00644B74" w:rsidRDefault="005263CB" w:rsidP="00644B74">
            <w:pPr>
              <w:spacing w:line="276" w:lineRule="auto"/>
              <w:rPr>
                <w:rFonts w:eastAsia="Calibri"/>
                <w:b/>
                <w:sz w:val="22"/>
                <w:szCs w:val="22"/>
                <w:lang w:eastAsia="en-GB"/>
              </w:rPr>
            </w:pPr>
          </w:p>
        </w:tc>
        <w:tc>
          <w:tcPr>
            <w:tcW w:w="1137" w:type="dxa"/>
          </w:tcPr>
          <w:p w14:paraId="15F39794" w14:textId="77777777" w:rsidR="005263CB" w:rsidRPr="00644B74" w:rsidRDefault="005263CB" w:rsidP="00644B74">
            <w:pPr>
              <w:spacing w:line="276" w:lineRule="auto"/>
              <w:jc w:val="center"/>
              <w:rPr>
                <w:rFonts w:eastAsia="Calibri"/>
                <w:b/>
                <w:sz w:val="22"/>
                <w:szCs w:val="22"/>
                <w:lang w:eastAsia="en-GB"/>
              </w:rPr>
            </w:pPr>
            <w:r w:rsidRPr="00644B74">
              <w:rPr>
                <w:rFonts w:eastAsia="Calibri"/>
                <w:b/>
                <w:sz w:val="22"/>
                <w:szCs w:val="22"/>
                <w:lang w:eastAsia="en-GB"/>
              </w:rPr>
              <w:t>%</w:t>
            </w:r>
          </w:p>
        </w:tc>
        <w:tc>
          <w:tcPr>
            <w:tcW w:w="1837" w:type="dxa"/>
          </w:tcPr>
          <w:p w14:paraId="3D0ABDE4" w14:textId="77777777" w:rsidR="005263CB" w:rsidRPr="00644B74" w:rsidRDefault="005263CB" w:rsidP="00644B74">
            <w:pPr>
              <w:spacing w:line="276" w:lineRule="auto"/>
              <w:jc w:val="center"/>
              <w:rPr>
                <w:rFonts w:eastAsia="Calibri"/>
                <w:b/>
                <w:sz w:val="22"/>
                <w:szCs w:val="22"/>
                <w:lang w:eastAsia="en-GB"/>
              </w:rPr>
            </w:pPr>
            <w:r w:rsidRPr="00644B74">
              <w:rPr>
                <w:rFonts w:eastAsia="Calibri"/>
                <w:b/>
                <w:sz w:val="22"/>
                <w:szCs w:val="22"/>
                <w:lang w:eastAsia="en-GB"/>
              </w:rPr>
              <w:t>%</w:t>
            </w:r>
          </w:p>
        </w:tc>
      </w:tr>
      <w:tr w:rsidR="005263CB" w:rsidRPr="00644B74" w14:paraId="2B778259" w14:textId="77777777" w:rsidTr="005263CB">
        <w:tc>
          <w:tcPr>
            <w:tcW w:w="1716" w:type="dxa"/>
          </w:tcPr>
          <w:p w14:paraId="528B3926" w14:textId="77777777" w:rsidR="005263CB" w:rsidRPr="00644B74" w:rsidRDefault="005263CB" w:rsidP="00644B74">
            <w:pPr>
              <w:spacing w:line="276" w:lineRule="auto"/>
              <w:rPr>
                <w:rFonts w:eastAsia="Calibri"/>
                <w:sz w:val="22"/>
                <w:szCs w:val="22"/>
                <w:lang w:eastAsia="en-GB"/>
              </w:rPr>
            </w:pPr>
            <w:r w:rsidRPr="00644B74">
              <w:rPr>
                <w:rFonts w:eastAsia="Calibri"/>
                <w:sz w:val="22"/>
                <w:szCs w:val="22"/>
                <w:lang w:eastAsia="en-GB"/>
              </w:rPr>
              <w:t xml:space="preserve">Handwashing </w:t>
            </w:r>
          </w:p>
        </w:tc>
        <w:tc>
          <w:tcPr>
            <w:tcW w:w="1137" w:type="dxa"/>
          </w:tcPr>
          <w:p w14:paraId="421C3D46" w14:textId="77777777" w:rsidR="005263CB" w:rsidRPr="00644B74" w:rsidRDefault="005263CB" w:rsidP="00644B74">
            <w:pPr>
              <w:spacing w:line="276" w:lineRule="auto"/>
              <w:jc w:val="center"/>
              <w:rPr>
                <w:rFonts w:eastAsia="Calibri"/>
                <w:sz w:val="22"/>
                <w:szCs w:val="22"/>
                <w:lang w:eastAsia="en-GB"/>
              </w:rPr>
            </w:pPr>
            <w:r w:rsidRPr="00644B74">
              <w:rPr>
                <w:rFonts w:eastAsia="Calibri"/>
                <w:sz w:val="22"/>
                <w:szCs w:val="22"/>
                <w:lang w:eastAsia="en-GB"/>
              </w:rPr>
              <w:t>11.2%</w:t>
            </w:r>
          </w:p>
        </w:tc>
        <w:tc>
          <w:tcPr>
            <w:tcW w:w="1837" w:type="dxa"/>
          </w:tcPr>
          <w:p w14:paraId="5067716F" w14:textId="77777777" w:rsidR="005263CB" w:rsidRPr="00644B74" w:rsidRDefault="005263CB" w:rsidP="00644B74">
            <w:pPr>
              <w:spacing w:line="276" w:lineRule="auto"/>
              <w:jc w:val="center"/>
              <w:rPr>
                <w:rFonts w:eastAsia="Calibri"/>
                <w:sz w:val="22"/>
                <w:szCs w:val="22"/>
                <w:lang w:eastAsia="en-GB"/>
              </w:rPr>
            </w:pPr>
            <w:r w:rsidRPr="00644B74">
              <w:rPr>
                <w:rFonts w:eastAsia="Calibri"/>
                <w:sz w:val="22"/>
                <w:szCs w:val="22"/>
                <w:lang w:eastAsia="en-GB"/>
              </w:rPr>
              <w:t>32.8%</w:t>
            </w:r>
          </w:p>
        </w:tc>
      </w:tr>
      <w:tr w:rsidR="005263CB" w:rsidRPr="00644B74" w14:paraId="042EA16A" w14:textId="77777777" w:rsidTr="005263CB">
        <w:tc>
          <w:tcPr>
            <w:tcW w:w="1716" w:type="dxa"/>
          </w:tcPr>
          <w:p w14:paraId="22D04DB3" w14:textId="77777777" w:rsidR="005263CB" w:rsidRPr="00644B74" w:rsidRDefault="005263CB" w:rsidP="00644B74">
            <w:pPr>
              <w:spacing w:line="276" w:lineRule="auto"/>
              <w:rPr>
                <w:rFonts w:eastAsia="Calibri"/>
                <w:sz w:val="22"/>
                <w:szCs w:val="22"/>
                <w:lang w:eastAsia="en-GB"/>
              </w:rPr>
            </w:pPr>
            <w:r w:rsidRPr="00644B74">
              <w:rPr>
                <w:rFonts w:eastAsia="Calibri"/>
                <w:sz w:val="22"/>
                <w:szCs w:val="22"/>
                <w:lang w:eastAsia="en-GB"/>
              </w:rPr>
              <w:t>Rubbish pit</w:t>
            </w:r>
          </w:p>
        </w:tc>
        <w:tc>
          <w:tcPr>
            <w:tcW w:w="1137" w:type="dxa"/>
          </w:tcPr>
          <w:p w14:paraId="2C419CCD" w14:textId="77777777" w:rsidR="005263CB" w:rsidRPr="00644B74" w:rsidRDefault="005263CB" w:rsidP="00644B74">
            <w:pPr>
              <w:spacing w:line="276" w:lineRule="auto"/>
              <w:jc w:val="center"/>
              <w:rPr>
                <w:rFonts w:eastAsia="Calibri"/>
                <w:sz w:val="22"/>
                <w:szCs w:val="22"/>
                <w:lang w:eastAsia="en-GB"/>
              </w:rPr>
            </w:pPr>
            <w:r w:rsidRPr="00644B74">
              <w:rPr>
                <w:rFonts w:eastAsia="Calibri"/>
                <w:sz w:val="22"/>
                <w:szCs w:val="22"/>
                <w:lang w:eastAsia="en-GB"/>
              </w:rPr>
              <w:t>19.0%</w:t>
            </w:r>
          </w:p>
        </w:tc>
        <w:tc>
          <w:tcPr>
            <w:tcW w:w="1837" w:type="dxa"/>
          </w:tcPr>
          <w:p w14:paraId="6C2936F7" w14:textId="77777777" w:rsidR="005263CB" w:rsidRPr="00644B74" w:rsidRDefault="005263CB" w:rsidP="00644B74">
            <w:pPr>
              <w:spacing w:line="276" w:lineRule="auto"/>
              <w:jc w:val="center"/>
              <w:rPr>
                <w:rFonts w:eastAsia="Calibri"/>
                <w:sz w:val="22"/>
                <w:szCs w:val="22"/>
                <w:lang w:eastAsia="en-GB"/>
              </w:rPr>
            </w:pPr>
            <w:r w:rsidRPr="00644B74">
              <w:rPr>
                <w:rFonts w:eastAsia="Calibri"/>
                <w:sz w:val="22"/>
                <w:szCs w:val="22"/>
                <w:lang w:eastAsia="en-GB"/>
              </w:rPr>
              <w:t>62.8%</w:t>
            </w:r>
          </w:p>
        </w:tc>
      </w:tr>
      <w:tr w:rsidR="005263CB" w:rsidRPr="00644B74" w14:paraId="3C87C83D" w14:textId="77777777" w:rsidTr="005263CB">
        <w:tc>
          <w:tcPr>
            <w:tcW w:w="1716" w:type="dxa"/>
          </w:tcPr>
          <w:p w14:paraId="0BF30068" w14:textId="77777777" w:rsidR="005263CB" w:rsidRPr="00644B74" w:rsidRDefault="005263CB" w:rsidP="00644B74">
            <w:pPr>
              <w:spacing w:line="276" w:lineRule="auto"/>
              <w:rPr>
                <w:rFonts w:eastAsia="Calibri"/>
                <w:sz w:val="22"/>
                <w:szCs w:val="22"/>
                <w:lang w:eastAsia="en-GB"/>
              </w:rPr>
            </w:pPr>
            <w:r w:rsidRPr="00644B74">
              <w:rPr>
                <w:rFonts w:eastAsia="Calibri"/>
                <w:sz w:val="22"/>
                <w:szCs w:val="22"/>
                <w:lang w:eastAsia="en-GB"/>
              </w:rPr>
              <w:t xml:space="preserve">Toilet </w:t>
            </w:r>
          </w:p>
        </w:tc>
        <w:tc>
          <w:tcPr>
            <w:tcW w:w="1137" w:type="dxa"/>
          </w:tcPr>
          <w:p w14:paraId="04633F4C" w14:textId="77777777" w:rsidR="005263CB" w:rsidRPr="00644B74" w:rsidRDefault="005263CB" w:rsidP="00644B74">
            <w:pPr>
              <w:spacing w:line="276" w:lineRule="auto"/>
              <w:jc w:val="center"/>
              <w:rPr>
                <w:rFonts w:eastAsia="Calibri"/>
                <w:sz w:val="22"/>
                <w:szCs w:val="22"/>
                <w:lang w:eastAsia="en-GB"/>
              </w:rPr>
            </w:pPr>
            <w:r w:rsidRPr="00644B74">
              <w:rPr>
                <w:rFonts w:eastAsia="Calibri"/>
                <w:sz w:val="22"/>
                <w:szCs w:val="22"/>
                <w:lang w:eastAsia="en-GB"/>
              </w:rPr>
              <w:t>34.1%</w:t>
            </w:r>
          </w:p>
        </w:tc>
        <w:tc>
          <w:tcPr>
            <w:tcW w:w="1837" w:type="dxa"/>
          </w:tcPr>
          <w:p w14:paraId="6E7FEBD9" w14:textId="77777777" w:rsidR="005263CB" w:rsidRPr="00644B74" w:rsidRDefault="005263CB" w:rsidP="00644B74">
            <w:pPr>
              <w:spacing w:line="276" w:lineRule="auto"/>
              <w:jc w:val="center"/>
              <w:rPr>
                <w:rFonts w:eastAsia="Calibri"/>
                <w:sz w:val="22"/>
                <w:szCs w:val="22"/>
                <w:lang w:eastAsia="en-GB"/>
              </w:rPr>
            </w:pPr>
            <w:r w:rsidRPr="00644B74">
              <w:rPr>
                <w:rFonts w:eastAsia="Calibri"/>
                <w:sz w:val="22"/>
                <w:szCs w:val="22"/>
                <w:lang w:eastAsia="en-GB"/>
              </w:rPr>
              <w:t>88.7%</w:t>
            </w:r>
          </w:p>
        </w:tc>
      </w:tr>
    </w:tbl>
    <w:p w14:paraId="40198EEC" w14:textId="6B13F13B" w:rsidR="005263CB" w:rsidRDefault="005263CB" w:rsidP="005263CB">
      <w:pPr>
        <w:rPr>
          <w:rFonts w:eastAsia="Calibri"/>
          <w:lang w:eastAsia="en-GB"/>
        </w:rPr>
      </w:pPr>
    </w:p>
    <w:p w14:paraId="46CE7C8D" w14:textId="4C00B367" w:rsidR="005263CB" w:rsidRDefault="005263CB" w:rsidP="005263CB">
      <w:pPr>
        <w:rPr>
          <w:rFonts w:eastAsia="Calibri"/>
          <w:b/>
          <w:bCs/>
          <w:lang w:val="en-GB" w:eastAsia="en-GB"/>
        </w:rPr>
      </w:pPr>
      <w:bookmarkStart w:id="327" w:name="_Toc107189189"/>
      <w:bookmarkStart w:id="328" w:name="_Toc108853897"/>
      <w:bookmarkStart w:id="329" w:name="_Toc168221405"/>
      <w:r w:rsidRPr="005263CB">
        <w:rPr>
          <w:rFonts w:eastAsia="Calibri"/>
          <w:b/>
          <w:bCs/>
          <w:lang w:val="en-GB" w:eastAsia="en-GB"/>
        </w:rPr>
        <w:t>Maternal background information</w:t>
      </w:r>
      <w:bookmarkEnd w:id="327"/>
      <w:bookmarkEnd w:id="328"/>
      <w:bookmarkEnd w:id="329"/>
    </w:p>
    <w:p w14:paraId="51EF6503" w14:textId="77777777" w:rsidR="008F3774" w:rsidRPr="005263CB" w:rsidRDefault="008F3774" w:rsidP="005263CB">
      <w:pPr>
        <w:rPr>
          <w:rFonts w:eastAsia="Calibri"/>
          <w:b/>
          <w:bCs/>
          <w:lang w:val="en-GB" w:eastAsia="en-GB"/>
        </w:rPr>
      </w:pPr>
    </w:p>
    <w:p w14:paraId="0D8BB70D" w14:textId="1D520109" w:rsidR="005263CB" w:rsidRDefault="00644B74" w:rsidP="005263CB">
      <w:pPr>
        <w:rPr>
          <w:rFonts w:eastAsia="Calibri"/>
          <w:lang w:eastAsia="en-GB"/>
        </w:rPr>
      </w:pPr>
      <w:r w:rsidRPr="00644B74">
        <w:rPr>
          <w:rFonts w:eastAsia="Calibri"/>
          <w:lang w:eastAsia="en-GB"/>
        </w:rPr>
        <w:t>Antenatal Care (ANC) is one of the crucial factors in ensuring healthy outcomes in women and newborns. Nutrition education and counselling is an integral part of ANC that influences mat</w:t>
      </w:r>
      <w:r w:rsidR="00401CCA">
        <w:rPr>
          <w:rFonts w:eastAsia="Calibri"/>
          <w:lang w:eastAsia="en-GB"/>
        </w:rPr>
        <w:t>ernal and child health outcomes</w:t>
      </w:r>
      <w:r>
        <w:rPr>
          <w:rStyle w:val="FootnoteReference"/>
          <w:rFonts w:eastAsia="Calibri"/>
          <w:lang w:eastAsia="en-GB"/>
        </w:rPr>
        <w:footnoteReference w:id="4"/>
      </w:r>
      <w:r w:rsidR="00401CCA">
        <w:rPr>
          <w:rFonts w:eastAsia="Calibri"/>
          <w:lang w:eastAsia="en-GB"/>
        </w:rPr>
        <w:t xml:space="preserve">. </w:t>
      </w:r>
      <w:r w:rsidR="005263CB" w:rsidRPr="005263CB">
        <w:rPr>
          <w:rFonts w:eastAsia="Calibri"/>
          <w:lang w:eastAsia="en-GB"/>
        </w:rPr>
        <w:t>The annual survey investigated various maternal</w:t>
      </w:r>
      <w:r w:rsidR="0087038C">
        <w:rPr>
          <w:rFonts w:eastAsia="Calibri"/>
          <w:lang w:eastAsia="en-GB"/>
        </w:rPr>
        <w:t>-</w:t>
      </w:r>
      <w:r w:rsidR="005263CB" w:rsidRPr="005263CB">
        <w:rPr>
          <w:rFonts w:eastAsia="Calibri"/>
          <w:lang w:eastAsia="en-GB"/>
        </w:rPr>
        <w:t xml:space="preserve">related characteristics to make inferences </w:t>
      </w:r>
      <w:r w:rsidR="00C81A77">
        <w:rPr>
          <w:rFonts w:eastAsia="Calibri"/>
          <w:lang w:eastAsia="en-GB"/>
        </w:rPr>
        <w:t>about</w:t>
      </w:r>
      <w:r w:rsidR="00C81A77" w:rsidRPr="005263CB">
        <w:rPr>
          <w:rFonts w:eastAsia="Calibri"/>
          <w:lang w:eastAsia="en-GB"/>
        </w:rPr>
        <w:t xml:space="preserve"> </w:t>
      </w:r>
      <w:r w:rsidR="005263CB" w:rsidRPr="005263CB">
        <w:rPr>
          <w:rFonts w:eastAsia="Calibri"/>
          <w:lang w:eastAsia="en-GB"/>
        </w:rPr>
        <w:t xml:space="preserve">infant and young child feeding practices. Results </w:t>
      </w:r>
      <w:r w:rsidR="00401CCA">
        <w:rPr>
          <w:rFonts w:eastAsia="Calibri"/>
          <w:lang w:eastAsia="en-GB"/>
        </w:rPr>
        <w:t>of the annual survey show</w:t>
      </w:r>
      <w:r w:rsidR="005263CB" w:rsidRPr="005263CB">
        <w:rPr>
          <w:rFonts w:eastAsia="Calibri"/>
          <w:lang w:eastAsia="en-GB"/>
        </w:rPr>
        <w:t xml:space="preserve"> im</w:t>
      </w:r>
      <w:r w:rsidR="00401CCA">
        <w:rPr>
          <w:rFonts w:eastAsia="Calibri"/>
          <w:lang w:eastAsia="en-GB"/>
        </w:rPr>
        <w:t xml:space="preserve">provements in time of ANC initiation, </w:t>
      </w:r>
      <w:r w:rsidR="005263CB" w:rsidRPr="005263CB">
        <w:rPr>
          <w:rFonts w:eastAsia="Calibri"/>
          <w:lang w:eastAsia="en-GB"/>
        </w:rPr>
        <w:t>duration o</w:t>
      </w:r>
      <w:r w:rsidR="00401CCA">
        <w:rPr>
          <w:rFonts w:eastAsia="Calibri"/>
          <w:lang w:eastAsia="en-GB"/>
        </w:rPr>
        <w:t>f folic acid intake,</w:t>
      </w:r>
      <w:r w:rsidR="005263CB" w:rsidRPr="005263CB">
        <w:rPr>
          <w:rFonts w:eastAsia="Calibri"/>
          <w:lang w:eastAsia="en-GB"/>
        </w:rPr>
        <w:t xml:space="preserve"> number of visits to ANC, </w:t>
      </w:r>
      <w:r w:rsidR="00C81A77">
        <w:rPr>
          <w:rFonts w:eastAsia="Calibri"/>
          <w:lang w:eastAsia="en-GB"/>
        </w:rPr>
        <w:t xml:space="preserve">the </w:t>
      </w:r>
      <w:r w:rsidR="00401CCA">
        <w:rPr>
          <w:rFonts w:eastAsia="Calibri"/>
          <w:lang w:eastAsia="en-GB"/>
        </w:rPr>
        <w:t>proportion of pregnant women getting malarial intermittent preventive treatment</w:t>
      </w:r>
      <w:r w:rsidR="00C81A77">
        <w:rPr>
          <w:rFonts w:eastAsia="Calibri"/>
          <w:lang w:eastAsia="en-GB"/>
        </w:rPr>
        <w:t>,</w:t>
      </w:r>
      <w:r w:rsidR="00401CCA">
        <w:rPr>
          <w:rFonts w:eastAsia="Calibri"/>
          <w:lang w:eastAsia="en-GB"/>
        </w:rPr>
        <w:t xml:space="preserve"> and </w:t>
      </w:r>
      <w:r w:rsidR="005263CB" w:rsidRPr="005263CB">
        <w:rPr>
          <w:rFonts w:eastAsia="Calibri"/>
          <w:lang w:eastAsia="en-GB"/>
        </w:rPr>
        <w:t>dispensation of nutrition</w:t>
      </w:r>
      <w:r w:rsidR="00C81A77">
        <w:rPr>
          <w:rFonts w:eastAsia="Calibri"/>
          <w:lang w:eastAsia="en-GB"/>
        </w:rPr>
        <w:t>-</w:t>
      </w:r>
      <w:r w:rsidR="00401CCA">
        <w:rPr>
          <w:rFonts w:eastAsia="Calibri"/>
          <w:lang w:eastAsia="en-GB"/>
        </w:rPr>
        <w:t>related information as shown in T</w:t>
      </w:r>
      <w:r w:rsidR="005263CB" w:rsidRPr="005263CB">
        <w:rPr>
          <w:rFonts w:eastAsia="Calibri"/>
          <w:lang w:eastAsia="en-GB"/>
        </w:rPr>
        <w:t xml:space="preserve">able </w:t>
      </w:r>
      <w:r w:rsidR="00401CCA">
        <w:rPr>
          <w:rFonts w:eastAsia="Calibri"/>
          <w:lang w:eastAsia="en-GB"/>
        </w:rPr>
        <w:t>9</w:t>
      </w:r>
      <w:r w:rsidR="00047A30">
        <w:rPr>
          <w:rFonts w:eastAsia="Calibri"/>
          <w:lang w:eastAsia="en-GB"/>
        </w:rPr>
        <w:t xml:space="preserve"> below.</w:t>
      </w:r>
    </w:p>
    <w:p w14:paraId="1BF69217" w14:textId="77777777" w:rsidR="00047A30" w:rsidRPr="005263CB" w:rsidRDefault="00047A30" w:rsidP="005263CB">
      <w:pPr>
        <w:rPr>
          <w:rFonts w:eastAsia="Calibri"/>
          <w:lang w:eastAsia="en-GB"/>
        </w:rPr>
      </w:pPr>
    </w:p>
    <w:p w14:paraId="6E3FEE8A" w14:textId="4C94D960" w:rsidR="005263CB" w:rsidRPr="00401CCA" w:rsidRDefault="00401CCA" w:rsidP="00F77AE3">
      <w:pPr>
        <w:pStyle w:val="Caption"/>
        <w:rPr>
          <w:rFonts w:eastAsia="Calibri"/>
          <w:lang w:eastAsia="en-GB"/>
        </w:rPr>
      </w:pPr>
      <w:bookmarkStart w:id="330" w:name="_Toc108862661"/>
      <w:bookmarkStart w:id="331" w:name="_Toc168572479"/>
      <w:r>
        <w:t xml:space="preserve">Table </w:t>
      </w:r>
      <w:r w:rsidR="00C96FA6">
        <w:fldChar w:fldCharType="begin"/>
      </w:r>
      <w:r w:rsidR="00C96FA6">
        <w:instrText xml:space="preserve"> SEQ Table \* ARABIC </w:instrText>
      </w:r>
      <w:r w:rsidR="00C96FA6">
        <w:fldChar w:fldCharType="separate"/>
      </w:r>
      <w:r w:rsidR="00122A67">
        <w:rPr>
          <w:noProof/>
        </w:rPr>
        <w:t>9</w:t>
      </w:r>
      <w:r w:rsidR="00C96FA6">
        <w:rPr>
          <w:noProof/>
        </w:rPr>
        <w:fldChar w:fldCharType="end"/>
      </w:r>
      <w:r w:rsidR="005263CB" w:rsidRPr="00401CCA">
        <w:rPr>
          <w:rFonts w:eastAsia="Calibri"/>
          <w:lang w:eastAsia="en-GB"/>
        </w:rPr>
        <w:t>: Maternal and antenatal care</w:t>
      </w:r>
      <w:bookmarkEnd w:id="330"/>
      <w:r w:rsidR="005263CB" w:rsidRPr="00401CCA">
        <w:rPr>
          <w:rFonts w:eastAsia="Calibri"/>
          <w:lang w:eastAsia="en-GB"/>
        </w:rPr>
        <w:t xml:space="preserve"> practices</w:t>
      </w:r>
      <w:bookmarkEnd w:id="331"/>
    </w:p>
    <w:tbl>
      <w:tblPr>
        <w:tblW w:w="5130" w:type="pct"/>
        <w:jc w:val="center"/>
        <w:tblLook w:val="04A0" w:firstRow="1" w:lastRow="0" w:firstColumn="1" w:lastColumn="0" w:noHBand="0" w:noVBand="1"/>
      </w:tblPr>
      <w:tblGrid>
        <w:gridCol w:w="4897"/>
        <w:gridCol w:w="821"/>
        <w:gridCol w:w="1402"/>
        <w:gridCol w:w="1640"/>
        <w:gridCol w:w="833"/>
      </w:tblGrid>
      <w:tr w:rsidR="005263CB" w:rsidRPr="00401CCA" w14:paraId="3FF00BFD" w14:textId="77777777" w:rsidTr="005263CB">
        <w:trPr>
          <w:trHeight w:val="516"/>
          <w:jc w:val="center"/>
        </w:trPr>
        <w:tc>
          <w:tcPr>
            <w:tcW w:w="2979" w:type="pct"/>
            <w:gridSpan w:val="2"/>
            <w:tcBorders>
              <w:top w:val="single" w:sz="4" w:space="0" w:color="auto"/>
              <w:left w:val="single" w:sz="4" w:space="0" w:color="auto"/>
              <w:right w:val="single" w:sz="4" w:space="0" w:color="auto"/>
            </w:tcBorders>
            <w:vAlign w:val="center"/>
          </w:tcPr>
          <w:p w14:paraId="25AF28FC" w14:textId="77777777" w:rsidR="005263CB" w:rsidRPr="00401CCA" w:rsidRDefault="005263CB" w:rsidP="005263CB">
            <w:pPr>
              <w:rPr>
                <w:rFonts w:eastAsia="Calibri"/>
                <w:b/>
                <w:sz w:val="22"/>
                <w:szCs w:val="22"/>
                <w:lang w:eastAsia="en-GB"/>
              </w:rPr>
            </w:pPr>
            <w:r w:rsidRPr="00401CCA">
              <w:rPr>
                <w:rFonts w:eastAsia="Calibri"/>
                <w:b/>
                <w:sz w:val="22"/>
                <w:szCs w:val="22"/>
                <w:lang w:eastAsia="en-GB"/>
              </w:rPr>
              <w:t>Antenatal care</w:t>
            </w:r>
          </w:p>
        </w:tc>
        <w:tc>
          <w:tcPr>
            <w:tcW w:w="731" w:type="pct"/>
            <w:tcBorders>
              <w:top w:val="single" w:sz="4" w:space="0" w:color="auto"/>
              <w:left w:val="single" w:sz="4" w:space="0" w:color="auto"/>
              <w:right w:val="single" w:sz="4" w:space="0" w:color="auto"/>
            </w:tcBorders>
            <w:vAlign w:val="center"/>
          </w:tcPr>
          <w:p w14:paraId="4BC400F8" w14:textId="77777777" w:rsidR="005263CB" w:rsidRPr="00401CCA" w:rsidRDefault="005263CB" w:rsidP="005263CB">
            <w:pPr>
              <w:rPr>
                <w:rFonts w:eastAsia="Calibri"/>
                <w:b/>
                <w:sz w:val="22"/>
                <w:szCs w:val="22"/>
                <w:lang w:eastAsia="en-GB"/>
              </w:rPr>
            </w:pPr>
            <w:r w:rsidRPr="00401CCA">
              <w:rPr>
                <w:rFonts w:eastAsia="Calibri"/>
                <w:b/>
                <w:sz w:val="22"/>
                <w:szCs w:val="22"/>
                <w:lang w:eastAsia="en-GB"/>
              </w:rPr>
              <w:t>Midline</w:t>
            </w:r>
          </w:p>
        </w:tc>
        <w:tc>
          <w:tcPr>
            <w:tcW w:w="855" w:type="pct"/>
            <w:tcBorders>
              <w:top w:val="single" w:sz="4" w:space="0" w:color="auto"/>
              <w:left w:val="single" w:sz="4" w:space="0" w:color="auto"/>
              <w:right w:val="single" w:sz="4" w:space="0" w:color="auto"/>
            </w:tcBorders>
            <w:vAlign w:val="center"/>
          </w:tcPr>
          <w:p w14:paraId="3966177D" w14:textId="77777777" w:rsidR="005263CB" w:rsidRPr="00401CCA" w:rsidRDefault="005263CB" w:rsidP="005263CB">
            <w:pPr>
              <w:rPr>
                <w:rFonts w:eastAsia="Calibri"/>
                <w:b/>
                <w:sz w:val="22"/>
                <w:szCs w:val="22"/>
                <w:lang w:eastAsia="en-GB"/>
              </w:rPr>
            </w:pPr>
            <w:r w:rsidRPr="00401CCA">
              <w:rPr>
                <w:rFonts w:eastAsia="Calibri"/>
                <w:b/>
                <w:sz w:val="22"/>
                <w:szCs w:val="22"/>
                <w:lang w:eastAsia="en-GB"/>
              </w:rPr>
              <w:t>Annual Survey</w:t>
            </w:r>
          </w:p>
        </w:tc>
        <w:tc>
          <w:tcPr>
            <w:tcW w:w="434" w:type="pct"/>
            <w:tcBorders>
              <w:top w:val="single" w:sz="4" w:space="0" w:color="auto"/>
              <w:left w:val="single" w:sz="4" w:space="0" w:color="auto"/>
              <w:right w:val="single" w:sz="4" w:space="0" w:color="auto"/>
            </w:tcBorders>
            <w:vAlign w:val="center"/>
          </w:tcPr>
          <w:p w14:paraId="1C9FF7BF" w14:textId="77777777" w:rsidR="005263CB" w:rsidRPr="00401CCA" w:rsidRDefault="005263CB" w:rsidP="005263CB">
            <w:pPr>
              <w:rPr>
                <w:rFonts w:eastAsia="Calibri"/>
                <w:b/>
                <w:i/>
                <w:sz w:val="22"/>
                <w:szCs w:val="22"/>
                <w:lang w:eastAsia="en-GB"/>
              </w:rPr>
            </w:pPr>
            <w:r w:rsidRPr="00401CCA">
              <w:rPr>
                <w:rFonts w:eastAsia="Calibri"/>
                <w:b/>
                <w:i/>
                <w:sz w:val="22"/>
                <w:szCs w:val="22"/>
                <w:lang w:eastAsia="en-GB"/>
              </w:rPr>
              <w:t>P</w:t>
            </w:r>
          </w:p>
        </w:tc>
      </w:tr>
      <w:tr w:rsidR="005263CB" w:rsidRPr="00401CCA" w14:paraId="40522EF7" w14:textId="77777777" w:rsidTr="005263CB">
        <w:trPr>
          <w:jc w:val="center"/>
        </w:trPr>
        <w:tc>
          <w:tcPr>
            <w:tcW w:w="2551" w:type="pct"/>
            <w:tcBorders>
              <w:top w:val="single" w:sz="4" w:space="0" w:color="auto"/>
              <w:left w:val="single" w:sz="4" w:space="0" w:color="auto"/>
              <w:bottom w:val="single" w:sz="4" w:space="0" w:color="auto"/>
              <w:right w:val="single" w:sz="4" w:space="0" w:color="auto"/>
            </w:tcBorders>
            <w:vAlign w:val="center"/>
            <w:hideMark/>
          </w:tcPr>
          <w:p w14:paraId="7708CC30" w14:textId="77777777" w:rsidR="005263CB" w:rsidRPr="00401CCA" w:rsidRDefault="005263CB" w:rsidP="005263CB">
            <w:pPr>
              <w:rPr>
                <w:rFonts w:eastAsia="Calibri"/>
                <w:sz w:val="22"/>
                <w:szCs w:val="22"/>
                <w:lang w:eastAsia="en-GB"/>
              </w:rPr>
            </w:pPr>
            <w:r w:rsidRPr="00401CCA">
              <w:rPr>
                <w:rFonts w:eastAsia="Calibri"/>
                <w:sz w:val="22"/>
                <w:szCs w:val="22"/>
                <w:lang w:eastAsia="en-GB"/>
              </w:rPr>
              <w:t>First attendance to antenatal care (gestation)</w:t>
            </w:r>
          </w:p>
        </w:tc>
        <w:tc>
          <w:tcPr>
            <w:tcW w:w="424" w:type="pct"/>
            <w:tcBorders>
              <w:top w:val="single" w:sz="4" w:space="0" w:color="auto"/>
              <w:left w:val="single" w:sz="4" w:space="0" w:color="auto"/>
              <w:bottom w:val="single" w:sz="4" w:space="0" w:color="auto"/>
              <w:right w:val="single" w:sz="4" w:space="0" w:color="auto"/>
            </w:tcBorders>
          </w:tcPr>
          <w:p w14:paraId="278E4121" w14:textId="77777777" w:rsidR="005263CB" w:rsidRPr="00401CCA" w:rsidRDefault="005263CB" w:rsidP="005263CB">
            <w:pPr>
              <w:rPr>
                <w:rFonts w:eastAsia="Calibri"/>
                <w:sz w:val="22"/>
                <w:szCs w:val="22"/>
                <w:lang w:eastAsia="en-GB"/>
              </w:rPr>
            </w:pPr>
            <w:r w:rsidRPr="00401CCA">
              <w:rPr>
                <w:rFonts w:eastAsia="Calibri"/>
                <w:sz w:val="22"/>
                <w:szCs w:val="22"/>
                <w:lang w:eastAsia="en-GB"/>
              </w:rPr>
              <w:t>M±SD</w:t>
            </w:r>
          </w:p>
        </w:tc>
        <w:tc>
          <w:tcPr>
            <w:tcW w:w="731" w:type="pct"/>
            <w:tcBorders>
              <w:top w:val="single" w:sz="4" w:space="0" w:color="auto"/>
              <w:left w:val="single" w:sz="4" w:space="0" w:color="auto"/>
              <w:bottom w:val="single" w:sz="4" w:space="0" w:color="auto"/>
              <w:right w:val="single" w:sz="4" w:space="0" w:color="auto"/>
            </w:tcBorders>
            <w:vAlign w:val="center"/>
            <w:hideMark/>
          </w:tcPr>
          <w:p w14:paraId="176553DA" w14:textId="77777777" w:rsidR="005263CB" w:rsidRPr="00401CCA" w:rsidRDefault="005263CB" w:rsidP="005263CB">
            <w:pPr>
              <w:rPr>
                <w:rFonts w:eastAsia="Calibri"/>
                <w:sz w:val="22"/>
                <w:szCs w:val="22"/>
                <w:lang w:eastAsia="en-GB"/>
              </w:rPr>
            </w:pPr>
            <w:r w:rsidRPr="00401CCA">
              <w:rPr>
                <w:rFonts w:eastAsia="Calibri"/>
                <w:sz w:val="22"/>
                <w:szCs w:val="22"/>
                <w:lang w:eastAsia="en-GB"/>
              </w:rPr>
              <w:t>4.1 ± 1.3</w:t>
            </w:r>
          </w:p>
        </w:tc>
        <w:tc>
          <w:tcPr>
            <w:tcW w:w="855" w:type="pct"/>
            <w:tcBorders>
              <w:top w:val="single" w:sz="4" w:space="0" w:color="auto"/>
              <w:left w:val="single" w:sz="4" w:space="0" w:color="auto"/>
              <w:bottom w:val="single" w:sz="4" w:space="0" w:color="auto"/>
              <w:right w:val="single" w:sz="4" w:space="0" w:color="auto"/>
            </w:tcBorders>
            <w:vAlign w:val="center"/>
          </w:tcPr>
          <w:p w14:paraId="254E82E7" w14:textId="77777777" w:rsidR="005263CB" w:rsidRPr="00401CCA" w:rsidRDefault="005263CB" w:rsidP="005263CB">
            <w:pPr>
              <w:rPr>
                <w:rFonts w:eastAsia="Calibri"/>
                <w:sz w:val="22"/>
                <w:szCs w:val="22"/>
                <w:lang w:eastAsia="en-GB"/>
              </w:rPr>
            </w:pPr>
            <w:r w:rsidRPr="00401CCA">
              <w:rPr>
                <w:rFonts w:eastAsia="Calibri"/>
                <w:sz w:val="22"/>
                <w:szCs w:val="22"/>
                <w:lang w:eastAsia="en-GB"/>
              </w:rPr>
              <w:t>3.8 ±1.2</w:t>
            </w:r>
          </w:p>
        </w:tc>
        <w:tc>
          <w:tcPr>
            <w:tcW w:w="434" w:type="pct"/>
            <w:tcBorders>
              <w:top w:val="single" w:sz="4" w:space="0" w:color="auto"/>
              <w:left w:val="single" w:sz="4" w:space="0" w:color="auto"/>
              <w:bottom w:val="single" w:sz="4" w:space="0" w:color="auto"/>
              <w:right w:val="single" w:sz="4" w:space="0" w:color="auto"/>
            </w:tcBorders>
          </w:tcPr>
          <w:p w14:paraId="50008DF1" w14:textId="77777777" w:rsidR="005263CB" w:rsidRPr="00401CCA" w:rsidRDefault="005263CB" w:rsidP="005263CB">
            <w:pPr>
              <w:rPr>
                <w:rFonts w:eastAsia="Calibri"/>
                <w:sz w:val="22"/>
                <w:szCs w:val="22"/>
                <w:lang w:eastAsia="en-GB"/>
              </w:rPr>
            </w:pPr>
            <w:r w:rsidRPr="00401CCA">
              <w:rPr>
                <w:rFonts w:eastAsia="Calibri"/>
                <w:sz w:val="22"/>
                <w:szCs w:val="22"/>
                <w:lang w:eastAsia="en-GB"/>
              </w:rPr>
              <w:t>&lt; 0.00</w:t>
            </w:r>
          </w:p>
        </w:tc>
      </w:tr>
      <w:tr w:rsidR="005263CB" w:rsidRPr="00401CCA" w14:paraId="6C94BF13" w14:textId="77777777" w:rsidTr="005263CB">
        <w:trPr>
          <w:jc w:val="center"/>
        </w:trPr>
        <w:tc>
          <w:tcPr>
            <w:tcW w:w="2551" w:type="pct"/>
            <w:tcBorders>
              <w:top w:val="single" w:sz="4" w:space="0" w:color="auto"/>
              <w:left w:val="single" w:sz="4" w:space="0" w:color="auto"/>
              <w:bottom w:val="single" w:sz="4" w:space="0" w:color="auto"/>
              <w:right w:val="single" w:sz="4" w:space="0" w:color="auto"/>
            </w:tcBorders>
            <w:vAlign w:val="center"/>
            <w:hideMark/>
          </w:tcPr>
          <w:p w14:paraId="2BE0A075" w14:textId="77777777" w:rsidR="005263CB" w:rsidRPr="00401CCA" w:rsidRDefault="005263CB" w:rsidP="005263CB">
            <w:pPr>
              <w:rPr>
                <w:rFonts w:eastAsia="Calibri"/>
                <w:sz w:val="22"/>
                <w:szCs w:val="22"/>
                <w:lang w:eastAsia="en-GB"/>
              </w:rPr>
            </w:pPr>
            <w:r w:rsidRPr="00401CCA">
              <w:rPr>
                <w:rFonts w:eastAsia="Calibri"/>
                <w:sz w:val="22"/>
                <w:szCs w:val="22"/>
                <w:lang w:eastAsia="en-GB"/>
              </w:rPr>
              <w:t>Number of visits to ANC</w:t>
            </w:r>
          </w:p>
        </w:tc>
        <w:tc>
          <w:tcPr>
            <w:tcW w:w="424" w:type="pct"/>
            <w:tcBorders>
              <w:top w:val="single" w:sz="4" w:space="0" w:color="auto"/>
              <w:left w:val="single" w:sz="4" w:space="0" w:color="auto"/>
              <w:bottom w:val="single" w:sz="4" w:space="0" w:color="auto"/>
              <w:right w:val="single" w:sz="4" w:space="0" w:color="auto"/>
            </w:tcBorders>
          </w:tcPr>
          <w:p w14:paraId="63788377" w14:textId="77777777" w:rsidR="005263CB" w:rsidRPr="00401CCA" w:rsidRDefault="005263CB" w:rsidP="005263CB">
            <w:pPr>
              <w:rPr>
                <w:rFonts w:eastAsia="Calibri"/>
                <w:sz w:val="22"/>
                <w:szCs w:val="22"/>
                <w:lang w:eastAsia="en-GB"/>
              </w:rPr>
            </w:pPr>
            <w:r w:rsidRPr="00401CCA">
              <w:rPr>
                <w:rFonts w:eastAsia="Calibri"/>
                <w:sz w:val="22"/>
                <w:szCs w:val="22"/>
                <w:lang w:eastAsia="en-GB"/>
              </w:rPr>
              <w:t>M±SD</w:t>
            </w:r>
          </w:p>
        </w:tc>
        <w:tc>
          <w:tcPr>
            <w:tcW w:w="731" w:type="pct"/>
            <w:tcBorders>
              <w:top w:val="single" w:sz="4" w:space="0" w:color="auto"/>
              <w:left w:val="single" w:sz="4" w:space="0" w:color="auto"/>
              <w:bottom w:val="single" w:sz="4" w:space="0" w:color="auto"/>
              <w:right w:val="single" w:sz="4" w:space="0" w:color="auto"/>
            </w:tcBorders>
            <w:vAlign w:val="center"/>
            <w:hideMark/>
          </w:tcPr>
          <w:p w14:paraId="215859B4" w14:textId="77777777" w:rsidR="005263CB" w:rsidRPr="00401CCA" w:rsidRDefault="005263CB" w:rsidP="005263CB">
            <w:pPr>
              <w:rPr>
                <w:rFonts w:eastAsia="Calibri"/>
                <w:sz w:val="22"/>
                <w:szCs w:val="22"/>
                <w:lang w:eastAsia="en-GB"/>
              </w:rPr>
            </w:pPr>
            <w:r w:rsidRPr="00401CCA">
              <w:rPr>
                <w:rFonts w:eastAsia="Calibri"/>
                <w:sz w:val="22"/>
                <w:szCs w:val="22"/>
                <w:lang w:eastAsia="en-GB"/>
              </w:rPr>
              <w:t>4.3 ± 1.2</w:t>
            </w:r>
          </w:p>
        </w:tc>
        <w:tc>
          <w:tcPr>
            <w:tcW w:w="855" w:type="pct"/>
            <w:tcBorders>
              <w:top w:val="single" w:sz="4" w:space="0" w:color="auto"/>
              <w:left w:val="single" w:sz="4" w:space="0" w:color="auto"/>
              <w:bottom w:val="single" w:sz="4" w:space="0" w:color="auto"/>
              <w:right w:val="single" w:sz="4" w:space="0" w:color="auto"/>
            </w:tcBorders>
            <w:vAlign w:val="center"/>
          </w:tcPr>
          <w:p w14:paraId="55761054" w14:textId="77777777" w:rsidR="005263CB" w:rsidRPr="00401CCA" w:rsidRDefault="005263CB" w:rsidP="005263CB">
            <w:pPr>
              <w:rPr>
                <w:rFonts w:eastAsia="Calibri"/>
                <w:sz w:val="22"/>
                <w:szCs w:val="22"/>
                <w:lang w:eastAsia="en-GB"/>
              </w:rPr>
            </w:pPr>
            <w:r w:rsidRPr="00401CCA">
              <w:rPr>
                <w:rFonts w:eastAsia="Calibri"/>
                <w:sz w:val="22"/>
                <w:szCs w:val="22"/>
                <w:lang w:eastAsia="en-GB"/>
              </w:rPr>
              <w:t>4.4 ±1.3</w:t>
            </w:r>
          </w:p>
        </w:tc>
        <w:tc>
          <w:tcPr>
            <w:tcW w:w="434" w:type="pct"/>
            <w:tcBorders>
              <w:top w:val="single" w:sz="4" w:space="0" w:color="auto"/>
              <w:left w:val="single" w:sz="4" w:space="0" w:color="auto"/>
              <w:bottom w:val="single" w:sz="4" w:space="0" w:color="auto"/>
              <w:right w:val="single" w:sz="4" w:space="0" w:color="auto"/>
            </w:tcBorders>
          </w:tcPr>
          <w:p w14:paraId="2D5D3A5D" w14:textId="77777777" w:rsidR="005263CB" w:rsidRPr="00401CCA" w:rsidRDefault="005263CB" w:rsidP="005263CB">
            <w:pPr>
              <w:rPr>
                <w:rFonts w:eastAsia="Calibri"/>
                <w:sz w:val="22"/>
                <w:szCs w:val="22"/>
                <w:lang w:eastAsia="en-GB"/>
              </w:rPr>
            </w:pPr>
            <w:r w:rsidRPr="00401CCA">
              <w:rPr>
                <w:rFonts w:eastAsia="Calibri"/>
                <w:sz w:val="22"/>
                <w:szCs w:val="22"/>
                <w:lang w:eastAsia="en-GB"/>
              </w:rPr>
              <w:t>0.07</w:t>
            </w:r>
          </w:p>
        </w:tc>
      </w:tr>
      <w:tr w:rsidR="005263CB" w:rsidRPr="00401CCA" w14:paraId="2BAD578B" w14:textId="77777777" w:rsidTr="005263CB">
        <w:trPr>
          <w:jc w:val="center"/>
        </w:trPr>
        <w:tc>
          <w:tcPr>
            <w:tcW w:w="2551" w:type="pct"/>
            <w:tcBorders>
              <w:top w:val="single" w:sz="4" w:space="0" w:color="auto"/>
              <w:left w:val="single" w:sz="4" w:space="0" w:color="auto"/>
              <w:bottom w:val="single" w:sz="4" w:space="0" w:color="auto"/>
              <w:right w:val="single" w:sz="4" w:space="0" w:color="auto"/>
            </w:tcBorders>
            <w:vAlign w:val="center"/>
          </w:tcPr>
          <w:p w14:paraId="21732C12" w14:textId="77777777" w:rsidR="005263CB" w:rsidRPr="00401CCA" w:rsidRDefault="005263CB" w:rsidP="005263CB">
            <w:pPr>
              <w:rPr>
                <w:rFonts w:eastAsia="Calibri"/>
                <w:sz w:val="22"/>
                <w:szCs w:val="22"/>
                <w:lang w:eastAsia="en-GB"/>
              </w:rPr>
            </w:pPr>
            <w:r w:rsidRPr="00401CCA">
              <w:rPr>
                <w:rFonts w:eastAsia="Calibri"/>
                <w:sz w:val="22"/>
                <w:szCs w:val="22"/>
                <w:lang w:eastAsia="en-GB"/>
              </w:rPr>
              <w:t>Duration of folic acid supplementation</w:t>
            </w:r>
          </w:p>
        </w:tc>
        <w:tc>
          <w:tcPr>
            <w:tcW w:w="424" w:type="pct"/>
            <w:tcBorders>
              <w:top w:val="single" w:sz="4" w:space="0" w:color="auto"/>
              <w:left w:val="single" w:sz="4" w:space="0" w:color="auto"/>
              <w:bottom w:val="single" w:sz="4" w:space="0" w:color="auto"/>
              <w:right w:val="single" w:sz="4" w:space="0" w:color="auto"/>
            </w:tcBorders>
          </w:tcPr>
          <w:p w14:paraId="5A6E853B" w14:textId="77777777" w:rsidR="005263CB" w:rsidRPr="00401CCA" w:rsidRDefault="005263CB" w:rsidP="005263CB">
            <w:pPr>
              <w:rPr>
                <w:rFonts w:eastAsia="Calibri"/>
                <w:sz w:val="22"/>
                <w:szCs w:val="22"/>
                <w:lang w:eastAsia="en-GB"/>
              </w:rPr>
            </w:pPr>
            <w:r w:rsidRPr="00401CCA">
              <w:rPr>
                <w:rFonts w:eastAsia="Calibri"/>
                <w:sz w:val="22"/>
                <w:szCs w:val="22"/>
                <w:lang w:eastAsia="en-GB"/>
              </w:rPr>
              <w:t>M±SD</w:t>
            </w:r>
          </w:p>
        </w:tc>
        <w:tc>
          <w:tcPr>
            <w:tcW w:w="731" w:type="pct"/>
            <w:tcBorders>
              <w:top w:val="single" w:sz="4" w:space="0" w:color="auto"/>
              <w:left w:val="single" w:sz="4" w:space="0" w:color="auto"/>
              <w:bottom w:val="single" w:sz="4" w:space="0" w:color="auto"/>
              <w:right w:val="single" w:sz="4" w:space="0" w:color="auto"/>
            </w:tcBorders>
            <w:vAlign w:val="center"/>
          </w:tcPr>
          <w:p w14:paraId="5CFA0857" w14:textId="77777777" w:rsidR="005263CB" w:rsidRPr="00401CCA" w:rsidRDefault="005263CB" w:rsidP="005263CB">
            <w:pPr>
              <w:rPr>
                <w:rFonts w:eastAsia="Calibri"/>
                <w:sz w:val="22"/>
                <w:szCs w:val="22"/>
                <w:lang w:eastAsia="en-GB"/>
              </w:rPr>
            </w:pPr>
            <w:r w:rsidRPr="00401CCA">
              <w:rPr>
                <w:rFonts w:eastAsia="Calibri"/>
                <w:sz w:val="22"/>
                <w:szCs w:val="22"/>
                <w:lang w:eastAsia="en-GB"/>
              </w:rPr>
              <w:t>3.4 ± 2.5</w:t>
            </w:r>
          </w:p>
        </w:tc>
        <w:tc>
          <w:tcPr>
            <w:tcW w:w="855" w:type="pct"/>
            <w:tcBorders>
              <w:top w:val="single" w:sz="4" w:space="0" w:color="auto"/>
              <w:left w:val="single" w:sz="4" w:space="0" w:color="auto"/>
              <w:bottom w:val="single" w:sz="4" w:space="0" w:color="auto"/>
              <w:right w:val="single" w:sz="4" w:space="0" w:color="auto"/>
            </w:tcBorders>
            <w:vAlign w:val="center"/>
          </w:tcPr>
          <w:p w14:paraId="7F1EDE9F" w14:textId="77777777" w:rsidR="005263CB" w:rsidRPr="00401CCA" w:rsidRDefault="005263CB" w:rsidP="005263CB">
            <w:pPr>
              <w:rPr>
                <w:rFonts w:eastAsia="Calibri"/>
                <w:sz w:val="22"/>
                <w:szCs w:val="22"/>
                <w:lang w:eastAsia="en-GB"/>
              </w:rPr>
            </w:pPr>
            <w:r w:rsidRPr="00401CCA">
              <w:rPr>
                <w:rFonts w:eastAsia="Calibri"/>
                <w:sz w:val="22"/>
                <w:szCs w:val="22"/>
                <w:lang w:eastAsia="en-GB"/>
              </w:rPr>
              <w:t>3.6 ± 1.7</w:t>
            </w:r>
          </w:p>
        </w:tc>
        <w:tc>
          <w:tcPr>
            <w:tcW w:w="434" w:type="pct"/>
            <w:tcBorders>
              <w:top w:val="single" w:sz="4" w:space="0" w:color="auto"/>
              <w:left w:val="single" w:sz="4" w:space="0" w:color="auto"/>
              <w:bottom w:val="single" w:sz="4" w:space="0" w:color="auto"/>
              <w:right w:val="single" w:sz="4" w:space="0" w:color="auto"/>
            </w:tcBorders>
          </w:tcPr>
          <w:p w14:paraId="5E4F84FA" w14:textId="77777777" w:rsidR="005263CB" w:rsidRPr="00401CCA" w:rsidRDefault="005263CB" w:rsidP="005263CB">
            <w:pPr>
              <w:rPr>
                <w:rFonts w:eastAsia="Calibri"/>
                <w:sz w:val="22"/>
                <w:szCs w:val="22"/>
                <w:lang w:eastAsia="en-GB"/>
              </w:rPr>
            </w:pPr>
            <w:r w:rsidRPr="00401CCA">
              <w:rPr>
                <w:rFonts w:eastAsia="Calibri"/>
                <w:sz w:val="22"/>
                <w:szCs w:val="22"/>
                <w:lang w:eastAsia="en-GB"/>
              </w:rPr>
              <w:t>0.03</w:t>
            </w:r>
          </w:p>
        </w:tc>
      </w:tr>
      <w:tr w:rsidR="005263CB" w:rsidRPr="00401CCA" w14:paraId="37C233AC" w14:textId="77777777" w:rsidTr="005263CB">
        <w:trPr>
          <w:jc w:val="center"/>
        </w:trPr>
        <w:tc>
          <w:tcPr>
            <w:tcW w:w="2551" w:type="pct"/>
            <w:tcBorders>
              <w:top w:val="single" w:sz="4" w:space="0" w:color="auto"/>
              <w:left w:val="single" w:sz="4" w:space="0" w:color="auto"/>
              <w:bottom w:val="single" w:sz="4" w:space="0" w:color="auto"/>
              <w:right w:val="single" w:sz="4" w:space="0" w:color="auto"/>
            </w:tcBorders>
            <w:vAlign w:val="center"/>
            <w:hideMark/>
          </w:tcPr>
          <w:p w14:paraId="3404387A" w14:textId="77777777" w:rsidR="005263CB" w:rsidRPr="00401CCA" w:rsidRDefault="005263CB" w:rsidP="005263CB">
            <w:pPr>
              <w:rPr>
                <w:rFonts w:eastAsia="Calibri"/>
                <w:sz w:val="22"/>
                <w:szCs w:val="22"/>
                <w:lang w:eastAsia="en-GB"/>
              </w:rPr>
            </w:pPr>
            <w:r w:rsidRPr="00401CCA">
              <w:rPr>
                <w:rFonts w:eastAsia="Calibri"/>
                <w:sz w:val="22"/>
                <w:szCs w:val="22"/>
                <w:lang w:eastAsia="en-GB"/>
              </w:rPr>
              <w:t xml:space="preserve">Took malarial Intermittent Preventive Treatment </w:t>
            </w:r>
          </w:p>
        </w:tc>
        <w:tc>
          <w:tcPr>
            <w:tcW w:w="424" w:type="pct"/>
            <w:tcBorders>
              <w:top w:val="single" w:sz="4" w:space="0" w:color="auto"/>
              <w:left w:val="single" w:sz="4" w:space="0" w:color="auto"/>
              <w:bottom w:val="single" w:sz="4" w:space="0" w:color="auto"/>
              <w:right w:val="single" w:sz="4" w:space="0" w:color="auto"/>
            </w:tcBorders>
          </w:tcPr>
          <w:p w14:paraId="20F77704" w14:textId="77777777" w:rsidR="005263CB" w:rsidRPr="00401CCA" w:rsidRDefault="005263CB" w:rsidP="005263CB">
            <w:pPr>
              <w:rPr>
                <w:rFonts w:eastAsia="Calibri"/>
                <w:sz w:val="22"/>
                <w:szCs w:val="22"/>
                <w:lang w:eastAsia="en-GB"/>
              </w:rPr>
            </w:pPr>
            <w:r w:rsidRPr="00401CCA">
              <w:rPr>
                <w:rFonts w:eastAsia="Calibri"/>
                <w:sz w:val="22"/>
                <w:szCs w:val="22"/>
                <w:lang w:eastAsia="en-GB"/>
              </w:rPr>
              <w:t>%</w:t>
            </w:r>
          </w:p>
        </w:tc>
        <w:tc>
          <w:tcPr>
            <w:tcW w:w="731" w:type="pct"/>
            <w:tcBorders>
              <w:top w:val="single" w:sz="4" w:space="0" w:color="auto"/>
              <w:left w:val="single" w:sz="4" w:space="0" w:color="auto"/>
              <w:bottom w:val="single" w:sz="4" w:space="0" w:color="auto"/>
              <w:right w:val="single" w:sz="4" w:space="0" w:color="auto"/>
            </w:tcBorders>
            <w:vAlign w:val="center"/>
            <w:hideMark/>
          </w:tcPr>
          <w:p w14:paraId="509D8DFF" w14:textId="77777777" w:rsidR="005263CB" w:rsidRPr="00401CCA" w:rsidRDefault="005263CB" w:rsidP="005263CB">
            <w:pPr>
              <w:rPr>
                <w:rFonts w:eastAsia="Calibri"/>
                <w:sz w:val="22"/>
                <w:szCs w:val="22"/>
                <w:lang w:eastAsia="en-GB"/>
              </w:rPr>
            </w:pPr>
            <w:r w:rsidRPr="00401CCA">
              <w:rPr>
                <w:rFonts w:eastAsia="Calibri"/>
                <w:sz w:val="22"/>
                <w:szCs w:val="22"/>
                <w:lang w:eastAsia="en-GB"/>
              </w:rPr>
              <w:t>97.9</w:t>
            </w:r>
          </w:p>
        </w:tc>
        <w:tc>
          <w:tcPr>
            <w:tcW w:w="855" w:type="pct"/>
            <w:tcBorders>
              <w:top w:val="single" w:sz="4" w:space="0" w:color="auto"/>
              <w:left w:val="single" w:sz="4" w:space="0" w:color="auto"/>
              <w:bottom w:val="single" w:sz="4" w:space="0" w:color="auto"/>
              <w:right w:val="single" w:sz="4" w:space="0" w:color="auto"/>
            </w:tcBorders>
            <w:vAlign w:val="center"/>
          </w:tcPr>
          <w:p w14:paraId="475D5CA8" w14:textId="77777777" w:rsidR="005263CB" w:rsidRPr="00401CCA" w:rsidRDefault="005263CB" w:rsidP="005263CB">
            <w:pPr>
              <w:rPr>
                <w:rFonts w:eastAsia="Calibri"/>
                <w:sz w:val="22"/>
                <w:szCs w:val="22"/>
                <w:lang w:eastAsia="en-GB"/>
              </w:rPr>
            </w:pPr>
            <w:r w:rsidRPr="00401CCA">
              <w:rPr>
                <w:rFonts w:eastAsia="Calibri"/>
                <w:sz w:val="22"/>
                <w:szCs w:val="22"/>
                <w:lang w:eastAsia="en-GB"/>
              </w:rPr>
              <w:t>96.7</w:t>
            </w:r>
          </w:p>
        </w:tc>
        <w:tc>
          <w:tcPr>
            <w:tcW w:w="434" w:type="pct"/>
            <w:tcBorders>
              <w:top w:val="single" w:sz="4" w:space="0" w:color="auto"/>
              <w:left w:val="single" w:sz="4" w:space="0" w:color="auto"/>
              <w:bottom w:val="single" w:sz="4" w:space="0" w:color="auto"/>
              <w:right w:val="single" w:sz="4" w:space="0" w:color="auto"/>
            </w:tcBorders>
          </w:tcPr>
          <w:p w14:paraId="63B87DE2" w14:textId="77777777" w:rsidR="005263CB" w:rsidRPr="00401CCA" w:rsidRDefault="005263CB" w:rsidP="005263CB">
            <w:pPr>
              <w:rPr>
                <w:rFonts w:eastAsia="Calibri"/>
                <w:sz w:val="22"/>
                <w:szCs w:val="22"/>
                <w:lang w:eastAsia="en-GB"/>
              </w:rPr>
            </w:pPr>
            <w:r w:rsidRPr="00401CCA">
              <w:rPr>
                <w:rFonts w:eastAsia="Calibri"/>
                <w:sz w:val="22"/>
                <w:szCs w:val="22"/>
                <w:lang w:eastAsia="en-GB"/>
              </w:rPr>
              <w:t>0.09</w:t>
            </w:r>
          </w:p>
        </w:tc>
      </w:tr>
      <w:tr w:rsidR="005263CB" w:rsidRPr="00401CCA" w14:paraId="3404B665" w14:textId="77777777" w:rsidTr="005263CB">
        <w:trPr>
          <w:jc w:val="center"/>
        </w:trPr>
        <w:tc>
          <w:tcPr>
            <w:tcW w:w="2551" w:type="pct"/>
            <w:tcBorders>
              <w:top w:val="single" w:sz="4" w:space="0" w:color="auto"/>
              <w:left w:val="single" w:sz="4" w:space="0" w:color="auto"/>
              <w:bottom w:val="single" w:sz="4" w:space="0" w:color="auto"/>
              <w:right w:val="single" w:sz="4" w:space="0" w:color="auto"/>
            </w:tcBorders>
            <w:vAlign w:val="center"/>
            <w:hideMark/>
          </w:tcPr>
          <w:p w14:paraId="30452EE4" w14:textId="77777777" w:rsidR="005263CB" w:rsidRPr="00401CCA" w:rsidRDefault="005263CB" w:rsidP="005263CB">
            <w:pPr>
              <w:rPr>
                <w:rFonts w:eastAsia="Calibri"/>
                <w:sz w:val="22"/>
                <w:szCs w:val="22"/>
                <w:lang w:eastAsia="en-GB"/>
              </w:rPr>
            </w:pPr>
            <w:r w:rsidRPr="00401CCA">
              <w:rPr>
                <w:rFonts w:eastAsia="Calibri"/>
                <w:sz w:val="22"/>
                <w:szCs w:val="22"/>
                <w:lang w:eastAsia="en-GB"/>
              </w:rPr>
              <w:t>Received information on nutrition during pregnancy</w:t>
            </w:r>
          </w:p>
        </w:tc>
        <w:tc>
          <w:tcPr>
            <w:tcW w:w="424" w:type="pct"/>
            <w:tcBorders>
              <w:top w:val="single" w:sz="4" w:space="0" w:color="auto"/>
              <w:left w:val="single" w:sz="4" w:space="0" w:color="auto"/>
              <w:bottom w:val="single" w:sz="4" w:space="0" w:color="auto"/>
              <w:right w:val="single" w:sz="4" w:space="0" w:color="auto"/>
            </w:tcBorders>
          </w:tcPr>
          <w:p w14:paraId="6924BFC3" w14:textId="77777777" w:rsidR="005263CB" w:rsidRPr="00401CCA" w:rsidRDefault="005263CB" w:rsidP="005263CB">
            <w:pPr>
              <w:rPr>
                <w:rFonts w:eastAsia="Calibri"/>
                <w:sz w:val="22"/>
                <w:szCs w:val="22"/>
                <w:lang w:eastAsia="en-GB"/>
              </w:rPr>
            </w:pPr>
            <w:r w:rsidRPr="00401CCA">
              <w:rPr>
                <w:rFonts w:eastAsia="Calibri"/>
                <w:sz w:val="22"/>
                <w:szCs w:val="22"/>
                <w:lang w:eastAsia="en-GB"/>
              </w:rPr>
              <w:t>%</w:t>
            </w:r>
          </w:p>
        </w:tc>
        <w:tc>
          <w:tcPr>
            <w:tcW w:w="731" w:type="pct"/>
            <w:tcBorders>
              <w:top w:val="single" w:sz="4" w:space="0" w:color="auto"/>
              <w:left w:val="single" w:sz="4" w:space="0" w:color="auto"/>
              <w:bottom w:val="single" w:sz="4" w:space="0" w:color="auto"/>
              <w:right w:val="single" w:sz="4" w:space="0" w:color="auto"/>
            </w:tcBorders>
            <w:vAlign w:val="center"/>
            <w:hideMark/>
          </w:tcPr>
          <w:p w14:paraId="41DD7B00" w14:textId="77777777" w:rsidR="005263CB" w:rsidRPr="00401CCA" w:rsidRDefault="005263CB" w:rsidP="005263CB">
            <w:pPr>
              <w:rPr>
                <w:rFonts w:eastAsia="Calibri"/>
                <w:sz w:val="22"/>
                <w:szCs w:val="22"/>
                <w:lang w:eastAsia="en-GB"/>
              </w:rPr>
            </w:pPr>
            <w:r w:rsidRPr="00401CCA">
              <w:rPr>
                <w:rFonts w:eastAsia="Calibri"/>
                <w:sz w:val="22"/>
                <w:szCs w:val="22"/>
                <w:lang w:eastAsia="en-GB"/>
              </w:rPr>
              <w:t>94.4</w:t>
            </w:r>
          </w:p>
        </w:tc>
        <w:tc>
          <w:tcPr>
            <w:tcW w:w="855" w:type="pct"/>
            <w:tcBorders>
              <w:top w:val="single" w:sz="4" w:space="0" w:color="auto"/>
              <w:left w:val="single" w:sz="4" w:space="0" w:color="auto"/>
              <w:bottom w:val="single" w:sz="4" w:space="0" w:color="auto"/>
              <w:right w:val="single" w:sz="4" w:space="0" w:color="auto"/>
            </w:tcBorders>
            <w:vAlign w:val="center"/>
          </w:tcPr>
          <w:p w14:paraId="68C47CB3" w14:textId="77777777" w:rsidR="005263CB" w:rsidRPr="00401CCA" w:rsidRDefault="005263CB" w:rsidP="005263CB">
            <w:pPr>
              <w:rPr>
                <w:rFonts w:eastAsia="Calibri"/>
                <w:sz w:val="22"/>
                <w:szCs w:val="22"/>
                <w:lang w:eastAsia="en-GB"/>
              </w:rPr>
            </w:pPr>
            <w:r w:rsidRPr="00401CCA">
              <w:rPr>
                <w:rFonts w:eastAsia="Calibri"/>
                <w:sz w:val="22"/>
                <w:szCs w:val="22"/>
                <w:lang w:eastAsia="en-GB"/>
              </w:rPr>
              <w:t>96.0</w:t>
            </w:r>
          </w:p>
        </w:tc>
        <w:tc>
          <w:tcPr>
            <w:tcW w:w="434" w:type="pct"/>
            <w:tcBorders>
              <w:top w:val="single" w:sz="4" w:space="0" w:color="auto"/>
              <w:left w:val="single" w:sz="4" w:space="0" w:color="auto"/>
              <w:bottom w:val="single" w:sz="4" w:space="0" w:color="auto"/>
              <w:right w:val="single" w:sz="4" w:space="0" w:color="auto"/>
            </w:tcBorders>
          </w:tcPr>
          <w:p w14:paraId="54F0C6BA" w14:textId="77777777" w:rsidR="005263CB" w:rsidRPr="00401CCA" w:rsidRDefault="005263CB" w:rsidP="005263CB">
            <w:pPr>
              <w:rPr>
                <w:rFonts w:eastAsia="Calibri"/>
                <w:sz w:val="22"/>
                <w:szCs w:val="22"/>
                <w:lang w:eastAsia="en-GB"/>
              </w:rPr>
            </w:pPr>
            <w:r w:rsidRPr="00401CCA">
              <w:rPr>
                <w:rFonts w:eastAsia="Calibri"/>
                <w:sz w:val="22"/>
                <w:szCs w:val="22"/>
                <w:lang w:eastAsia="en-GB"/>
              </w:rPr>
              <w:t>0.09</w:t>
            </w:r>
          </w:p>
        </w:tc>
      </w:tr>
    </w:tbl>
    <w:p w14:paraId="33D61EF4" w14:textId="77777777" w:rsidR="005263CB" w:rsidRPr="005263CB" w:rsidRDefault="005263CB" w:rsidP="005263CB">
      <w:pPr>
        <w:rPr>
          <w:rFonts w:eastAsia="Calibri"/>
          <w:lang w:eastAsia="en-GB"/>
        </w:rPr>
      </w:pPr>
    </w:p>
    <w:p w14:paraId="386E3D73" w14:textId="7B5D1853" w:rsidR="005263CB" w:rsidRPr="005263CB" w:rsidRDefault="005263CB" w:rsidP="005263CB">
      <w:pPr>
        <w:rPr>
          <w:rFonts w:eastAsia="Calibri"/>
          <w:lang w:eastAsia="en-GB"/>
        </w:rPr>
      </w:pPr>
      <w:r w:rsidRPr="005263CB">
        <w:rPr>
          <w:rFonts w:eastAsia="Calibri"/>
          <w:lang w:eastAsia="en-GB"/>
        </w:rPr>
        <w:t>The proportion of health surveillance assistants and cluster leaders reported by pregnant women to provide information on nutrition during pregnancy increased during the annual survey in comparison to midline (31.9% to 35.7%, 3.3% to 24.4% respectively)</w:t>
      </w:r>
      <w:r w:rsidR="00401CCA">
        <w:rPr>
          <w:rFonts w:eastAsia="Calibri"/>
          <w:lang w:eastAsia="en-GB"/>
        </w:rPr>
        <w:t>.</w:t>
      </w:r>
    </w:p>
    <w:p w14:paraId="78383133" w14:textId="083216A9" w:rsidR="005263CB" w:rsidRDefault="005263CB" w:rsidP="005263CB">
      <w:pPr>
        <w:rPr>
          <w:rFonts w:eastAsia="Calibri"/>
          <w:lang w:eastAsia="en-GB"/>
        </w:rPr>
      </w:pPr>
    </w:p>
    <w:p w14:paraId="049BFE95" w14:textId="77777777" w:rsidR="008F3774" w:rsidRPr="005263CB" w:rsidRDefault="008F3774" w:rsidP="005263CB">
      <w:pPr>
        <w:rPr>
          <w:rFonts w:eastAsia="Calibri"/>
          <w:lang w:eastAsia="en-GB"/>
        </w:rPr>
      </w:pPr>
    </w:p>
    <w:p w14:paraId="1EC47C39" w14:textId="39258AB3" w:rsidR="005263CB" w:rsidRDefault="005263CB" w:rsidP="00721738">
      <w:pPr>
        <w:pStyle w:val="Heading3"/>
        <w:rPr>
          <w:rFonts w:eastAsia="Calibri"/>
          <w:lang w:eastAsia="en-GB"/>
        </w:rPr>
      </w:pPr>
      <w:bookmarkStart w:id="332" w:name="_Toc107189190"/>
      <w:bookmarkStart w:id="333" w:name="_Toc108853898"/>
      <w:bookmarkStart w:id="334" w:name="_Toc168221406"/>
      <w:bookmarkStart w:id="335" w:name="_Toc168572435"/>
      <w:r w:rsidRPr="005263CB">
        <w:rPr>
          <w:rFonts w:eastAsia="Calibri"/>
          <w:lang w:eastAsia="en-GB"/>
        </w:rPr>
        <w:t>Children aged 0-6 months who were exclusively breastfed</w:t>
      </w:r>
      <w:bookmarkEnd w:id="332"/>
      <w:bookmarkEnd w:id="333"/>
      <w:bookmarkEnd w:id="334"/>
      <w:bookmarkEnd w:id="335"/>
    </w:p>
    <w:p w14:paraId="337EA723" w14:textId="6DFE7F52" w:rsidR="00401CCA" w:rsidRDefault="00401CCA" w:rsidP="005263CB">
      <w:pPr>
        <w:rPr>
          <w:rFonts w:eastAsia="Calibri"/>
          <w:lang w:eastAsia="en-GB"/>
        </w:rPr>
      </w:pPr>
      <w:r>
        <w:rPr>
          <w:rFonts w:eastAsia="Calibri"/>
          <w:lang w:eastAsia="en-GB"/>
        </w:rPr>
        <w:t>Exclusive B</w:t>
      </w:r>
      <w:r w:rsidRPr="00401CCA">
        <w:rPr>
          <w:rFonts w:eastAsia="Calibri"/>
          <w:lang w:eastAsia="en-GB"/>
        </w:rPr>
        <w:t xml:space="preserve">reastfeeding (EBF) up to </w:t>
      </w:r>
      <w:r w:rsidR="00C81A77">
        <w:rPr>
          <w:rFonts w:eastAsia="Calibri"/>
          <w:lang w:eastAsia="en-GB"/>
        </w:rPr>
        <w:t>six months</w:t>
      </w:r>
      <w:r w:rsidRPr="00401CCA">
        <w:rPr>
          <w:rFonts w:eastAsia="Calibri"/>
          <w:lang w:eastAsia="en-GB"/>
        </w:rPr>
        <w:t xml:space="preserve"> of age has profound biological effects and important consequences on </w:t>
      </w:r>
      <w:r w:rsidR="00C81A77">
        <w:rPr>
          <w:rFonts w:eastAsia="Calibri"/>
          <w:lang w:eastAsia="en-GB"/>
        </w:rPr>
        <w:t xml:space="preserve">the </w:t>
      </w:r>
      <w:r w:rsidRPr="00401CCA">
        <w:rPr>
          <w:rFonts w:eastAsia="Calibri"/>
          <w:lang w:eastAsia="en-GB"/>
        </w:rPr>
        <w:t>health and n</w:t>
      </w:r>
      <w:r>
        <w:rPr>
          <w:rFonts w:eastAsia="Calibri"/>
          <w:lang w:eastAsia="en-GB"/>
        </w:rPr>
        <w:t xml:space="preserve">utritional outcomes of children. Among the array of benefits is the positive contribution of the </w:t>
      </w:r>
      <w:r w:rsidRPr="00401CCA">
        <w:rPr>
          <w:rFonts w:eastAsia="Calibri"/>
          <w:lang w:eastAsia="en-GB"/>
        </w:rPr>
        <w:t>immunological properties of breast milk to ensuring adequate nutritional status, prop</w:t>
      </w:r>
      <w:r>
        <w:rPr>
          <w:rFonts w:eastAsia="Calibri"/>
          <w:lang w:eastAsia="en-GB"/>
        </w:rPr>
        <w:t>er growth and develop morbidity-</w:t>
      </w:r>
      <w:r w:rsidRPr="00401CCA">
        <w:rPr>
          <w:rFonts w:eastAsia="Calibri"/>
          <w:lang w:eastAsia="en-GB"/>
        </w:rPr>
        <w:t xml:space="preserve">prevention capacity in </w:t>
      </w:r>
      <w:r>
        <w:rPr>
          <w:rFonts w:eastAsia="Calibri"/>
          <w:lang w:eastAsia="en-GB"/>
        </w:rPr>
        <w:t>the growing bodies of children.</w:t>
      </w:r>
    </w:p>
    <w:p w14:paraId="7CE181AA" w14:textId="77777777" w:rsidR="00C81A77" w:rsidRPr="005263CB" w:rsidRDefault="00C81A77" w:rsidP="005263CB">
      <w:pPr>
        <w:rPr>
          <w:rFonts w:eastAsia="Calibri"/>
          <w:lang w:eastAsia="en-GB"/>
        </w:rPr>
      </w:pPr>
    </w:p>
    <w:p w14:paraId="5612B043" w14:textId="576770D0" w:rsidR="005263CB" w:rsidRDefault="005263CB" w:rsidP="005263CB">
      <w:pPr>
        <w:rPr>
          <w:rFonts w:eastAsia="Calibri"/>
          <w:lang w:eastAsia="en-GB"/>
        </w:rPr>
      </w:pPr>
      <w:r w:rsidRPr="005263CB">
        <w:rPr>
          <w:rFonts w:eastAsia="Calibri"/>
          <w:lang w:eastAsia="en-GB"/>
        </w:rPr>
        <w:t xml:space="preserve">The annual survey assessed breastfeeding practices amongst infants of 0-6 months. The practices included; early initiation of breastfeeding, infants ever breastfed, infants still being breastfed, and infants being exclusively breastfed. The results show that almost all </w:t>
      </w:r>
      <w:r w:rsidR="00401CCA">
        <w:rPr>
          <w:rFonts w:eastAsia="Calibri"/>
          <w:lang w:eastAsia="en-GB"/>
        </w:rPr>
        <w:t xml:space="preserve">(99.7%) </w:t>
      </w:r>
      <w:r w:rsidRPr="005263CB">
        <w:rPr>
          <w:rFonts w:eastAsia="Calibri"/>
          <w:lang w:eastAsia="en-GB"/>
        </w:rPr>
        <w:t>infants are breastfed. However, early initiation to breastfeeding in the first d</w:t>
      </w:r>
      <w:r w:rsidR="005875FF">
        <w:rPr>
          <w:rFonts w:eastAsia="Calibri"/>
          <w:lang w:eastAsia="en-GB"/>
        </w:rPr>
        <w:t xml:space="preserve">ays of life </w:t>
      </w:r>
      <w:r w:rsidR="00C81A77">
        <w:rPr>
          <w:rFonts w:eastAsia="Calibri"/>
          <w:lang w:eastAsia="en-GB"/>
        </w:rPr>
        <w:t xml:space="preserve">remains </w:t>
      </w:r>
      <w:r w:rsidR="005875FF">
        <w:rPr>
          <w:rFonts w:eastAsia="Calibri"/>
          <w:lang w:eastAsia="en-GB"/>
        </w:rPr>
        <w:t>a challenge as shown in Table 10</w:t>
      </w:r>
      <w:r w:rsidR="00047A30">
        <w:rPr>
          <w:rFonts w:eastAsia="Calibri"/>
          <w:lang w:eastAsia="en-GB"/>
        </w:rPr>
        <w:t xml:space="preserve"> below.</w:t>
      </w:r>
    </w:p>
    <w:p w14:paraId="19FB0F2B" w14:textId="77777777" w:rsidR="00047A30" w:rsidRPr="005263CB" w:rsidRDefault="00047A30" w:rsidP="005263CB">
      <w:pPr>
        <w:rPr>
          <w:rFonts w:eastAsia="Calibri"/>
          <w:lang w:eastAsia="en-GB"/>
        </w:rPr>
      </w:pPr>
    </w:p>
    <w:p w14:paraId="089F3CF9" w14:textId="15FCA8B2" w:rsidR="005263CB" w:rsidRPr="005875FF" w:rsidRDefault="005875FF" w:rsidP="00F77AE3">
      <w:pPr>
        <w:pStyle w:val="Caption"/>
        <w:rPr>
          <w:rFonts w:eastAsia="Calibri"/>
          <w:lang w:eastAsia="en-GB"/>
        </w:rPr>
      </w:pPr>
      <w:bookmarkStart w:id="336" w:name="_Toc108862663"/>
      <w:bookmarkStart w:id="337" w:name="_Toc168572480"/>
      <w:r w:rsidRPr="005875FF">
        <w:t xml:space="preserve">Table </w:t>
      </w:r>
      <w:r w:rsidR="00C96FA6">
        <w:fldChar w:fldCharType="begin"/>
      </w:r>
      <w:r w:rsidR="00C96FA6">
        <w:instrText xml:space="preserve"> SEQ Table \* ARABIC </w:instrText>
      </w:r>
      <w:r w:rsidR="00C96FA6">
        <w:fldChar w:fldCharType="separate"/>
      </w:r>
      <w:r w:rsidR="00122A67">
        <w:rPr>
          <w:noProof/>
        </w:rPr>
        <w:t>10</w:t>
      </w:r>
      <w:r w:rsidR="00C96FA6">
        <w:rPr>
          <w:noProof/>
        </w:rPr>
        <w:fldChar w:fldCharType="end"/>
      </w:r>
      <w:r w:rsidRPr="005875FF">
        <w:t xml:space="preserve">: </w:t>
      </w:r>
      <w:r w:rsidR="005263CB" w:rsidRPr="005875FF">
        <w:rPr>
          <w:rFonts w:eastAsia="Calibri"/>
          <w:lang w:eastAsia="en-GB"/>
        </w:rPr>
        <w:t>Infant and young child feeding breastfeeding indicators (%)</w:t>
      </w:r>
      <w:bookmarkEnd w:id="336"/>
      <w:bookmarkEnd w:id="337"/>
    </w:p>
    <w:tbl>
      <w:tblPr>
        <w:tblW w:w="4401" w:type="pct"/>
        <w:jc w:val="center"/>
        <w:tblLook w:val="04A0" w:firstRow="1" w:lastRow="0" w:firstColumn="1" w:lastColumn="0" w:noHBand="0" w:noVBand="1"/>
      </w:tblPr>
      <w:tblGrid>
        <w:gridCol w:w="5534"/>
        <w:gridCol w:w="1060"/>
        <w:gridCol w:w="1636"/>
      </w:tblGrid>
      <w:tr w:rsidR="005263CB" w:rsidRPr="005875FF" w14:paraId="6538F176" w14:textId="77777777" w:rsidTr="005875FF">
        <w:trPr>
          <w:trHeight w:val="404"/>
          <w:jc w:val="center"/>
        </w:trPr>
        <w:tc>
          <w:tcPr>
            <w:tcW w:w="3362" w:type="pct"/>
            <w:tcBorders>
              <w:top w:val="single" w:sz="4" w:space="0" w:color="auto"/>
              <w:left w:val="single" w:sz="4" w:space="0" w:color="auto"/>
              <w:bottom w:val="single" w:sz="4" w:space="0" w:color="auto"/>
              <w:right w:val="single" w:sz="4" w:space="0" w:color="auto"/>
            </w:tcBorders>
            <w:vAlign w:val="center"/>
            <w:hideMark/>
          </w:tcPr>
          <w:p w14:paraId="5FF2D52D" w14:textId="77777777" w:rsidR="005263CB" w:rsidRPr="005875FF" w:rsidRDefault="005263CB" w:rsidP="005263CB">
            <w:pPr>
              <w:rPr>
                <w:rFonts w:eastAsia="Calibri"/>
                <w:b/>
                <w:sz w:val="22"/>
                <w:szCs w:val="22"/>
                <w:lang w:eastAsia="en-GB"/>
              </w:rPr>
            </w:pPr>
            <w:r w:rsidRPr="005875FF">
              <w:rPr>
                <w:rFonts w:eastAsia="Calibri"/>
                <w:b/>
                <w:sz w:val="22"/>
                <w:szCs w:val="22"/>
                <w:lang w:eastAsia="en-GB"/>
              </w:rPr>
              <w:t>Infant and young child feeding breastfeeding indicators</w:t>
            </w:r>
          </w:p>
        </w:tc>
        <w:tc>
          <w:tcPr>
            <w:tcW w:w="644" w:type="pct"/>
            <w:tcBorders>
              <w:top w:val="single" w:sz="4" w:space="0" w:color="auto"/>
              <w:left w:val="single" w:sz="4" w:space="0" w:color="auto"/>
              <w:right w:val="single" w:sz="4" w:space="0" w:color="auto"/>
            </w:tcBorders>
            <w:vAlign w:val="center"/>
            <w:hideMark/>
          </w:tcPr>
          <w:p w14:paraId="01E90C73" w14:textId="77777777" w:rsidR="005263CB" w:rsidRPr="005875FF" w:rsidRDefault="005263CB" w:rsidP="005263CB">
            <w:pPr>
              <w:rPr>
                <w:rFonts w:eastAsia="Calibri"/>
                <w:b/>
                <w:sz w:val="22"/>
                <w:szCs w:val="22"/>
                <w:lang w:eastAsia="en-GB"/>
              </w:rPr>
            </w:pPr>
            <w:r w:rsidRPr="005875FF">
              <w:rPr>
                <w:rFonts w:eastAsia="Calibri"/>
                <w:b/>
                <w:sz w:val="22"/>
                <w:szCs w:val="22"/>
                <w:lang w:eastAsia="en-GB"/>
              </w:rPr>
              <w:t>Midline</w:t>
            </w:r>
          </w:p>
        </w:tc>
        <w:tc>
          <w:tcPr>
            <w:tcW w:w="994" w:type="pct"/>
            <w:tcBorders>
              <w:top w:val="single" w:sz="4" w:space="0" w:color="auto"/>
              <w:left w:val="single" w:sz="4" w:space="0" w:color="auto"/>
              <w:right w:val="single" w:sz="4" w:space="0" w:color="auto"/>
            </w:tcBorders>
          </w:tcPr>
          <w:p w14:paraId="648F36DF" w14:textId="77777777" w:rsidR="005263CB" w:rsidRPr="005875FF" w:rsidRDefault="005263CB" w:rsidP="005263CB">
            <w:pPr>
              <w:rPr>
                <w:rFonts w:eastAsia="Calibri"/>
                <w:b/>
                <w:sz w:val="22"/>
                <w:szCs w:val="22"/>
                <w:lang w:eastAsia="en-GB"/>
              </w:rPr>
            </w:pPr>
            <w:r w:rsidRPr="005875FF">
              <w:rPr>
                <w:rFonts w:eastAsia="Calibri"/>
                <w:b/>
                <w:sz w:val="22"/>
                <w:szCs w:val="22"/>
                <w:lang w:eastAsia="en-GB"/>
              </w:rPr>
              <w:t>Annual Survey</w:t>
            </w:r>
          </w:p>
        </w:tc>
      </w:tr>
      <w:tr w:rsidR="005263CB" w:rsidRPr="005875FF" w14:paraId="605373E0" w14:textId="77777777" w:rsidTr="005875FF">
        <w:trPr>
          <w:jc w:val="center"/>
        </w:trPr>
        <w:tc>
          <w:tcPr>
            <w:tcW w:w="3362" w:type="pct"/>
            <w:tcBorders>
              <w:top w:val="single" w:sz="4" w:space="0" w:color="auto"/>
              <w:left w:val="single" w:sz="4" w:space="0" w:color="auto"/>
              <w:bottom w:val="single" w:sz="4" w:space="0" w:color="auto"/>
              <w:right w:val="single" w:sz="4" w:space="0" w:color="auto"/>
            </w:tcBorders>
            <w:vAlign w:val="center"/>
            <w:hideMark/>
          </w:tcPr>
          <w:p w14:paraId="549434A7" w14:textId="77777777" w:rsidR="005263CB" w:rsidRPr="005875FF" w:rsidRDefault="005263CB" w:rsidP="005263CB">
            <w:pPr>
              <w:rPr>
                <w:rFonts w:eastAsia="Calibri"/>
                <w:sz w:val="22"/>
                <w:szCs w:val="22"/>
                <w:lang w:eastAsia="en-GB"/>
              </w:rPr>
            </w:pPr>
            <w:r w:rsidRPr="005875FF">
              <w:rPr>
                <w:rFonts w:eastAsia="Calibri"/>
                <w:sz w:val="22"/>
                <w:szCs w:val="22"/>
                <w:lang w:eastAsia="en-GB"/>
              </w:rPr>
              <w:t>Early initiation of breastfeeding</w:t>
            </w:r>
          </w:p>
        </w:tc>
        <w:tc>
          <w:tcPr>
            <w:tcW w:w="644" w:type="pct"/>
            <w:tcBorders>
              <w:top w:val="single" w:sz="4" w:space="0" w:color="auto"/>
              <w:left w:val="single" w:sz="4" w:space="0" w:color="auto"/>
              <w:bottom w:val="single" w:sz="4" w:space="0" w:color="auto"/>
              <w:right w:val="single" w:sz="4" w:space="0" w:color="auto"/>
            </w:tcBorders>
            <w:vAlign w:val="center"/>
            <w:hideMark/>
          </w:tcPr>
          <w:p w14:paraId="54B4BD03" w14:textId="77777777" w:rsidR="005263CB" w:rsidRPr="005875FF" w:rsidRDefault="005263CB" w:rsidP="005875FF">
            <w:pPr>
              <w:jc w:val="center"/>
              <w:rPr>
                <w:rFonts w:eastAsia="Calibri"/>
                <w:sz w:val="22"/>
                <w:szCs w:val="22"/>
                <w:lang w:eastAsia="en-GB"/>
              </w:rPr>
            </w:pPr>
            <w:r w:rsidRPr="005875FF">
              <w:rPr>
                <w:rFonts w:eastAsia="Calibri"/>
                <w:sz w:val="22"/>
                <w:szCs w:val="22"/>
                <w:lang w:eastAsia="en-GB"/>
              </w:rPr>
              <w:t>86.3%</w:t>
            </w:r>
          </w:p>
        </w:tc>
        <w:tc>
          <w:tcPr>
            <w:tcW w:w="994" w:type="pct"/>
            <w:tcBorders>
              <w:top w:val="single" w:sz="4" w:space="0" w:color="auto"/>
              <w:left w:val="single" w:sz="4" w:space="0" w:color="auto"/>
              <w:bottom w:val="single" w:sz="4" w:space="0" w:color="auto"/>
              <w:right w:val="single" w:sz="4" w:space="0" w:color="auto"/>
            </w:tcBorders>
          </w:tcPr>
          <w:p w14:paraId="34C40DD5" w14:textId="77777777" w:rsidR="005263CB" w:rsidRPr="005875FF" w:rsidRDefault="005263CB" w:rsidP="005875FF">
            <w:pPr>
              <w:jc w:val="center"/>
              <w:rPr>
                <w:rFonts w:eastAsia="Calibri"/>
                <w:sz w:val="22"/>
                <w:szCs w:val="22"/>
                <w:lang w:eastAsia="en-GB"/>
              </w:rPr>
            </w:pPr>
            <w:r w:rsidRPr="005875FF">
              <w:rPr>
                <w:rFonts w:eastAsia="Calibri"/>
                <w:sz w:val="22"/>
                <w:szCs w:val="22"/>
                <w:lang w:eastAsia="en-GB"/>
              </w:rPr>
              <w:t>85.9%</w:t>
            </w:r>
          </w:p>
        </w:tc>
      </w:tr>
      <w:tr w:rsidR="005263CB" w:rsidRPr="005875FF" w14:paraId="6C95A970" w14:textId="77777777" w:rsidTr="005875FF">
        <w:trPr>
          <w:jc w:val="center"/>
        </w:trPr>
        <w:tc>
          <w:tcPr>
            <w:tcW w:w="3362" w:type="pct"/>
            <w:tcBorders>
              <w:top w:val="single" w:sz="4" w:space="0" w:color="auto"/>
              <w:left w:val="single" w:sz="4" w:space="0" w:color="auto"/>
              <w:bottom w:val="single" w:sz="4" w:space="0" w:color="auto"/>
              <w:right w:val="single" w:sz="4" w:space="0" w:color="auto"/>
            </w:tcBorders>
            <w:vAlign w:val="center"/>
            <w:hideMark/>
          </w:tcPr>
          <w:p w14:paraId="7C914DDC" w14:textId="77777777" w:rsidR="005263CB" w:rsidRPr="005875FF" w:rsidRDefault="005263CB" w:rsidP="005263CB">
            <w:pPr>
              <w:rPr>
                <w:rFonts w:eastAsia="Calibri"/>
                <w:sz w:val="22"/>
                <w:szCs w:val="22"/>
                <w:lang w:eastAsia="en-GB"/>
              </w:rPr>
            </w:pPr>
            <w:r w:rsidRPr="005875FF">
              <w:rPr>
                <w:rFonts w:eastAsia="Calibri"/>
                <w:sz w:val="22"/>
                <w:szCs w:val="22"/>
                <w:lang w:eastAsia="en-GB"/>
              </w:rPr>
              <w:t>Still being breastfed</w:t>
            </w:r>
          </w:p>
        </w:tc>
        <w:tc>
          <w:tcPr>
            <w:tcW w:w="644" w:type="pct"/>
            <w:tcBorders>
              <w:top w:val="single" w:sz="4" w:space="0" w:color="auto"/>
              <w:left w:val="single" w:sz="4" w:space="0" w:color="auto"/>
              <w:bottom w:val="single" w:sz="4" w:space="0" w:color="auto"/>
              <w:right w:val="single" w:sz="4" w:space="0" w:color="auto"/>
            </w:tcBorders>
            <w:vAlign w:val="center"/>
            <w:hideMark/>
          </w:tcPr>
          <w:p w14:paraId="6D64E9EE" w14:textId="77777777" w:rsidR="005263CB" w:rsidRPr="005875FF" w:rsidRDefault="005263CB" w:rsidP="005875FF">
            <w:pPr>
              <w:jc w:val="center"/>
              <w:rPr>
                <w:rFonts w:eastAsia="Calibri"/>
                <w:sz w:val="22"/>
                <w:szCs w:val="22"/>
                <w:lang w:eastAsia="en-GB"/>
              </w:rPr>
            </w:pPr>
            <w:r w:rsidRPr="005875FF">
              <w:rPr>
                <w:rFonts w:eastAsia="Calibri"/>
                <w:sz w:val="22"/>
                <w:szCs w:val="22"/>
                <w:lang w:eastAsia="en-GB"/>
              </w:rPr>
              <w:t>98.6%</w:t>
            </w:r>
          </w:p>
        </w:tc>
        <w:tc>
          <w:tcPr>
            <w:tcW w:w="994" w:type="pct"/>
            <w:tcBorders>
              <w:top w:val="single" w:sz="4" w:space="0" w:color="auto"/>
              <w:left w:val="single" w:sz="4" w:space="0" w:color="auto"/>
              <w:bottom w:val="single" w:sz="4" w:space="0" w:color="auto"/>
              <w:right w:val="single" w:sz="4" w:space="0" w:color="auto"/>
            </w:tcBorders>
          </w:tcPr>
          <w:p w14:paraId="536F36C9" w14:textId="77777777" w:rsidR="005263CB" w:rsidRPr="005875FF" w:rsidRDefault="005263CB" w:rsidP="005875FF">
            <w:pPr>
              <w:jc w:val="center"/>
              <w:rPr>
                <w:rFonts w:eastAsia="Calibri"/>
                <w:sz w:val="22"/>
                <w:szCs w:val="22"/>
                <w:lang w:eastAsia="en-GB"/>
              </w:rPr>
            </w:pPr>
            <w:r w:rsidRPr="005875FF">
              <w:rPr>
                <w:rFonts w:eastAsia="Calibri"/>
                <w:sz w:val="22"/>
                <w:szCs w:val="22"/>
                <w:lang w:eastAsia="en-GB"/>
              </w:rPr>
              <w:t>99.7%</w:t>
            </w:r>
          </w:p>
        </w:tc>
      </w:tr>
      <w:tr w:rsidR="005263CB" w:rsidRPr="005875FF" w14:paraId="2804739A" w14:textId="77777777" w:rsidTr="005875FF">
        <w:trPr>
          <w:jc w:val="center"/>
        </w:trPr>
        <w:tc>
          <w:tcPr>
            <w:tcW w:w="3362" w:type="pct"/>
            <w:tcBorders>
              <w:top w:val="single" w:sz="4" w:space="0" w:color="auto"/>
              <w:left w:val="single" w:sz="4" w:space="0" w:color="auto"/>
              <w:bottom w:val="single" w:sz="4" w:space="0" w:color="auto"/>
              <w:right w:val="single" w:sz="4" w:space="0" w:color="auto"/>
            </w:tcBorders>
            <w:vAlign w:val="center"/>
            <w:hideMark/>
          </w:tcPr>
          <w:p w14:paraId="44922785" w14:textId="77777777" w:rsidR="005263CB" w:rsidRPr="005875FF" w:rsidRDefault="005263CB" w:rsidP="005263CB">
            <w:pPr>
              <w:rPr>
                <w:rFonts w:eastAsia="Calibri"/>
                <w:sz w:val="22"/>
                <w:szCs w:val="22"/>
                <w:lang w:eastAsia="en-GB"/>
              </w:rPr>
            </w:pPr>
            <w:r w:rsidRPr="005875FF">
              <w:rPr>
                <w:rFonts w:eastAsia="Calibri"/>
                <w:sz w:val="22"/>
                <w:szCs w:val="22"/>
                <w:lang w:eastAsia="en-GB"/>
              </w:rPr>
              <w:t>Exclusive breastfeeding</w:t>
            </w:r>
          </w:p>
        </w:tc>
        <w:tc>
          <w:tcPr>
            <w:tcW w:w="644" w:type="pct"/>
            <w:tcBorders>
              <w:top w:val="single" w:sz="4" w:space="0" w:color="auto"/>
              <w:left w:val="single" w:sz="4" w:space="0" w:color="auto"/>
              <w:bottom w:val="single" w:sz="4" w:space="0" w:color="auto"/>
              <w:right w:val="single" w:sz="4" w:space="0" w:color="auto"/>
            </w:tcBorders>
            <w:vAlign w:val="center"/>
            <w:hideMark/>
          </w:tcPr>
          <w:p w14:paraId="360300A5" w14:textId="77777777" w:rsidR="005263CB" w:rsidRPr="005875FF" w:rsidRDefault="005263CB" w:rsidP="005875FF">
            <w:pPr>
              <w:jc w:val="center"/>
              <w:rPr>
                <w:rFonts w:eastAsia="Calibri"/>
                <w:sz w:val="22"/>
                <w:szCs w:val="22"/>
                <w:lang w:eastAsia="en-GB"/>
              </w:rPr>
            </w:pPr>
            <w:r w:rsidRPr="005875FF">
              <w:rPr>
                <w:rFonts w:eastAsia="Calibri"/>
                <w:sz w:val="22"/>
                <w:szCs w:val="22"/>
                <w:lang w:eastAsia="en-GB"/>
              </w:rPr>
              <w:t>66.2%</w:t>
            </w:r>
          </w:p>
        </w:tc>
        <w:tc>
          <w:tcPr>
            <w:tcW w:w="994" w:type="pct"/>
            <w:tcBorders>
              <w:top w:val="single" w:sz="4" w:space="0" w:color="auto"/>
              <w:left w:val="single" w:sz="4" w:space="0" w:color="auto"/>
              <w:bottom w:val="single" w:sz="4" w:space="0" w:color="auto"/>
              <w:right w:val="single" w:sz="4" w:space="0" w:color="auto"/>
            </w:tcBorders>
          </w:tcPr>
          <w:p w14:paraId="2C3C7FED" w14:textId="3606DC3B" w:rsidR="005263CB" w:rsidRPr="005875FF" w:rsidRDefault="005875FF" w:rsidP="005875FF">
            <w:pPr>
              <w:jc w:val="center"/>
              <w:rPr>
                <w:rFonts w:eastAsia="Calibri"/>
                <w:sz w:val="22"/>
                <w:szCs w:val="22"/>
                <w:lang w:eastAsia="en-GB"/>
              </w:rPr>
            </w:pPr>
            <w:r w:rsidRPr="005875FF">
              <w:rPr>
                <w:rFonts w:eastAsia="Calibri"/>
                <w:sz w:val="22"/>
                <w:szCs w:val="22"/>
                <w:lang w:eastAsia="en-GB"/>
              </w:rPr>
              <w:t>70.4</w:t>
            </w:r>
            <w:r w:rsidR="005263CB" w:rsidRPr="005875FF">
              <w:rPr>
                <w:rFonts w:eastAsia="Calibri"/>
                <w:sz w:val="22"/>
                <w:szCs w:val="22"/>
                <w:lang w:eastAsia="en-GB"/>
              </w:rPr>
              <w:t>%</w:t>
            </w:r>
          </w:p>
        </w:tc>
      </w:tr>
    </w:tbl>
    <w:p w14:paraId="4AA958C6" w14:textId="7D36AA98" w:rsidR="005263CB" w:rsidRPr="005263CB" w:rsidRDefault="005263CB" w:rsidP="005875FF">
      <w:pPr>
        <w:spacing w:before="240"/>
        <w:rPr>
          <w:rFonts w:eastAsia="Calibri"/>
          <w:lang w:eastAsia="en-GB"/>
        </w:rPr>
      </w:pPr>
      <w:r w:rsidRPr="005263CB">
        <w:rPr>
          <w:rFonts w:eastAsia="Calibri"/>
          <w:lang w:eastAsia="en-GB"/>
        </w:rPr>
        <w:t xml:space="preserve">The proportion of children being exclusively breastfed </w:t>
      </w:r>
      <w:r w:rsidR="005875FF">
        <w:rPr>
          <w:rFonts w:eastAsia="Calibri"/>
          <w:lang w:eastAsia="en-GB"/>
        </w:rPr>
        <w:t xml:space="preserve">progressively improved </w:t>
      </w:r>
      <w:r w:rsidR="005875FF" w:rsidRPr="005263CB">
        <w:rPr>
          <w:rFonts w:eastAsia="Calibri"/>
          <w:lang w:eastAsia="en-GB"/>
        </w:rPr>
        <w:t xml:space="preserve">from the baseline (60%) </w:t>
      </w:r>
      <w:r w:rsidR="005875FF">
        <w:rPr>
          <w:rFonts w:eastAsia="Calibri"/>
          <w:lang w:eastAsia="en-GB"/>
        </w:rPr>
        <w:t xml:space="preserve">to </w:t>
      </w:r>
      <w:r w:rsidRPr="005263CB">
        <w:rPr>
          <w:rFonts w:eastAsia="Calibri"/>
          <w:lang w:eastAsia="en-GB"/>
        </w:rPr>
        <w:t xml:space="preserve">midline (66%) </w:t>
      </w:r>
      <w:r w:rsidR="005875FF">
        <w:rPr>
          <w:rFonts w:eastAsia="Calibri"/>
          <w:lang w:eastAsia="en-GB"/>
        </w:rPr>
        <w:t>to the current (70.4</w:t>
      </w:r>
      <w:r w:rsidRPr="005263CB">
        <w:rPr>
          <w:rFonts w:eastAsia="Calibri"/>
          <w:lang w:eastAsia="en-GB"/>
        </w:rPr>
        <w:t xml:space="preserve">%). </w:t>
      </w:r>
    </w:p>
    <w:p w14:paraId="5DBF7C32" w14:textId="77777777" w:rsidR="005263CB" w:rsidRPr="005263CB" w:rsidRDefault="005263CB" w:rsidP="005263CB">
      <w:pPr>
        <w:rPr>
          <w:rFonts w:eastAsia="Calibri"/>
          <w:lang w:eastAsia="en-GB"/>
        </w:rPr>
      </w:pPr>
    </w:p>
    <w:p w14:paraId="160C62F5" w14:textId="0004DDBE" w:rsidR="005263CB" w:rsidRDefault="005263CB" w:rsidP="00721738">
      <w:pPr>
        <w:pStyle w:val="Heading3"/>
        <w:rPr>
          <w:rFonts w:eastAsia="Calibri"/>
          <w:lang w:eastAsia="en-GB"/>
        </w:rPr>
      </w:pPr>
      <w:bookmarkStart w:id="338" w:name="_Toc107189191"/>
      <w:bookmarkStart w:id="339" w:name="_Toc108853899"/>
      <w:bookmarkStart w:id="340" w:name="_Toc168221407"/>
      <w:bookmarkStart w:id="341" w:name="_Toc168572436"/>
      <w:r w:rsidRPr="005263CB">
        <w:rPr>
          <w:rFonts w:eastAsia="Calibri"/>
          <w:lang w:eastAsia="en-GB"/>
        </w:rPr>
        <w:t>Children aged 6-23 months receiving a minimum acceptable diet</w:t>
      </w:r>
      <w:bookmarkEnd w:id="338"/>
      <w:bookmarkEnd w:id="339"/>
      <w:bookmarkEnd w:id="340"/>
      <w:bookmarkEnd w:id="341"/>
    </w:p>
    <w:p w14:paraId="55BB6DA1" w14:textId="77777777" w:rsidR="005875FF" w:rsidRPr="005875FF" w:rsidRDefault="005875FF" w:rsidP="005875FF">
      <w:pPr>
        <w:rPr>
          <w:rFonts w:eastAsia="Calibri"/>
          <w:lang w:val="en-AU" w:eastAsia="en-GB"/>
        </w:rPr>
      </w:pPr>
    </w:p>
    <w:p w14:paraId="743D0DD8" w14:textId="474ECE06" w:rsidR="005263CB" w:rsidRPr="005263CB" w:rsidRDefault="005263CB" w:rsidP="005875FF">
      <w:pPr>
        <w:rPr>
          <w:rFonts w:eastAsia="Calibri"/>
          <w:lang w:eastAsia="en-GB"/>
        </w:rPr>
      </w:pPr>
      <w:r w:rsidRPr="005263CB">
        <w:rPr>
          <w:rFonts w:eastAsia="Calibri"/>
          <w:lang w:eastAsia="en-GB"/>
        </w:rPr>
        <w:t xml:space="preserve">MAD, a composite indicator assesses the proportion of children receiving at least 5 of the 8 groups (Minimum Dietary Diversity, MDD) and the proportion of children receiving the Minimum Meal Frequency (age-adjusted, MMF). </w:t>
      </w:r>
      <w:r w:rsidR="005875FF" w:rsidRPr="005263CB">
        <w:rPr>
          <w:rFonts w:eastAsia="Calibri"/>
          <w:lang w:eastAsia="en-GB"/>
        </w:rPr>
        <w:t>The annual survey assessed the proportion of children aged 6-23 months receiving a Minimum Acceptable Diet (MAD).</w:t>
      </w:r>
    </w:p>
    <w:p w14:paraId="65490430" w14:textId="77777777" w:rsidR="005263CB" w:rsidRPr="005263CB" w:rsidRDefault="005263CB" w:rsidP="005263CB">
      <w:pPr>
        <w:rPr>
          <w:rFonts w:eastAsia="Calibri"/>
          <w:lang w:eastAsia="en-GB"/>
        </w:rPr>
      </w:pPr>
    </w:p>
    <w:p w14:paraId="3D3294DB" w14:textId="2B161F62" w:rsidR="005263CB" w:rsidRDefault="005263CB" w:rsidP="0093286B">
      <w:pPr>
        <w:pStyle w:val="Heading4"/>
        <w:rPr>
          <w:lang w:eastAsia="en-GB"/>
        </w:rPr>
      </w:pPr>
      <w:bookmarkStart w:id="342" w:name="_Toc168572437"/>
      <w:bookmarkStart w:id="343" w:name="_Toc106975850"/>
      <w:bookmarkStart w:id="344" w:name="_Toc106976015"/>
      <w:r w:rsidRPr="005263CB">
        <w:rPr>
          <w:lang w:eastAsia="en-GB"/>
        </w:rPr>
        <w:t>Minimum Dietary Diversity</w:t>
      </w:r>
      <w:bookmarkEnd w:id="342"/>
    </w:p>
    <w:p w14:paraId="0ABEAD80" w14:textId="77777777" w:rsidR="005875FF" w:rsidRPr="005875FF" w:rsidRDefault="005875FF" w:rsidP="005875FF">
      <w:pPr>
        <w:rPr>
          <w:rFonts w:eastAsia="Calibri"/>
          <w:lang w:eastAsia="en-GB"/>
        </w:rPr>
      </w:pPr>
    </w:p>
    <w:bookmarkEnd w:id="343"/>
    <w:bookmarkEnd w:id="344"/>
    <w:p w14:paraId="58857338" w14:textId="7CC68892" w:rsidR="005263CB" w:rsidRDefault="005263CB" w:rsidP="005263CB">
      <w:pPr>
        <w:rPr>
          <w:rFonts w:eastAsia="Calibri"/>
          <w:lang w:eastAsia="en-GB"/>
        </w:rPr>
      </w:pPr>
      <w:r w:rsidRPr="005263CB">
        <w:rPr>
          <w:rFonts w:eastAsia="Calibri"/>
          <w:lang w:eastAsia="en-GB"/>
        </w:rPr>
        <w:t>The proportion of children receiving at least five of the eight food groups increased from 14.2% in the midline</w:t>
      </w:r>
      <w:r w:rsidR="009D1C92">
        <w:rPr>
          <w:rFonts w:eastAsia="Calibri"/>
          <w:lang w:eastAsia="en-GB"/>
        </w:rPr>
        <w:t xml:space="preserve"> to 29.0% in the annual survey as shown in table 11</w:t>
      </w:r>
      <w:r w:rsidR="00047A30">
        <w:rPr>
          <w:rFonts w:eastAsia="Calibri"/>
          <w:lang w:eastAsia="en-GB"/>
        </w:rPr>
        <w:t xml:space="preserve"> below.</w:t>
      </w:r>
    </w:p>
    <w:p w14:paraId="11D2F5D7" w14:textId="77777777" w:rsidR="00047A30" w:rsidRPr="005263CB" w:rsidRDefault="00047A30" w:rsidP="005263CB">
      <w:pPr>
        <w:rPr>
          <w:rFonts w:eastAsia="Calibri"/>
          <w:lang w:eastAsia="en-GB"/>
        </w:rPr>
      </w:pPr>
    </w:p>
    <w:p w14:paraId="12A20722" w14:textId="471AFD77" w:rsidR="005263CB" w:rsidRPr="005263CB" w:rsidRDefault="009D1C92" w:rsidP="00F77AE3">
      <w:pPr>
        <w:pStyle w:val="Caption"/>
        <w:rPr>
          <w:rFonts w:eastAsia="Calibri"/>
          <w:lang w:eastAsia="en-GB"/>
        </w:rPr>
      </w:pPr>
      <w:bookmarkStart w:id="345" w:name="_Toc168572481"/>
      <w:r>
        <w:t xml:space="preserve">Table </w:t>
      </w:r>
      <w:r w:rsidR="00C96FA6">
        <w:fldChar w:fldCharType="begin"/>
      </w:r>
      <w:r w:rsidR="00C96FA6">
        <w:instrText xml:space="preserve"> SEQ Table \* ARABIC </w:instrText>
      </w:r>
      <w:r w:rsidR="00C96FA6">
        <w:fldChar w:fldCharType="separate"/>
      </w:r>
      <w:r w:rsidR="00122A67">
        <w:rPr>
          <w:noProof/>
        </w:rPr>
        <w:t>11</w:t>
      </w:r>
      <w:r w:rsidR="00C96FA6">
        <w:rPr>
          <w:noProof/>
        </w:rPr>
        <w:fldChar w:fldCharType="end"/>
      </w:r>
      <w:r>
        <w:t>: Minimum dietary diversity</w:t>
      </w:r>
      <w:bookmarkEnd w:id="345"/>
      <w:r>
        <w:t xml:space="preserve"> </w:t>
      </w:r>
    </w:p>
    <w:tbl>
      <w:tblPr>
        <w:tblStyle w:val="TableGrid"/>
        <w:tblW w:w="0" w:type="auto"/>
        <w:tblLook w:val="04A0" w:firstRow="1" w:lastRow="0" w:firstColumn="1" w:lastColumn="0" w:noHBand="0" w:noVBand="1"/>
      </w:tblPr>
      <w:tblGrid>
        <w:gridCol w:w="1540"/>
        <w:gridCol w:w="1243"/>
        <w:gridCol w:w="1003"/>
        <w:gridCol w:w="936"/>
        <w:gridCol w:w="1003"/>
        <w:gridCol w:w="1031"/>
      </w:tblGrid>
      <w:tr w:rsidR="005263CB" w:rsidRPr="009D1C92" w14:paraId="58693288" w14:textId="77777777" w:rsidTr="0083009A">
        <w:trPr>
          <w:trHeight w:val="300"/>
        </w:trPr>
        <w:tc>
          <w:tcPr>
            <w:tcW w:w="2783" w:type="dxa"/>
            <w:gridSpan w:val="2"/>
            <w:vMerge w:val="restart"/>
            <w:vAlign w:val="center"/>
          </w:tcPr>
          <w:p w14:paraId="6CF86A62" w14:textId="1AC9D9F1" w:rsidR="005263CB" w:rsidRPr="009D1C92" w:rsidRDefault="009D1C92" w:rsidP="005263CB">
            <w:pPr>
              <w:rPr>
                <w:rFonts w:eastAsia="Calibri"/>
                <w:sz w:val="22"/>
                <w:szCs w:val="22"/>
                <w:lang w:eastAsia="en-GB"/>
              </w:rPr>
            </w:pPr>
            <w:r w:rsidRPr="009D1C92">
              <w:rPr>
                <w:rFonts w:eastAsia="Calibri"/>
                <w:sz w:val="22"/>
                <w:szCs w:val="22"/>
                <w:lang w:eastAsia="en-GB"/>
              </w:rPr>
              <w:t>Variable</w:t>
            </w:r>
          </w:p>
        </w:tc>
        <w:tc>
          <w:tcPr>
            <w:tcW w:w="1939" w:type="dxa"/>
            <w:gridSpan w:val="2"/>
            <w:vAlign w:val="center"/>
          </w:tcPr>
          <w:p w14:paraId="111612F0" w14:textId="77777777" w:rsidR="005263CB" w:rsidRPr="009D1C92" w:rsidRDefault="005263CB" w:rsidP="005263CB">
            <w:pPr>
              <w:rPr>
                <w:rFonts w:eastAsia="Calibri"/>
                <w:sz w:val="22"/>
                <w:szCs w:val="22"/>
                <w:lang w:eastAsia="en-GB"/>
              </w:rPr>
            </w:pPr>
            <w:r w:rsidRPr="009D1C92">
              <w:rPr>
                <w:rFonts w:eastAsia="Calibri"/>
                <w:sz w:val="22"/>
                <w:szCs w:val="22"/>
                <w:lang w:eastAsia="en-GB"/>
              </w:rPr>
              <w:t>Midline</w:t>
            </w:r>
          </w:p>
        </w:tc>
        <w:tc>
          <w:tcPr>
            <w:tcW w:w="2034" w:type="dxa"/>
            <w:gridSpan w:val="2"/>
            <w:vAlign w:val="center"/>
          </w:tcPr>
          <w:p w14:paraId="16E132DE" w14:textId="77777777" w:rsidR="005263CB" w:rsidRPr="009D1C92" w:rsidRDefault="005263CB" w:rsidP="005263CB">
            <w:pPr>
              <w:rPr>
                <w:rFonts w:eastAsia="Calibri"/>
                <w:sz w:val="22"/>
                <w:szCs w:val="22"/>
                <w:lang w:eastAsia="en-GB"/>
              </w:rPr>
            </w:pPr>
            <w:r w:rsidRPr="009D1C92">
              <w:rPr>
                <w:rFonts w:eastAsia="Calibri"/>
                <w:sz w:val="22"/>
                <w:szCs w:val="22"/>
                <w:lang w:eastAsia="en-GB"/>
              </w:rPr>
              <w:t>Annual Survey</w:t>
            </w:r>
          </w:p>
        </w:tc>
      </w:tr>
      <w:tr w:rsidR="005263CB" w:rsidRPr="009D1C92" w14:paraId="1A7C48A3" w14:textId="77777777" w:rsidTr="0083009A">
        <w:trPr>
          <w:trHeight w:val="300"/>
        </w:trPr>
        <w:tc>
          <w:tcPr>
            <w:tcW w:w="2783" w:type="dxa"/>
            <w:gridSpan w:val="2"/>
            <w:vMerge/>
            <w:vAlign w:val="center"/>
            <w:hideMark/>
          </w:tcPr>
          <w:p w14:paraId="56C47AF9" w14:textId="77777777" w:rsidR="005263CB" w:rsidRPr="009D1C92" w:rsidRDefault="005263CB" w:rsidP="005263CB">
            <w:pPr>
              <w:rPr>
                <w:rFonts w:eastAsia="Calibri"/>
                <w:sz w:val="22"/>
                <w:szCs w:val="22"/>
                <w:lang w:eastAsia="en-GB"/>
              </w:rPr>
            </w:pPr>
          </w:p>
        </w:tc>
        <w:tc>
          <w:tcPr>
            <w:tcW w:w="1939" w:type="dxa"/>
            <w:gridSpan w:val="2"/>
            <w:vAlign w:val="center"/>
            <w:hideMark/>
          </w:tcPr>
          <w:p w14:paraId="4AAE8E0E" w14:textId="77777777" w:rsidR="005263CB" w:rsidRPr="009D1C92" w:rsidRDefault="005263CB" w:rsidP="005263CB">
            <w:pPr>
              <w:rPr>
                <w:rFonts w:eastAsia="Calibri"/>
                <w:sz w:val="22"/>
                <w:szCs w:val="22"/>
                <w:lang w:eastAsia="en-GB"/>
              </w:rPr>
            </w:pPr>
            <w:r w:rsidRPr="009D1C92">
              <w:rPr>
                <w:rFonts w:eastAsia="Calibri"/>
                <w:sz w:val="22"/>
                <w:szCs w:val="22"/>
                <w:lang w:eastAsia="en-GB"/>
              </w:rPr>
              <w:t>&gt;=5/8 food groups</w:t>
            </w:r>
          </w:p>
        </w:tc>
        <w:tc>
          <w:tcPr>
            <w:tcW w:w="2034" w:type="dxa"/>
            <w:gridSpan w:val="2"/>
            <w:vAlign w:val="center"/>
            <w:hideMark/>
          </w:tcPr>
          <w:p w14:paraId="258C82A2" w14:textId="77777777" w:rsidR="005263CB" w:rsidRPr="009D1C92" w:rsidRDefault="005263CB" w:rsidP="005263CB">
            <w:pPr>
              <w:rPr>
                <w:rFonts w:eastAsia="Calibri"/>
                <w:sz w:val="22"/>
                <w:szCs w:val="22"/>
                <w:lang w:eastAsia="en-GB"/>
              </w:rPr>
            </w:pPr>
            <w:r w:rsidRPr="009D1C92">
              <w:rPr>
                <w:rFonts w:eastAsia="Calibri"/>
                <w:sz w:val="22"/>
                <w:szCs w:val="22"/>
                <w:lang w:eastAsia="en-GB"/>
              </w:rPr>
              <w:t>&gt;=5/8 food groups</w:t>
            </w:r>
          </w:p>
        </w:tc>
      </w:tr>
      <w:tr w:rsidR="005263CB" w:rsidRPr="009D1C92" w14:paraId="17198E0D" w14:textId="77777777" w:rsidTr="0083009A">
        <w:trPr>
          <w:trHeight w:val="300"/>
        </w:trPr>
        <w:tc>
          <w:tcPr>
            <w:tcW w:w="2783" w:type="dxa"/>
            <w:gridSpan w:val="2"/>
            <w:vMerge/>
            <w:vAlign w:val="center"/>
            <w:hideMark/>
          </w:tcPr>
          <w:p w14:paraId="2CFB4924" w14:textId="77777777" w:rsidR="005263CB" w:rsidRPr="009D1C92" w:rsidRDefault="005263CB" w:rsidP="005263CB">
            <w:pPr>
              <w:rPr>
                <w:rFonts w:eastAsia="Calibri"/>
                <w:sz w:val="22"/>
                <w:szCs w:val="22"/>
                <w:lang w:eastAsia="en-GB"/>
              </w:rPr>
            </w:pPr>
          </w:p>
        </w:tc>
        <w:tc>
          <w:tcPr>
            <w:tcW w:w="1003" w:type="dxa"/>
            <w:vAlign w:val="center"/>
            <w:hideMark/>
          </w:tcPr>
          <w:p w14:paraId="3F31BF32" w14:textId="77777777" w:rsidR="005263CB" w:rsidRPr="009D1C92" w:rsidRDefault="005263CB" w:rsidP="005263CB">
            <w:pPr>
              <w:rPr>
                <w:rFonts w:eastAsia="Calibri"/>
                <w:sz w:val="22"/>
                <w:szCs w:val="22"/>
                <w:lang w:eastAsia="en-GB"/>
              </w:rPr>
            </w:pPr>
            <w:r w:rsidRPr="009D1C92">
              <w:rPr>
                <w:rFonts w:eastAsia="Calibri"/>
                <w:sz w:val="22"/>
                <w:szCs w:val="22"/>
                <w:lang w:eastAsia="en-GB"/>
              </w:rPr>
              <w:t>Number</w:t>
            </w:r>
          </w:p>
        </w:tc>
        <w:tc>
          <w:tcPr>
            <w:tcW w:w="936" w:type="dxa"/>
            <w:vAlign w:val="center"/>
            <w:hideMark/>
          </w:tcPr>
          <w:p w14:paraId="7280C830" w14:textId="77777777" w:rsidR="005263CB" w:rsidRPr="009D1C92" w:rsidRDefault="005263CB" w:rsidP="005263CB">
            <w:pPr>
              <w:rPr>
                <w:rFonts w:eastAsia="Calibri"/>
                <w:sz w:val="22"/>
                <w:szCs w:val="22"/>
                <w:lang w:eastAsia="en-GB"/>
              </w:rPr>
            </w:pPr>
            <w:r w:rsidRPr="009D1C92">
              <w:rPr>
                <w:rFonts w:eastAsia="Calibri"/>
                <w:sz w:val="22"/>
                <w:szCs w:val="22"/>
                <w:lang w:eastAsia="en-GB"/>
              </w:rPr>
              <w:t>Percent</w:t>
            </w:r>
          </w:p>
        </w:tc>
        <w:tc>
          <w:tcPr>
            <w:tcW w:w="1003" w:type="dxa"/>
            <w:vAlign w:val="center"/>
            <w:hideMark/>
          </w:tcPr>
          <w:p w14:paraId="518CD046" w14:textId="77777777" w:rsidR="005263CB" w:rsidRPr="009D1C92" w:rsidRDefault="005263CB" w:rsidP="005263CB">
            <w:pPr>
              <w:rPr>
                <w:rFonts w:eastAsia="Calibri"/>
                <w:sz w:val="22"/>
                <w:szCs w:val="22"/>
                <w:lang w:eastAsia="en-GB"/>
              </w:rPr>
            </w:pPr>
            <w:r w:rsidRPr="009D1C92">
              <w:rPr>
                <w:rFonts w:eastAsia="Calibri"/>
                <w:sz w:val="22"/>
                <w:szCs w:val="22"/>
                <w:lang w:eastAsia="en-GB"/>
              </w:rPr>
              <w:t>Number</w:t>
            </w:r>
          </w:p>
        </w:tc>
        <w:tc>
          <w:tcPr>
            <w:tcW w:w="1031" w:type="dxa"/>
            <w:vAlign w:val="center"/>
            <w:hideMark/>
          </w:tcPr>
          <w:p w14:paraId="221EEA91" w14:textId="77777777" w:rsidR="005263CB" w:rsidRPr="009D1C92" w:rsidRDefault="005263CB" w:rsidP="005263CB">
            <w:pPr>
              <w:rPr>
                <w:rFonts w:eastAsia="Calibri"/>
                <w:sz w:val="22"/>
                <w:szCs w:val="22"/>
                <w:lang w:eastAsia="en-GB"/>
              </w:rPr>
            </w:pPr>
            <w:r w:rsidRPr="009D1C92">
              <w:rPr>
                <w:rFonts w:eastAsia="Calibri"/>
                <w:sz w:val="22"/>
                <w:szCs w:val="22"/>
                <w:lang w:eastAsia="en-GB"/>
              </w:rPr>
              <w:t>Percent</w:t>
            </w:r>
          </w:p>
        </w:tc>
      </w:tr>
      <w:tr w:rsidR="0083009A" w:rsidRPr="009D1C92" w14:paraId="6890EDEC" w14:textId="77777777" w:rsidTr="0083009A">
        <w:trPr>
          <w:trHeight w:val="300"/>
        </w:trPr>
        <w:tc>
          <w:tcPr>
            <w:tcW w:w="1540" w:type="dxa"/>
            <w:vMerge w:val="restart"/>
            <w:vAlign w:val="center"/>
            <w:hideMark/>
          </w:tcPr>
          <w:p w14:paraId="4A6B463D" w14:textId="77777777" w:rsidR="0083009A" w:rsidRPr="009D1C92" w:rsidRDefault="0083009A" w:rsidP="0083009A">
            <w:pPr>
              <w:rPr>
                <w:rFonts w:eastAsia="Calibri"/>
                <w:sz w:val="22"/>
                <w:szCs w:val="22"/>
                <w:lang w:eastAsia="en-GB"/>
              </w:rPr>
            </w:pPr>
            <w:r w:rsidRPr="009D1C92">
              <w:rPr>
                <w:rFonts w:eastAsia="Calibri"/>
                <w:sz w:val="22"/>
                <w:szCs w:val="22"/>
                <w:lang w:eastAsia="en-GB"/>
              </w:rPr>
              <w:t>Sex of the child</w:t>
            </w:r>
          </w:p>
        </w:tc>
        <w:tc>
          <w:tcPr>
            <w:tcW w:w="1243" w:type="dxa"/>
            <w:vAlign w:val="center"/>
            <w:hideMark/>
          </w:tcPr>
          <w:p w14:paraId="107270DF" w14:textId="77777777" w:rsidR="0083009A" w:rsidRPr="009D1C92" w:rsidRDefault="0083009A" w:rsidP="0083009A">
            <w:pPr>
              <w:rPr>
                <w:rFonts w:eastAsia="Calibri"/>
                <w:sz w:val="22"/>
                <w:szCs w:val="22"/>
                <w:lang w:eastAsia="en-GB"/>
              </w:rPr>
            </w:pPr>
            <w:r w:rsidRPr="009D1C92">
              <w:rPr>
                <w:rFonts w:eastAsia="Calibri"/>
                <w:sz w:val="22"/>
                <w:szCs w:val="22"/>
                <w:lang w:eastAsia="en-GB"/>
              </w:rPr>
              <w:t>Total</w:t>
            </w:r>
          </w:p>
        </w:tc>
        <w:tc>
          <w:tcPr>
            <w:tcW w:w="1003" w:type="dxa"/>
            <w:tcBorders>
              <w:top w:val="single" w:sz="4" w:space="0" w:color="auto"/>
              <w:left w:val="single" w:sz="4" w:space="0" w:color="auto"/>
              <w:bottom w:val="single" w:sz="4" w:space="0" w:color="auto"/>
              <w:right w:val="single" w:sz="4" w:space="0" w:color="auto"/>
            </w:tcBorders>
            <w:shd w:val="clear" w:color="000000" w:fill="FFFFFF"/>
            <w:noWrap/>
          </w:tcPr>
          <w:p w14:paraId="1160E545" w14:textId="5D56569F" w:rsidR="0083009A" w:rsidRPr="009D1C92" w:rsidRDefault="009D1C92" w:rsidP="009D1C92">
            <w:pPr>
              <w:rPr>
                <w:rFonts w:eastAsia="Calibri"/>
                <w:sz w:val="22"/>
                <w:szCs w:val="22"/>
                <w:lang w:eastAsia="en-GB"/>
              </w:rPr>
            </w:pPr>
            <w:r w:rsidRPr="009D1C92">
              <w:rPr>
                <w:rFonts w:eastAsia="Calibri"/>
                <w:sz w:val="22"/>
                <w:szCs w:val="22"/>
                <w:lang w:eastAsia="en-GB"/>
              </w:rPr>
              <w:t>132</w:t>
            </w:r>
          </w:p>
        </w:tc>
        <w:tc>
          <w:tcPr>
            <w:tcW w:w="936" w:type="dxa"/>
            <w:tcBorders>
              <w:top w:val="single" w:sz="4" w:space="0" w:color="auto"/>
              <w:left w:val="nil"/>
              <w:bottom w:val="single" w:sz="4" w:space="0" w:color="auto"/>
              <w:right w:val="single" w:sz="4" w:space="0" w:color="auto"/>
            </w:tcBorders>
            <w:shd w:val="clear" w:color="000000" w:fill="FFFFFF"/>
            <w:noWrap/>
          </w:tcPr>
          <w:p w14:paraId="4D483BC4" w14:textId="37D6BBF0" w:rsidR="0083009A" w:rsidRPr="009D1C92" w:rsidRDefault="009D1C92" w:rsidP="0083009A">
            <w:pPr>
              <w:rPr>
                <w:rFonts w:eastAsia="Calibri"/>
                <w:sz w:val="22"/>
                <w:szCs w:val="22"/>
                <w:lang w:eastAsia="en-GB"/>
              </w:rPr>
            </w:pPr>
            <w:r w:rsidRPr="009D1C92">
              <w:rPr>
                <w:rFonts w:eastAsia="Calibri"/>
                <w:sz w:val="22"/>
                <w:szCs w:val="22"/>
                <w:lang w:eastAsia="en-GB"/>
              </w:rPr>
              <w:t>14.2%</w:t>
            </w:r>
          </w:p>
        </w:tc>
        <w:tc>
          <w:tcPr>
            <w:tcW w:w="1003" w:type="dxa"/>
            <w:noWrap/>
            <w:vAlign w:val="center"/>
            <w:hideMark/>
          </w:tcPr>
          <w:p w14:paraId="6729B4C7" w14:textId="77777777" w:rsidR="0083009A" w:rsidRPr="009D1C92" w:rsidRDefault="0083009A" w:rsidP="0083009A">
            <w:pPr>
              <w:rPr>
                <w:rFonts w:eastAsia="Calibri"/>
                <w:sz w:val="22"/>
                <w:szCs w:val="22"/>
                <w:lang w:eastAsia="en-GB"/>
              </w:rPr>
            </w:pPr>
            <w:r w:rsidRPr="009D1C92">
              <w:rPr>
                <w:rFonts w:eastAsia="Calibri"/>
                <w:sz w:val="22"/>
                <w:szCs w:val="22"/>
                <w:lang w:eastAsia="en-GB"/>
              </w:rPr>
              <w:t>207</w:t>
            </w:r>
          </w:p>
        </w:tc>
        <w:tc>
          <w:tcPr>
            <w:tcW w:w="1031" w:type="dxa"/>
            <w:noWrap/>
            <w:vAlign w:val="center"/>
            <w:hideMark/>
          </w:tcPr>
          <w:p w14:paraId="460929AF" w14:textId="6BC851CC" w:rsidR="0083009A" w:rsidRPr="009D1C92" w:rsidRDefault="0083009A" w:rsidP="0083009A">
            <w:pPr>
              <w:rPr>
                <w:rFonts w:eastAsia="Calibri"/>
                <w:sz w:val="22"/>
                <w:szCs w:val="22"/>
                <w:lang w:eastAsia="en-GB"/>
              </w:rPr>
            </w:pPr>
            <w:r w:rsidRPr="009D1C92">
              <w:rPr>
                <w:rFonts w:eastAsia="Calibri"/>
                <w:sz w:val="22"/>
                <w:szCs w:val="22"/>
                <w:lang w:eastAsia="en-GB"/>
              </w:rPr>
              <w:t>29.0%</w:t>
            </w:r>
          </w:p>
        </w:tc>
      </w:tr>
      <w:tr w:rsidR="009D1C92" w:rsidRPr="009D1C92" w14:paraId="4CEAB2DE" w14:textId="77777777" w:rsidTr="0083009A">
        <w:trPr>
          <w:trHeight w:val="300"/>
        </w:trPr>
        <w:tc>
          <w:tcPr>
            <w:tcW w:w="1540" w:type="dxa"/>
            <w:vMerge/>
            <w:vAlign w:val="center"/>
            <w:hideMark/>
          </w:tcPr>
          <w:p w14:paraId="1B045E4A" w14:textId="77777777" w:rsidR="009D1C92" w:rsidRPr="009D1C92" w:rsidRDefault="009D1C92" w:rsidP="009D1C92">
            <w:pPr>
              <w:rPr>
                <w:rFonts w:eastAsia="Calibri"/>
                <w:sz w:val="22"/>
                <w:szCs w:val="22"/>
                <w:lang w:eastAsia="en-GB"/>
              </w:rPr>
            </w:pPr>
          </w:p>
        </w:tc>
        <w:tc>
          <w:tcPr>
            <w:tcW w:w="1243" w:type="dxa"/>
            <w:vAlign w:val="center"/>
            <w:hideMark/>
          </w:tcPr>
          <w:p w14:paraId="11A1F169" w14:textId="77777777" w:rsidR="009D1C92" w:rsidRPr="009D1C92" w:rsidRDefault="009D1C92" w:rsidP="009D1C92">
            <w:pPr>
              <w:rPr>
                <w:rFonts w:eastAsia="Calibri"/>
                <w:sz w:val="22"/>
                <w:szCs w:val="22"/>
                <w:lang w:eastAsia="en-GB"/>
              </w:rPr>
            </w:pPr>
            <w:r w:rsidRPr="009D1C92">
              <w:rPr>
                <w:rFonts w:eastAsia="Calibri"/>
                <w:sz w:val="22"/>
                <w:szCs w:val="22"/>
                <w:lang w:eastAsia="en-GB"/>
              </w:rPr>
              <w:t>Male</w:t>
            </w:r>
          </w:p>
        </w:tc>
        <w:tc>
          <w:tcPr>
            <w:tcW w:w="1003" w:type="dxa"/>
            <w:tcBorders>
              <w:top w:val="nil"/>
              <w:left w:val="single" w:sz="4" w:space="0" w:color="auto"/>
              <w:bottom w:val="single" w:sz="4" w:space="0" w:color="auto"/>
              <w:right w:val="single" w:sz="4" w:space="0" w:color="auto"/>
            </w:tcBorders>
            <w:shd w:val="clear" w:color="000000" w:fill="FFFFFF"/>
            <w:noWrap/>
          </w:tcPr>
          <w:p w14:paraId="0CB70949" w14:textId="2AC4ED3C" w:rsidR="009D1C92" w:rsidRPr="009D1C92" w:rsidRDefault="009D1C92" w:rsidP="009D1C92">
            <w:pPr>
              <w:rPr>
                <w:rFonts w:eastAsia="Calibri"/>
                <w:sz w:val="22"/>
                <w:szCs w:val="22"/>
                <w:lang w:eastAsia="en-GB"/>
              </w:rPr>
            </w:pPr>
            <w:r w:rsidRPr="009D1C92">
              <w:rPr>
                <w:sz w:val="22"/>
                <w:szCs w:val="22"/>
              </w:rPr>
              <w:t>73</w:t>
            </w:r>
          </w:p>
        </w:tc>
        <w:tc>
          <w:tcPr>
            <w:tcW w:w="936" w:type="dxa"/>
            <w:tcBorders>
              <w:top w:val="nil"/>
              <w:left w:val="nil"/>
              <w:bottom w:val="single" w:sz="4" w:space="0" w:color="auto"/>
              <w:right w:val="single" w:sz="4" w:space="0" w:color="auto"/>
            </w:tcBorders>
            <w:shd w:val="clear" w:color="000000" w:fill="FFFFFF"/>
            <w:noWrap/>
          </w:tcPr>
          <w:p w14:paraId="64EBFB93" w14:textId="5FCDD5A9" w:rsidR="009D1C92" w:rsidRPr="009D1C92" w:rsidRDefault="009D1C92" w:rsidP="009D1C92">
            <w:pPr>
              <w:rPr>
                <w:rFonts w:eastAsia="Calibri"/>
                <w:sz w:val="22"/>
                <w:szCs w:val="22"/>
                <w:lang w:eastAsia="en-GB"/>
              </w:rPr>
            </w:pPr>
            <w:r w:rsidRPr="009D1C92">
              <w:rPr>
                <w:sz w:val="22"/>
                <w:szCs w:val="22"/>
              </w:rPr>
              <w:t>15.8%</w:t>
            </w:r>
          </w:p>
        </w:tc>
        <w:tc>
          <w:tcPr>
            <w:tcW w:w="1003" w:type="dxa"/>
            <w:noWrap/>
            <w:vAlign w:val="center"/>
            <w:hideMark/>
          </w:tcPr>
          <w:p w14:paraId="4C1F303C" w14:textId="77777777" w:rsidR="009D1C92" w:rsidRPr="009D1C92" w:rsidRDefault="009D1C92" w:rsidP="009D1C92">
            <w:pPr>
              <w:rPr>
                <w:rFonts w:eastAsia="Calibri"/>
                <w:sz w:val="22"/>
                <w:szCs w:val="22"/>
                <w:lang w:eastAsia="en-GB"/>
              </w:rPr>
            </w:pPr>
            <w:r w:rsidRPr="009D1C92">
              <w:rPr>
                <w:rFonts w:eastAsia="Calibri"/>
                <w:sz w:val="22"/>
                <w:szCs w:val="22"/>
                <w:lang w:eastAsia="en-GB"/>
              </w:rPr>
              <w:t>107</w:t>
            </w:r>
          </w:p>
        </w:tc>
        <w:tc>
          <w:tcPr>
            <w:tcW w:w="1031" w:type="dxa"/>
            <w:noWrap/>
            <w:vAlign w:val="center"/>
            <w:hideMark/>
          </w:tcPr>
          <w:p w14:paraId="638A54F9" w14:textId="51D2168E" w:rsidR="009D1C92" w:rsidRPr="009D1C92" w:rsidRDefault="009D1C92" w:rsidP="009D1C92">
            <w:pPr>
              <w:rPr>
                <w:rFonts w:eastAsia="Calibri"/>
                <w:sz w:val="22"/>
                <w:szCs w:val="22"/>
                <w:lang w:eastAsia="en-GB"/>
              </w:rPr>
            </w:pPr>
            <w:r w:rsidRPr="009D1C92">
              <w:rPr>
                <w:rFonts w:eastAsia="Calibri"/>
                <w:sz w:val="22"/>
                <w:szCs w:val="22"/>
                <w:lang w:eastAsia="en-GB"/>
              </w:rPr>
              <w:t>31.0%</w:t>
            </w:r>
          </w:p>
        </w:tc>
      </w:tr>
      <w:tr w:rsidR="009D1C92" w:rsidRPr="009D1C92" w14:paraId="49B901E5" w14:textId="77777777" w:rsidTr="00A353B0">
        <w:trPr>
          <w:trHeight w:val="300"/>
        </w:trPr>
        <w:tc>
          <w:tcPr>
            <w:tcW w:w="1540" w:type="dxa"/>
            <w:vMerge/>
            <w:vAlign w:val="center"/>
            <w:hideMark/>
          </w:tcPr>
          <w:p w14:paraId="62DCC364" w14:textId="77777777" w:rsidR="009D1C92" w:rsidRPr="009D1C92" w:rsidRDefault="009D1C92" w:rsidP="009D1C92">
            <w:pPr>
              <w:rPr>
                <w:rFonts w:eastAsia="Calibri"/>
                <w:sz w:val="22"/>
                <w:szCs w:val="22"/>
                <w:lang w:eastAsia="en-GB"/>
              </w:rPr>
            </w:pPr>
          </w:p>
        </w:tc>
        <w:tc>
          <w:tcPr>
            <w:tcW w:w="1243" w:type="dxa"/>
            <w:vAlign w:val="center"/>
            <w:hideMark/>
          </w:tcPr>
          <w:p w14:paraId="4A40BDE0" w14:textId="77777777" w:rsidR="009D1C92" w:rsidRPr="009D1C92" w:rsidRDefault="009D1C92" w:rsidP="009D1C92">
            <w:pPr>
              <w:rPr>
                <w:rFonts w:eastAsia="Calibri"/>
                <w:sz w:val="22"/>
                <w:szCs w:val="22"/>
                <w:lang w:eastAsia="en-GB"/>
              </w:rPr>
            </w:pPr>
            <w:r w:rsidRPr="009D1C92">
              <w:rPr>
                <w:rFonts w:eastAsia="Calibri"/>
                <w:sz w:val="22"/>
                <w:szCs w:val="22"/>
                <w:lang w:eastAsia="en-GB"/>
              </w:rPr>
              <w:t>Female</w:t>
            </w:r>
          </w:p>
        </w:tc>
        <w:tc>
          <w:tcPr>
            <w:tcW w:w="1003" w:type="dxa"/>
            <w:noWrap/>
          </w:tcPr>
          <w:p w14:paraId="30C11F74" w14:textId="768A9D71" w:rsidR="009D1C92" w:rsidRPr="009D1C92" w:rsidRDefault="009D1C92" w:rsidP="009D1C92">
            <w:pPr>
              <w:rPr>
                <w:rFonts w:eastAsia="Calibri"/>
                <w:sz w:val="22"/>
                <w:szCs w:val="22"/>
                <w:lang w:eastAsia="en-GB"/>
              </w:rPr>
            </w:pPr>
            <w:r w:rsidRPr="009D1C92">
              <w:rPr>
                <w:sz w:val="22"/>
                <w:szCs w:val="22"/>
              </w:rPr>
              <w:t>59</w:t>
            </w:r>
          </w:p>
        </w:tc>
        <w:tc>
          <w:tcPr>
            <w:tcW w:w="936" w:type="dxa"/>
            <w:noWrap/>
          </w:tcPr>
          <w:p w14:paraId="7BE08040" w14:textId="3EC6EB37" w:rsidR="009D1C92" w:rsidRPr="009D1C92" w:rsidRDefault="009D1C92" w:rsidP="009D1C92">
            <w:pPr>
              <w:rPr>
                <w:rFonts w:eastAsia="Calibri"/>
                <w:sz w:val="22"/>
                <w:szCs w:val="22"/>
                <w:lang w:eastAsia="en-GB"/>
              </w:rPr>
            </w:pPr>
            <w:r w:rsidRPr="009D1C92">
              <w:rPr>
                <w:sz w:val="22"/>
                <w:szCs w:val="22"/>
              </w:rPr>
              <w:t>12.6%</w:t>
            </w:r>
          </w:p>
        </w:tc>
        <w:tc>
          <w:tcPr>
            <w:tcW w:w="1003" w:type="dxa"/>
            <w:noWrap/>
            <w:vAlign w:val="center"/>
            <w:hideMark/>
          </w:tcPr>
          <w:p w14:paraId="6EA512A8" w14:textId="77777777" w:rsidR="009D1C92" w:rsidRPr="009D1C92" w:rsidRDefault="009D1C92" w:rsidP="009D1C92">
            <w:pPr>
              <w:rPr>
                <w:rFonts w:eastAsia="Calibri"/>
                <w:sz w:val="22"/>
                <w:szCs w:val="22"/>
                <w:lang w:eastAsia="en-GB"/>
              </w:rPr>
            </w:pPr>
            <w:r w:rsidRPr="009D1C92">
              <w:rPr>
                <w:rFonts w:eastAsia="Calibri"/>
                <w:sz w:val="22"/>
                <w:szCs w:val="22"/>
                <w:lang w:eastAsia="en-GB"/>
              </w:rPr>
              <w:t>100</w:t>
            </w:r>
          </w:p>
        </w:tc>
        <w:tc>
          <w:tcPr>
            <w:tcW w:w="1031" w:type="dxa"/>
            <w:noWrap/>
            <w:vAlign w:val="center"/>
            <w:hideMark/>
          </w:tcPr>
          <w:p w14:paraId="4DC9972A" w14:textId="77777777" w:rsidR="009D1C92" w:rsidRPr="009D1C92" w:rsidRDefault="009D1C92" w:rsidP="009D1C92">
            <w:pPr>
              <w:rPr>
                <w:rFonts w:eastAsia="Calibri"/>
                <w:sz w:val="22"/>
                <w:szCs w:val="22"/>
                <w:lang w:eastAsia="en-GB"/>
              </w:rPr>
            </w:pPr>
            <w:r w:rsidRPr="009D1C92">
              <w:rPr>
                <w:rFonts w:eastAsia="Calibri"/>
                <w:sz w:val="22"/>
                <w:szCs w:val="22"/>
                <w:lang w:eastAsia="en-GB"/>
              </w:rPr>
              <w:t>27.2</w:t>
            </w:r>
          </w:p>
        </w:tc>
      </w:tr>
      <w:tr w:rsidR="009D1C92" w:rsidRPr="009D1C92" w14:paraId="141D1C9D" w14:textId="77777777" w:rsidTr="00A353B0">
        <w:trPr>
          <w:trHeight w:val="300"/>
        </w:trPr>
        <w:tc>
          <w:tcPr>
            <w:tcW w:w="1540" w:type="dxa"/>
            <w:vMerge w:val="restart"/>
            <w:vAlign w:val="center"/>
            <w:hideMark/>
          </w:tcPr>
          <w:p w14:paraId="598A8DA6" w14:textId="77777777" w:rsidR="009D1C92" w:rsidRPr="009D1C92" w:rsidRDefault="009D1C92" w:rsidP="009D1C92">
            <w:pPr>
              <w:rPr>
                <w:rFonts w:eastAsia="Calibri"/>
                <w:sz w:val="22"/>
                <w:szCs w:val="22"/>
                <w:lang w:eastAsia="en-GB"/>
              </w:rPr>
            </w:pPr>
            <w:r w:rsidRPr="009D1C92">
              <w:rPr>
                <w:rFonts w:eastAsia="Calibri"/>
                <w:sz w:val="22"/>
                <w:szCs w:val="22"/>
                <w:lang w:eastAsia="en-GB"/>
              </w:rPr>
              <w:t>Name of district</w:t>
            </w:r>
          </w:p>
        </w:tc>
        <w:tc>
          <w:tcPr>
            <w:tcW w:w="1243" w:type="dxa"/>
            <w:vAlign w:val="center"/>
            <w:hideMark/>
          </w:tcPr>
          <w:p w14:paraId="336902E1" w14:textId="77777777" w:rsidR="009D1C92" w:rsidRPr="009D1C92" w:rsidRDefault="009D1C92" w:rsidP="009D1C92">
            <w:pPr>
              <w:rPr>
                <w:rFonts w:eastAsia="Calibri"/>
                <w:sz w:val="22"/>
                <w:szCs w:val="22"/>
                <w:lang w:eastAsia="en-GB"/>
              </w:rPr>
            </w:pPr>
            <w:proofErr w:type="spellStart"/>
            <w:r w:rsidRPr="009D1C92">
              <w:rPr>
                <w:rFonts w:eastAsia="Calibri"/>
                <w:sz w:val="22"/>
                <w:szCs w:val="22"/>
                <w:lang w:eastAsia="en-GB"/>
              </w:rPr>
              <w:t>Rumphi</w:t>
            </w:r>
            <w:proofErr w:type="spellEnd"/>
          </w:p>
        </w:tc>
        <w:tc>
          <w:tcPr>
            <w:tcW w:w="1003" w:type="dxa"/>
            <w:tcBorders>
              <w:top w:val="single" w:sz="4" w:space="0" w:color="auto"/>
              <w:left w:val="single" w:sz="4" w:space="0" w:color="auto"/>
              <w:bottom w:val="single" w:sz="4" w:space="0" w:color="auto"/>
              <w:right w:val="single" w:sz="4" w:space="0" w:color="auto"/>
            </w:tcBorders>
            <w:shd w:val="clear" w:color="000000" w:fill="FFFFFF"/>
            <w:noWrap/>
          </w:tcPr>
          <w:p w14:paraId="5EA048F4" w14:textId="6D24D09E" w:rsidR="009D1C92" w:rsidRPr="009D1C92" w:rsidRDefault="009D1C92" w:rsidP="009D1C92">
            <w:pPr>
              <w:rPr>
                <w:rFonts w:eastAsia="Calibri"/>
                <w:sz w:val="22"/>
                <w:szCs w:val="22"/>
                <w:lang w:eastAsia="en-GB"/>
              </w:rPr>
            </w:pPr>
            <w:r w:rsidRPr="009D1C92">
              <w:rPr>
                <w:sz w:val="22"/>
                <w:szCs w:val="22"/>
              </w:rPr>
              <w:t>6</w:t>
            </w:r>
          </w:p>
        </w:tc>
        <w:tc>
          <w:tcPr>
            <w:tcW w:w="936" w:type="dxa"/>
            <w:tcBorders>
              <w:top w:val="single" w:sz="4" w:space="0" w:color="auto"/>
              <w:left w:val="nil"/>
              <w:bottom w:val="single" w:sz="4" w:space="0" w:color="auto"/>
              <w:right w:val="single" w:sz="4" w:space="0" w:color="auto"/>
            </w:tcBorders>
            <w:shd w:val="clear" w:color="000000" w:fill="FFFFFF"/>
            <w:noWrap/>
          </w:tcPr>
          <w:p w14:paraId="461BA2F7" w14:textId="38642C85" w:rsidR="009D1C92" w:rsidRPr="009D1C92" w:rsidRDefault="009D1C92" w:rsidP="009D1C92">
            <w:pPr>
              <w:rPr>
                <w:rFonts w:eastAsia="Calibri"/>
                <w:sz w:val="22"/>
                <w:szCs w:val="22"/>
                <w:lang w:eastAsia="en-GB"/>
              </w:rPr>
            </w:pPr>
            <w:r w:rsidRPr="009D1C92">
              <w:rPr>
                <w:sz w:val="22"/>
                <w:szCs w:val="22"/>
              </w:rPr>
              <w:t>8.7%</w:t>
            </w:r>
          </w:p>
        </w:tc>
        <w:tc>
          <w:tcPr>
            <w:tcW w:w="1003" w:type="dxa"/>
            <w:noWrap/>
            <w:vAlign w:val="center"/>
            <w:hideMark/>
          </w:tcPr>
          <w:p w14:paraId="2D47ADE8" w14:textId="77777777" w:rsidR="009D1C92" w:rsidRPr="009D1C92" w:rsidRDefault="009D1C92" w:rsidP="009D1C92">
            <w:pPr>
              <w:rPr>
                <w:rFonts w:eastAsia="Calibri"/>
                <w:sz w:val="22"/>
                <w:szCs w:val="22"/>
                <w:lang w:eastAsia="en-GB"/>
              </w:rPr>
            </w:pPr>
            <w:r w:rsidRPr="009D1C92">
              <w:rPr>
                <w:rFonts w:eastAsia="Calibri"/>
                <w:sz w:val="22"/>
                <w:szCs w:val="22"/>
                <w:lang w:eastAsia="en-GB"/>
              </w:rPr>
              <w:t>22</w:t>
            </w:r>
          </w:p>
        </w:tc>
        <w:tc>
          <w:tcPr>
            <w:tcW w:w="1031" w:type="dxa"/>
            <w:noWrap/>
            <w:vAlign w:val="center"/>
            <w:hideMark/>
          </w:tcPr>
          <w:p w14:paraId="31E75E65" w14:textId="77777777" w:rsidR="009D1C92" w:rsidRPr="009D1C92" w:rsidRDefault="009D1C92" w:rsidP="009D1C92">
            <w:pPr>
              <w:rPr>
                <w:rFonts w:eastAsia="Calibri"/>
                <w:sz w:val="22"/>
                <w:szCs w:val="22"/>
                <w:lang w:eastAsia="en-GB"/>
              </w:rPr>
            </w:pPr>
            <w:r w:rsidRPr="009D1C92">
              <w:rPr>
                <w:rFonts w:eastAsia="Calibri"/>
                <w:sz w:val="22"/>
                <w:szCs w:val="22"/>
                <w:lang w:eastAsia="en-GB"/>
              </w:rPr>
              <w:t>40.7</w:t>
            </w:r>
          </w:p>
        </w:tc>
      </w:tr>
      <w:tr w:rsidR="009D1C92" w:rsidRPr="009D1C92" w14:paraId="60259DA3" w14:textId="77777777" w:rsidTr="00A353B0">
        <w:trPr>
          <w:trHeight w:val="300"/>
        </w:trPr>
        <w:tc>
          <w:tcPr>
            <w:tcW w:w="1540" w:type="dxa"/>
            <w:vMerge/>
            <w:vAlign w:val="center"/>
            <w:hideMark/>
          </w:tcPr>
          <w:p w14:paraId="3BDF774C" w14:textId="77777777" w:rsidR="009D1C92" w:rsidRPr="009D1C92" w:rsidRDefault="009D1C92" w:rsidP="009D1C92">
            <w:pPr>
              <w:rPr>
                <w:rFonts w:eastAsia="Calibri"/>
                <w:sz w:val="22"/>
                <w:szCs w:val="22"/>
                <w:lang w:eastAsia="en-GB"/>
              </w:rPr>
            </w:pPr>
          </w:p>
        </w:tc>
        <w:tc>
          <w:tcPr>
            <w:tcW w:w="1243" w:type="dxa"/>
            <w:vAlign w:val="center"/>
            <w:hideMark/>
          </w:tcPr>
          <w:p w14:paraId="06F0644C" w14:textId="77777777" w:rsidR="009D1C92" w:rsidRPr="009D1C92" w:rsidRDefault="009D1C92" w:rsidP="009D1C92">
            <w:pPr>
              <w:rPr>
                <w:rFonts w:eastAsia="Calibri"/>
                <w:sz w:val="22"/>
                <w:szCs w:val="22"/>
                <w:lang w:eastAsia="en-GB"/>
              </w:rPr>
            </w:pPr>
            <w:proofErr w:type="spellStart"/>
            <w:r w:rsidRPr="009D1C92">
              <w:rPr>
                <w:rFonts w:eastAsia="Calibri"/>
                <w:sz w:val="22"/>
                <w:szCs w:val="22"/>
                <w:lang w:eastAsia="en-GB"/>
              </w:rPr>
              <w:t>Likoma</w:t>
            </w:r>
            <w:proofErr w:type="spellEnd"/>
          </w:p>
        </w:tc>
        <w:tc>
          <w:tcPr>
            <w:tcW w:w="1003" w:type="dxa"/>
            <w:noWrap/>
          </w:tcPr>
          <w:p w14:paraId="4F44683D" w14:textId="367E68EB" w:rsidR="009D1C92" w:rsidRPr="009D1C92" w:rsidRDefault="009D1C92" w:rsidP="009D1C92">
            <w:pPr>
              <w:rPr>
                <w:rFonts w:eastAsia="Calibri"/>
                <w:sz w:val="22"/>
                <w:szCs w:val="22"/>
                <w:lang w:eastAsia="en-GB"/>
              </w:rPr>
            </w:pPr>
            <w:r w:rsidRPr="009D1C92">
              <w:rPr>
                <w:sz w:val="22"/>
                <w:szCs w:val="22"/>
              </w:rPr>
              <w:t>11</w:t>
            </w:r>
          </w:p>
        </w:tc>
        <w:tc>
          <w:tcPr>
            <w:tcW w:w="936" w:type="dxa"/>
            <w:noWrap/>
          </w:tcPr>
          <w:p w14:paraId="0E5FC195" w14:textId="2A8BD6AA" w:rsidR="009D1C92" w:rsidRPr="009D1C92" w:rsidRDefault="009D1C92" w:rsidP="009D1C92">
            <w:pPr>
              <w:rPr>
                <w:rFonts w:eastAsia="Calibri"/>
                <w:sz w:val="22"/>
                <w:szCs w:val="22"/>
                <w:lang w:eastAsia="en-GB"/>
              </w:rPr>
            </w:pPr>
            <w:r w:rsidRPr="009D1C92">
              <w:rPr>
                <w:sz w:val="22"/>
                <w:szCs w:val="22"/>
              </w:rPr>
              <w:t>21.6%</w:t>
            </w:r>
          </w:p>
        </w:tc>
        <w:tc>
          <w:tcPr>
            <w:tcW w:w="1003" w:type="dxa"/>
            <w:noWrap/>
            <w:vAlign w:val="center"/>
            <w:hideMark/>
          </w:tcPr>
          <w:p w14:paraId="0A92274E" w14:textId="77777777" w:rsidR="009D1C92" w:rsidRPr="009D1C92" w:rsidRDefault="009D1C92" w:rsidP="009D1C92">
            <w:pPr>
              <w:rPr>
                <w:rFonts w:eastAsia="Calibri"/>
                <w:sz w:val="22"/>
                <w:szCs w:val="22"/>
                <w:lang w:eastAsia="en-GB"/>
              </w:rPr>
            </w:pPr>
            <w:r w:rsidRPr="009D1C92">
              <w:rPr>
                <w:rFonts w:eastAsia="Calibri"/>
                <w:sz w:val="22"/>
                <w:szCs w:val="22"/>
                <w:lang w:eastAsia="en-GB"/>
              </w:rPr>
              <w:t>18</w:t>
            </w:r>
          </w:p>
        </w:tc>
        <w:tc>
          <w:tcPr>
            <w:tcW w:w="1031" w:type="dxa"/>
            <w:noWrap/>
            <w:vAlign w:val="center"/>
            <w:hideMark/>
          </w:tcPr>
          <w:p w14:paraId="23FA9B54" w14:textId="77777777" w:rsidR="009D1C92" w:rsidRPr="009D1C92" w:rsidRDefault="009D1C92" w:rsidP="009D1C92">
            <w:pPr>
              <w:rPr>
                <w:rFonts w:eastAsia="Calibri"/>
                <w:sz w:val="22"/>
                <w:szCs w:val="22"/>
                <w:lang w:eastAsia="en-GB"/>
              </w:rPr>
            </w:pPr>
            <w:r w:rsidRPr="009D1C92">
              <w:rPr>
                <w:rFonts w:eastAsia="Calibri"/>
                <w:sz w:val="22"/>
                <w:szCs w:val="22"/>
                <w:lang w:eastAsia="en-GB"/>
              </w:rPr>
              <w:t>32.1</w:t>
            </w:r>
          </w:p>
        </w:tc>
      </w:tr>
      <w:tr w:rsidR="009D1C92" w:rsidRPr="009D1C92" w14:paraId="3207FD8D" w14:textId="77777777" w:rsidTr="00A353B0">
        <w:trPr>
          <w:trHeight w:val="300"/>
        </w:trPr>
        <w:tc>
          <w:tcPr>
            <w:tcW w:w="1540" w:type="dxa"/>
            <w:vMerge/>
            <w:vAlign w:val="center"/>
            <w:hideMark/>
          </w:tcPr>
          <w:p w14:paraId="1E1D51EE" w14:textId="77777777" w:rsidR="009D1C92" w:rsidRPr="009D1C92" w:rsidRDefault="009D1C92" w:rsidP="009D1C92">
            <w:pPr>
              <w:rPr>
                <w:rFonts w:eastAsia="Calibri"/>
                <w:sz w:val="22"/>
                <w:szCs w:val="22"/>
                <w:lang w:eastAsia="en-GB"/>
              </w:rPr>
            </w:pPr>
          </w:p>
        </w:tc>
        <w:tc>
          <w:tcPr>
            <w:tcW w:w="1243" w:type="dxa"/>
            <w:vAlign w:val="center"/>
            <w:hideMark/>
          </w:tcPr>
          <w:p w14:paraId="65DCD786" w14:textId="3D16FBEC" w:rsidR="009D1C92" w:rsidRPr="009D1C92" w:rsidRDefault="009D1C92" w:rsidP="009D1C92">
            <w:pPr>
              <w:rPr>
                <w:rFonts w:eastAsia="Calibri"/>
                <w:sz w:val="22"/>
                <w:szCs w:val="22"/>
                <w:lang w:eastAsia="en-GB"/>
              </w:rPr>
            </w:pPr>
            <w:proofErr w:type="spellStart"/>
            <w:r w:rsidRPr="009D1C92">
              <w:rPr>
                <w:rFonts w:eastAsia="Calibri"/>
                <w:sz w:val="22"/>
                <w:szCs w:val="22"/>
                <w:lang w:eastAsia="en-GB"/>
              </w:rPr>
              <w:t>Mchinji</w:t>
            </w:r>
            <w:proofErr w:type="spellEnd"/>
            <w:r>
              <w:rPr>
                <w:rStyle w:val="FootnoteReference"/>
                <w:rFonts w:eastAsia="Calibri"/>
                <w:sz w:val="22"/>
                <w:szCs w:val="22"/>
                <w:lang w:eastAsia="en-GB"/>
              </w:rPr>
              <w:footnoteReference w:id="5"/>
            </w:r>
          </w:p>
        </w:tc>
        <w:tc>
          <w:tcPr>
            <w:tcW w:w="1003" w:type="dxa"/>
            <w:noWrap/>
          </w:tcPr>
          <w:p w14:paraId="64451521" w14:textId="00546710" w:rsidR="009D1C92" w:rsidRPr="009D1C92" w:rsidRDefault="009D1C92" w:rsidP="009D1C92">
            <w:pPr>
              <w:rPr>
                <w:rFonts w:eastAsia="Calibri"/>
                <w:sz w:val="22"/>
                <w:szCs w:val="22"/>
                <w:lang w:eastAsia="en-GB"/>
              </w:rPr>
            </w:pPr>
            <w:r w:rsidRPr="009D1C92">
              <w:rPr>
                <w:sz w:val="22"/>
                <w:szCs w:val="22"/>
              </w:rPr>
              <w:t>4</w:t>
            </w:r>
          </w:p>
        </w:tc>
        <w:tc>
          <w:tcPr>
            <w:tcW w:w="936" w:type="dxa"/>
            <w:noWrap/>
          </w:tcPr>
          <w:p w14:paraId="494890F1" w14:textId="41027EAB" w:rsidR="009D1C92" w:rsidRPr="009D1C92" w:rsidRDefault="009D1C92" w:rsidP="009D1C92">
            <w:pPr>
              <w:rPr>
                <w:rFonts w:eastAsia="Calibri"/>
                <w:sz w:val="22"/>
                <w:szCs w:val="22"/>
                <w:lang w:eastAsia="en-GB"/>
              </w:rPr>
            </w:pPr>
            <w:r w:rsidRPr="009D1C92">
              <w:rPr>
                <w:sz w:val="22"/>
                <w:szCs w:val="22"/>
              </w:rPr>
              <w:t>2.5%</w:t>
            </w:r>
          </w:p>
        </w:tc>
        <w:tc>
          <w:tcPr>
            <w:tcW w:w="1003" w:type="dxa"/>
            <w:noWrap/>
            <w:vAlign w:val="center"/>
            <w:hideMark/>
          </w:tcPr>
          <w:p w14:paraId="7FED5459" w14:textId="77777777" w:rsidR="009D1C92" w:rsidRPr="009D1C92" w:rsidRDefault="009D1C92" w:rsidP="009D1C92">
            <w:pPr>
              <w:rPr>
                <w:rFonts w:eastAsia="Calibri"/>
                <w:sz w:val="22"/>
                <w:szCs w:val="22"/>
                <w:lang w:eastAsia="en-GB"/>
              </w:rPr>
            </w:pPr>
            <w:r w:rsidRPr="009D1C92">
              <w:rPr>
                <w:rFonts w:eastAsia="Calibri"/>
                <w:sz w:val="22"/>
                <w:szCs w:val="22"/>
                <w:lang w:eastAsia="en-GB"/>
              </w:rPr>
              <w:t>35</w:t>
            </w:r>
          </w:p>
        </w:tc>
        <w:tc>
          <w:tcPr>
            <w:tcW w:w="1031" w:type="dxa"/>
            <w:noWrap/>
            <w:vAlign w:val="center"/>
            <w:hideMark/>
          </w:tcPr>
          <w:p w14:paraId="4EC9E2A0" w14:textId="77777777" w:rsidR="009D1C92" w:rsidRPr="009D1C92" w:rsidRDefault="009D1C92" w:rsidP="009D1C92">
            <w:pPr>
              <w:rPr>
                <w:rFonts w:eastAsia="Calibri"/>
                <w:sz w:val="22"/>
                <w:szCs w:val="22"/>
                <w:lang w:eastAsia="en-GB"/>
              </w:rPr>
            </w:pPr>
            <w:r w:rsidRPr="009D1C92">
              <w:rPr>
                <w:rFonts w:eastAsia="Calibri"/>
                <w:sz w:val="22"/>
                <w:szCs w:val="22"/>
                <w:lang w:eastAsia="en-GB"/>
              </w:rPr>
              <w:t>43.2</w:t>
            </w:r>
          </w:p>
        </w:tc>
      </w:tr>
      <w:tr w:rsidR="009D1C92" w:rsidRPr="009D1C92" w14:paraId="782F933E" w14:textId="77777777" w:rsidTr="00A353B0">
        <w:trPr>
          <w:trHeight w:val="300"/>
        </w:trPr>
        <w:tc>
          <w:tcPr>
            <w:tcW w:w="1540" w:type="dxa"/>
            <w:vMerge/>
            <w:vAlign w:val="center"/>
            <w:hideMark/>
          </w:tcPr>
          <w:p w14:paraId="7796D380" w14:textId="77777777" w:rsidR="009D1C92" w:rsidRPr="009D1C92" w:rsidRDefault="009D1C92" w:rsidP="009D1C92">
            <w:pPr>
              <w:rPr>
                <w:rFonts w:eastAsia="Calibri"/>
                <w:sz w:val="22"/>
                <w:szCs w:val="22"/>
                <w:lang w:eastAsia="en-GB"/>
              </w:rPr>
            </w:pPr>
          </w:p>
        </w:tc>
        <w:tc>
          <w:tcPr>
            <w:tcW w:w="1243" w:type="dxa"/>
            <w:vAlign w:val="center"/>
            <w:hideMark/>
          </w:tcPr>
          <w:p w14:paraId="703CC810" w14:textId="77777777" w:rsidR="009D1C92" w:rsidRPr="009D1C92" w:rsidRDefault="009D1C92" w:rsidP="009D1C92">
            <w:pPr>
              <w:rPr>
                <w:rFonts w:eastAsia="Calibri"/>
                <w:sz w:val="22"/>
                <w:szCs w:val="22"/>
                <w:lang w:eastAsia="en-GB"/>
              </w:rPr>
            </w:pPr>
            <w:proofErr w:type="spellStart"/>
            <w:r w:rsidRPr="009D1C92">
              <w:rPr>
                <w:rFonts w:eastAsia="Calibri"/>
                <w:sz w:val="22"/>
                <w:szCs w:val="22"/>
                <w:lang w:eastAsia="en-GB"/>
              </w:rPr>
              <w:t>Ntcheu</w:t>
            </w:r>
            <w:proofErr w:type="spellEnd"/>
          </w:p>
        </w:tc>
        <w:tc>
          <w:tcPr>
            <w:tcW w:w="1003" w:type="dxa"/>
            <w:noWrap/>
          </w:tcPr>
          <w:p w14:paraId="66D403AC" w14:textId="4F75F0DF" w:rsidR="009D1C92" w:rsidRPr="009D1C92" w:rsidRDefault="009D1C92" w:rsidP="009D1C92">
            <w:pPr>
              <w:rPr>
                <w:rFonts w:eastAsia="Calibri"/>
                <w:sz w:val="22"/>
                <w:szCs w:val="22"/>
                <w:lang w:eastAsia="en-GB"/>
              </w:rPr>
            </w:pPr>
            <w:r w:rsidRPr="009D1C92">
              <w:rPr>
                <w:sz w:val="22"/>
                <w:szCs w:val="22"/>
              </w:rPr>
              <w:t>18</w:t>
            </w:r>
          </w:p>
        </w:tc>
        <w:tc>
          <w:tcPr>
            <w:tcW w:w="936" w:type="dxa"/>
            <w:noWrap/>
          </w:tcPr>
          <w:p w14:paraId="6E9DD30B" w14:textId="7AA687A8" w:rsidR="009D1C92" w:rsidRPr="009D1C92" w:rsidRDefault="009D1C92" w:rsidP="009D1C92">
            <w:pPr>
              <w:rPr>
                <w:rFonts w:eastAsia="Calibri"/>
                <w:sz w:val="22"/>
                <w:szCs w:val="22"/>
                <w:lang w:eastAsia="en-GB"/>
              </w:rPr>
            </w:pPr>
            <w:r w:rsidRPr="009D1C92">
              <w:rPr>
                <w:sz w:val="22"/>
                <w:szCs w:val="22"/>
              </w:rPr>
              <w:t>21.2%</w:t>
            </w:r>
          </w:p>
        </w:tc>
        <w:tc>
          <w:tcPr>
            <w:tcW w:w="1003" w:type="dxa"/>
            <w:noWrap/>
            <w:vAlign w:val="center"/>
            <w:hideMark/>
          </w:tcPr>
          <w:p w14:paraId="37B64CF9" w14:textId="77777777" w:rsidR="009D1C92" w:rsidRPr="009D1C92" w:rsidRDefault="009D1C92" w:rsidP="009D1C92">
            <w:pPr>
              <w:rPr>
                <w:rFonts w:eastAsia="Calibri"/>
                <w:sz w:val="22"/>
                <w:szCs w:val="22"/>
                <w:lang w:eastAsia="en-GB"/>
              </w:rPr>
            </w:pPr>
            <w:r w:rsidRPr="009D1C92">
              <w:rPr>
                <w:rFonts w:eastAsia="Calibri"/>
                <w:sz w:val="22"/>
                <w:szCs w:val="22"/>
                <w:lang w:eastAsia="en-GB"/>
              </w:rPr>
              <w:t>8</w:t>
            </w:r>
          </w:p>
        </w:tc>
        <w:tc>
          <w:tcPr>
            <w:tcW w:w="1031" w:type="dxa"/>
            <w:noWrap/>
            <w:vAlign w:val="center"/>
            <w:hideMark/>
          </w:tcPr>
          <w:p w14:paraId="67B3CF96" w14:textId="77777777" w:rsidR="009D1C92" w:rsidRPr="009D1C92" w:rsidRDefault="009D1C92" w:rsidP="009D1C92">
            <w:pPr>
              <w:rPr>
                <w:rFonts w:eastAsia="Calibri"/>
                <w:sz w:val="22"/>
                <w:szCs w:val="22"/>
                <w:lang w:eastAsia="en-GB"/>
              </w:rPr>
            </w:pPr>
            <w:r w:rsidRPr="009D1C92">
              <w:rPr>
                <w:rFonts w:eastAsia="Calibri"/>
                <w:sz w:val="22"/>
                <w:szCs w:val="22"/>
                <w:lang w:eastAsia="en-GB"/>
              </w:rPr>
              <w:t>13.1</w:t>
            </w:r>
          </w:p>
        </w:tc>
      </w:tr>
      <w:tr w:rsidR="009D1C92" w:rsidRPr="009D1C92" w14:paraId="0F41EBCE" w14:textId="77777777" w:rsidTr="00A353B0">
        <w:trPr>
          <w:trHeight w:val="300"/>
        </w:trPr>
        <w:tc>
          <w:tcPr>
            <w:tcW w:w="1540" w:type="dxa"/>
            <w:vMerge/>
            <w:vAlign w:val="center"/>
            <w:hideMark/>
          </w:tcPr>
          <w:p w14:paraId="5430A4FD" w14:textId="77777777" w:rsidR="009D1C92" w:rsidRPr="009D1C92" w:rsidRDefault="009D1C92" w:rsidP="009D1C92">
            <w:pPr>
              <w:rPr>
                <w:rFonts w:eastAsia="Calibri"/>
                <w:sz w:val="22"/>
                <w:szCs w:val="22"/>
                <w:lang w:eastAsia="en-GB"/>
              </w:rPr>
            </w:pPr>
          </w:p>
        </w:tc>
        <w:tc>
          <w:tcPr>
            <w:tcW w:w="1243" w:type="dxa"/>
            <w:vAlign w:val="center"/>
            <w:hideMark/>
          </w:tcPr>
          <w:p w14:paraId="6936544D" w14:textId="77777777" w:rsidR="009D1C92" w:rsidRPr="009D1C92" w:rsidRDefault="009D1C92" w:rsidP="009D1C92">
            <w:pPr>
              <w:rPr>
                <w:rFonts w:eastAsia="Calibri"/>
                <w:sz w:val="22"/>
                <w:szCs w:val="22"/>
                <w:lang w:eastAsia="en-GB"/>
              </w:rPr>
            </w:pPr>
            <w:r w:rsidRPr="009D1C92">
              <w:rPr>
                <w:rFonts w:eastAsia="Calibri"/>
                <w:sz w:val="22"/>
                <w:szCs w:val="22"/>
                <w:lang w:eastAsia="en-GB"/>
              </w:rPr>
              <w:t>Machinga</w:t>
            </w:r>
          </w:p>
        </w:tc>
        <w:tc>
          <w:tcPr>
            <w:tcW w:w="1003" w:type="dxa"/>
            <w:noWrap/>
          </w:tcPr>
          <w:p w14:paraId="644CF85E" w14:textId="41F9B93D" w:rsidR="009D1C92" w:rsidRPr="009D1C92" w:rsidRDefault="009D1C92" w:rsidP="009D1C92">
            <w:pPr>
              <w:rPr>
                <w:rFonts w:eastAsia="Calibri"/>
                <w:sz w:val="22"/>
                <w:szCs w:val="22"/>
                <w:lang w:eastAsia="en-GB"/>
              </w:rPr>
            </w:pPr>
            <w:r w:rsidRPr="009D1C92">
              <w:rPr>
                <w:sz w:val="22"/>
                <w:szCs w:val="22"/>
              </w:rPr>
              <w:t>2</w:t>
            </w:r>
          </w:p>
        </w:tc>
        <w:tc>
          <w:tcPr>
            <w:tcW w:w="936" w:type="dxa"/>
            <w:noWrap/>
          </w:tcPr>
          <w:p w14:paraId="77E12BA6" w14:textId="24444309" w:rsidR="009D1C92" w:rsidRPr="009D1C92" w:rsidRDefault="009D1C92" w:rsidP="009D1C92">
            <w:pPr>
              <w:rPr>
                <w:rFonts w:eastAsia="Calibri"/>
                <w:sz w:val="22"/>
                <w:szCs w:val="22"/>
                <w:lang w:eastAsia="en-GB"/>
              </w:rPr>
            </w:pPr>
            <w:r w:rsidRPr="009D1C92">
              <w:rPr>
                <w:sz w:val="22"/>
                <w:szCs w:val="22"/>
              </w:rPr>
              <w:t>18.2%</w:t>
            </w:r>
          </w:p>
        </w:tc>
        <w:tc>
          <w:tcPr>
            <w:tcW w:w="1003" w:type="dxa"/>
            <w:noWrap/>
            <w:vAlign w:val="center"/>
            <w:hideMark/>
          </w:tcPr>
          <w:p w14:paraId="14548907" w14:textId="77777777" w:rsidR="009D1C92" w:rsidRPr="009D1C92" w:rsidRDefault="009D1C92" w:rsidP="009D1C92">
            <w:pPr>
              <w:rPr>
                <w:rFonts w:eastAsia="Calibri"/>
                <w:sz w:val="22"/>
                <w:szCs w:val="22"/>
                <w:lang w:eastAsia="en-GB"/>
              </w:rPr>
            </w:pPr>
            <w:r w:rsidRPr="009D1C92">
              <w:rPr>
                <w:rFonts w:eastAsia="Calibri"/>
                <w:sz w:val="22"/>
                <w:szCs w:val="22"/>
                <w:lang w:eastAsia="en-GB"/>
              </w:rPr>
              <w:t>24</w:t>
            </w:r>
          </w:p>
        </w:tc>
        <w:tc>
          <w:tcPr>
            <w:tcW w:w="1031" w:type="dxa"/>
            <w:noWrap/>
            <w:vAlign w:val="center"/>
            <w:hideMark/>
          </w:tcPr>
          <w:p w14:paraId="0A197FA1" w14:textId="77777777" w:rsidR="009D1C92" w:rsidRPr="009D1C92" w:rsidRDefault="009D1C92" w:rsidP="009D1C92">
            <w:pPr>
              <w:rPr>
                <w:rFonts w:eastAsia="Calibri"/>
                <w:sz w:val="22"/>
                <w:szCs w:val="22"/>
                <w:lang w:eastAsia="en-GB"/>
              </w:rPr>
            </w:pPr>
            <w:r w:rsidRPr="009D1C92">
              <w:rPr>
                <w:rFonts w:eastAsia="Calibri"/>
                <w:sz w:val="22"/>
                <w:szCs w:val="22"/>
                <w:lang w:eastAsia="en-GB"/>
              </w:rPr>
              <w:t>20.0</w:t>
            </w:r>
          </w:p>
        </w:tc>
      </w:tr>
      <w:tr w:rsidR="009D1C92" w:rsidRPr="009D1C92" w14:paraId="4FF00320" w14:textId="77777777" w:rsidTr="00A353B0">
        <w:trPr>
          <w:trHeight w:val="300"/>
        </w:trPr>
        <w:tc>
          <w:tcPr>
            <w:tcW w:w="1540" w:type="dxa"/>
            <w:vMerge/>
            <w:vAlign w:val="center"/>
            <w:hideMark/>
          </w:tcPr>
          <w:p w14:paraId="6EFFE6AB" w14:textId="77777777" w:rsidR="009D1C92" w:rsidRPr="009D1C92" w:rsidRDefault="009D1C92" w:rsidP="009D1C92">
            <w:pPr>
              <w:rPr>
                <w:rFonts w:eastAsia="Calibri"/>
                <w:sz w:val="22"/>
                <w:szCs w:val="22"/>
                <w:lang w:eastAsia="en-GB"/>
              </w:rPr>
            </w:pPr>
          </w:p>
        </w:tc>
        <w:tc>
          <w:tcPr>
            <w:tcW w:w="1243" w:type="dxa"/>
            <w:vAlign w:val="center"/>
            <w:hideMark/>
          </w:tcPr>
          <w:p w14:paraId="6A412E19" w14:textId="77777777" w:rsidR="009D1C92" w:rsidRPr="009D1C92" w:rsidRDefault="009D1C92" w:rsidP="009D1C92">
            <w:pPr>
              <w:rPr>
                <w:rFonts w:eastAsia="Calibri"/>
                <w:sz w:val="22"/>
                <w:szCs w:val="22"/>
                <w:lang w:eastAsia="en-GB"/>
              </w:rPr>
            </w:pPr>
            <w:r w:rsidRPr="009D1C92">
              <w:rPr>
                <w:rFonts w:eastAsia="Calibri"/>
                <w:sz w:val="22"/>
                <w:szCs w:val="22"/>
                <w:lang w:eastAsia="en-GB"/>
              </w:rPr>
              <w:t>Mangochi</w:t>
            </w:r>
          </w:p>
        </w:tc>
        <w:tc>
          <w:tcPr>
            <w:tcW w:w="1003" w:type="dxa"/>
            <w:noWrap/>
          </w:tcPr>
          <w:p w14:paraId="61925836" w14:textId="5CBEFAB5" w:rsidR="009D1C92" w:rsidRPr="009D1C92" w:rsidRDefault="009D1C92" w:rsidP="009D1C92">
            <w:pPr>
              <w:rPr>
                <w:rFonts w:eastAsia="Calibri"/>
                <w:sz w:val="22"/>
                <w:szCs w:val="22"/>
                <w:lang w:eastAsia="en-GB"/>
              </w:rPr>
            </w:pPr>
            <w:r w:rsidRPr="009D1C92">
              <w:rPr>
                <w:sz w:val="22"/>
                <w:szCs w:val="22"/>
              </w:rPr>
              <w:t>16</w:t>
            </w:r>
          </w:p>
        </w:tc>
        <w:tc>
          <w:tcPr>
            <w:tcW w:w="936" w:type="dxa"/>
            <w:noWrap/>
          </w:tcPr>
          <w:p w14:paraId="464EF55F" w14:textId="25A4DFFA" w:rsidR="009D1C92" w:rsidRPr="009D1C92" w:rsidRDefault="009D1C92" w:rsidP="009D1C92">
            <w:pPr>
              <w:rPr>
                <w:rFonts w:eastAsia="Calibri"/>
                <w:sz w:val="22"/>
                <w:szCs w:val="22"/>
                <w:lang w:eastAsia="en-GB"/>
              </w:rPr>
            </w:pPr>
            <w:r w:rsidRPr="009D1C92">
              <w:rPr>
                <w:sz w:val="22"/>
                <w:szCs w:val="22"/>
              </w:rPr>
              <w:t>8.7%</w:t>
            </w:r>
          </w:p>
        </w:tc>
        <w:tc>
          <w:tcPr>
            <w:tcW w:w="1003" w:type="dxa"/>
            <w:noWrap/>
            <w:vAlign w:val="center"/>
            <w:hideMark/>
          </w:tcPr>
          <w:p w14:paraId="5E280A9D" w14:textId="77777777" w:rsidR="009D1C92" w:rsidRPr="009D1C92" w:rsidRDefault="009D1C92" w:rsidP="009D1C92">
            <w:pPr>
              <w:rPr>
                <w:rFonts w:eastAsia="Calibri"/>
                <w:sz w:val="22"/>
                <w:szCs w:val="22"/>
                <w:lang w:eastAsia="en-GB"/>
              </w:rPr>
            </w:pPr>
            <w:r w:rsidRPr="009D1C92">
              <w:rPr>
                <w:rFonts w:eastAsia="Calibri"/>
                <w:sz w:val="22"/>
                <w:szCs w:val="22"/>
                <w:lang w:eastAsia="en-GB"/>
              </w:rPr>
              <w:t>26</w:t>
            </w:r>
          </w:p>
        </w:tc>
        <w:tc>
          <w:tcPr>
            <w:tcW w:w="1031" w:type="dxa"/>
            <w:noWrap/>
            <w:vAlign w:val="center"/>
            <w:hideMark/>
          </w:tcPr>
          <w:p w14:paraId="412BFF5A" w14:textId="77777777" w:rsidR="009D1C92" w:rsidRPr="009D1C92" w:rsidRDefault="009D1C92" w:rsidP="009D1C92">
            <w:pPr>
              <w:rPr>
                <w:rFonts w:eastAsia="Calibri"/>
                <w:sz w:val="22"/>
                <w:szCs w:val="22"/>
                <w:lang w:eastAsia="en-GB"/>
              </w:rPr>
            </w:pPr>
            <w:r w:rsidRPr="009D1C92">
              <w:rPr>
                <w:rFonts w:eastAsia="Calibri"/>
                <w:sz w:val="22"/>
                <w:szCs w:val="22"/>
                <w:lang w:eastAsia="en-GB"/>
              </w:rPr>
              <w:t>26.0</w:t>
            </w:r>
          </w:p>
        </w:tc>
      </w:tr>
      <w:tr w:rsidR="009D1C92" w:rsidRPr="009D1C92" w14:paraId="33F762CD" w14:textId="77777777" w:rsidTr="00A353B0">
        <w:trPr>
          <w:trHeight w:val="300"/>
        </w:trPr>
        <w:tc>
          <w:tcPr>
            <w:tcW w:w="1540" w:type="dxa"/>
            <w:vMerge/>
            <w:vAlign w:val="center"/>
            <w:hideMark/>
          </w:tcPr>
          <w:p w14:paraId="45B4BDE3" w14:textId="77777777" w:rsidR="009D1C92" w:rsidRPr="009D1C92" w:rsidRDefault="009D1C92" w:rsidP="009D1C92">
            <w:pPr>
              <w:rPr>
                <w:rFonts w:eastAsia="Calibri"/>
                <w:sz w:val="22"/>
                <w:szCs w:val="22"/>
                <w:lang w:eastAsia="en-GB"/>
              </w:rPr>
            </w:pPr>
          </w:p>
        </w:tc>
        <w:tc>
          <w:tcPr>
            <w:tcW w:w="1243" w:type="dxa"/>
            <w:vAlign w:val="center"/>
            <w:hideMark/>
          </w:tcPr>
          <w:p w14:paraId="41E59072" w14:textId="77777777" w:rsidR="009D1C92" w:rsidRPr="009D1C92" w:rsidRDefault="009D1C92" w:rsidP="009D1C92">
            <w:pPr>
              <w:rPr>
                <w:rFonts w:eastAsia="Calibri"/>
                <w:sz w:val="22"/>
                <w:szCs w:val="22"/>
                <w:lang w:eastAsia="en-GB"/>
              </w:rPr>
            </w:pPr>
            <w:proofErr w:type="spellStart"/>
            <w:r w:rsidRPr="009D1C92">
              <w:rPr>
                <w:rFonts w:eastAsia="Calibri"/>
                <w:sz w:val="22"/>
                <w:szCs w:val="22"/>
                <w:lang w:eastAsia="en-GB"/>
              </w:rPr>
              <w:t>Neno</w:t>
            </w:r>
            <w:proofErr w:type="spellEnd"/>
          </w:p>
        </w:tc>
        <w:tc>
          <w:tcPr>
            <w:tcW w:w="1003" w:type="dxa"/>
            <w:noWrap/>
          </w:tcPr>
          <w:p w14:paraId="1EE33D3B" w14:textId="46FD1C2A" w:rsidR="009D1C92" w:rsidRPr="009D1C92" w:rsidRDefault="009D1C92" w:rsidP="009D1C92">
            <w:pPr>
              <w:rPr>
                <w:rFonts w:eastAsia="Calibri"/>
                <w:sz w:val="22"/>
                <w:szCs w:val="22"/>
                <w:lang w:eastAsia="en-GB"/>
              </w:rPr>
            </w:pPr>
            <w:r w:rsidRPr="009D1C92">
              <w:rPr>
                <w:sz w:val="22"/>
                <w:szCs w:val="22"/>
              </w:rPr>
              <w:t>4</w:t>
            </w:r>
          </w:p>
        </w:tc>
        <w:tc>
          <w:tcPr>
            <w:tcW w:w="936" w:type="dxa"/>
            <w:noWrap/>
          </w:tcPr>
          <w:p w14:paraId="0EB0D5C8" w14:textId="772E3F69" w:rsidR="009D1C92" w:rsidRPr="009D1C92" w:rsidRDefault="009D1C92" w:rsidP="009D1C92">
            <w:pPr>
              <w:rPr>
                <w:rFonts w:eastAsia="Calibri"/>
                <w:sz w:val="22"/>
                <w:szCs w:val="22"/>
                <w:lang w:eastAsia="en-GB"/>
              </w:rPr>
            </w:pPr>
            <w:r w:rsidRPr="009D1C92">
              <w:rPr>
                <w:sz w:val="22"/>
                <w:szCs w:val="22"/>
              </w:rPr>
              <w:t>13.8%</w:t>
            </w:r>
          </w:p>
        </w:tc>
        <w:tc>
          <w:tcPr>
            <w:tcW w:w="1003" w:type="dxa"/>
            <w:noWrap/>
            <w:vAlign w:val="center"/>
            <w:hideMark/>
          </w:tcPr>
          <w:p w14:paraId="310608DD" w14:textId="77777777" w:rsidR="009D1C92" w:rsidRPr="009D1C92" w:rsidRDefault="009D1C92" w:rsidP="009D1C92">
            <w:pPr>
              <w:rPr>
                <w:rFonts w:eastAsia="Calibri"/>
                <w:sz w:val="22"/>
                <w:szCs w:val="22"/>
                <w:lang w:eastAsia="en-GB"/>
              </w:rPr>
            </w:pPr>
            <w:r w:rsidRPr="009D1C92">
              <w:rPr>
                <w:rFonts w:eastAsia="Calibri"/>
                <w:sz w:val="22"/>
                <w:szCs w:val="22"/>
                <w:lang w:eastAsia="en-GB"/>
              </w:rPr>
              <w:t>15</w:t>
            </w:r>
          </w:p>
        </w:tc>
        <w:tc>
          <w:tcPr>
            <w:tcW w:w="1031" w:type="dxa"/>
            <w:noWrap/>
            <w:vAlign w:val="center"/>
            <w:hideMark/>
          </w:tcPr>
          <w:p w14:paraId="4F8ECA65" w14:textId="77777777" w:rsidR="009D1C92" w:rsidRPr="009D1C92" w:rsidRDefault="009D1C92" w:rsidP="009D1C92">
            <w:pPr>
              <w:rPr>
                <w:rFonts w:eastAsia="Calibri"/>
                <w:sz w:val="22"/>
                <w:szCs w:val="22"/>
                <w:lang w:eastAsia="en-GB"/>
              </w:rPr>
            </w:pPr>
            <w:r w:rsidRPr="009D1C92">
              <w:rPr>
                <w:rFonts w:eastAsia="Calibri"/>
                <w:sz w:val="22"/>
                <w:szCs w:val="22"/>
                <w:lang w:eastAsia="en-GB"/>
              </w:rPr>
              <w:t>27.8</w:t>
            </w:r>
          </w:p>
        </w:tc>
      </w:tr>
      <w:tr w:rsidR="009D1C92" w:rsidRPr="009D1C92" w14:paraId="551E5555" w14:textId="77777777" w:rsidTr="00A353B0">
        <w:trPr>
          <w:trHeight w:val="300"/>
        </w:trPr>
        <w:tc>
          <w:tcPr>
            <w:tcW w:w="1540" w:type="dxa"/>
            <w:vMerge/>
            <w:vAlign w:val="center"/>
            <w:hideMark/>
          </w:tcPr>
          <w:p w14:paraId="349631B5" w14:textId="77777777" w:rsidR="009D1C92" w:rsidRPr="009D1C92" w:rsidRDefault="009D1C92" w:rsidP="009D1C92">
            <w:pPr>
              <w:rPr>
                <w:rFonts w:eastAsia="Calibri"/>
                <w:sz w:val="22"/>
                <w:szCs w:val="22"/>
                <w:lang w:eastAsia="en-GB"/>
              </w:rPr>
            </w:pPr>
          </w:p>
        </w:tc>
        <w:tc>
          <w:tcPr>
            <w:tcW w:w="1243" w:type="dxa"/>
            <w:vAlign w:val="center"/>
            <w:hideMark/>
          </w:tcPr>
          <w:p w14:paraId="00FDC16D" w14:textId="77777777" w:rsidR="009D1C92" w:rsidRPr="009D1C92" w:rsidRDefault="009D1C92" w:rsidP="009D1C92">
            <w:pPr>
              <w:rPr>
                <w:rFonts w:eastAsia="Calibri"/>
                <w:sz w:val="22"/>
                <w:szCs w:val="22"/>
                <w:lang w:eastAsia="en-GB"/>
              </w:rPr>
            </w:pPr>
            <w:r w:rsidRPr="009D1C92">
              <w:rPr>
                <w:rFonts w:eastAsia="Calibri"/>
                <w:sz w:val="22"/>
                <w:szCs w:val="22"/>
                <w:lang w:eastAsia="en-GB"/>
              </w:rPr>
              <w:t>Mwanza</w:t>
            </w:r>
          </w:p>
        </w:tc>
        <w:tc>
          <w:tcPr>
            <w:tcW w:w="1003" w:type="dxa"/>
            <w:noWrap/>
          </w:tcPr>
          <w:p w14:paraId="21F22FD1" w14:textId="0EBAC14C" w:rsidR="009D1C92" w:rsidRPr="009D1C92" w:rsidRDefault="009D1C92" w:rsidP="009D1C92">
            <w:pPr>
              <w:rPr>
                <w:rFonts w:eastAsia="Calibri"/>
                <w:sz w:val="22"/>
                <w:szCs w:val="22"/>
                <w:lang w:eastAsia="en-GB"/>
              </w:rPr>
            </w:pPr>
            <w:r w:rsidRPr="009D1C92">
              <w:rPr>
                <w:sz w:val="22"/>
                <w:szCs w:val="22"/>
              </w:rPr>
              <w:t>8</w:t>
            </w:r>
          </w:p>
        </w:tc>
        <w:tc>
          <w:tcPr>
            <w:tcW w:w="936" w:type="dxa"/>
            <w:noWrap/>
          </w:tcPr>
          <w:p w14:paraId="632127C3" w14:textId="2D963CB4" w:rsidR="009D1C92" w:rsidRPr="009D1C92" w:rsidRDefault="009D1C92" w:rsidP="009D1C92">
            <w:pPr>
              <w:rPr>
                <w:rFonts w:eastAsia="Calibri"/>
                <w:sz w:val="22"/>
                <w:szCs w:val="22"/>
                <w:lang w:eastAsia="en-GB"/>
              </w:rPr>
            </w:pPr>
            <w:r w:rsidRPr="009D1C92">
              <w:rPr>
                <w:sz w:val="22"/>
                <w:szCs w:val="22"/>
              </w:rPr>
              <w:t>8.0%</w:t>
            </w:r>
          </w:p>
        </w:tc>
        <w:tc>
          <w:tcPr>
            <w:tcW w:w="1003" w:type="dxa"/>
            <w:noWrap/>
            <w:vAlign w:val="center"/>
            <w:hideMark/>
          </w:tcPr>
          <w:p w14:paraId="09FF4A15" w14:textId="77777777" w:rsidR="009D1C92" w:rsidRPr="009D1C92" w:rsidRDefault="009D1C92" w:rsidP="009D1C92">
            <w:pPr>
              <w:rPr>
                <w:rFonts w:eastAsia="Calibri"/>
                <w:sz w:val="22"/>
                <w:szCs w:val="22"/>
                <w:lang w:eastAsia="en-GB"/>
              </w:rPr>
            </w:pPr>
            <w:r w:rsidRPr="009D1C92">
              <w:rPr>
                <w:rFonts w:eastAsia="Calibri"/>
                <w:sz w:val="22"/>
                <w:szCs w:val="22"/>
                <w:lang w:eastAsia="en-GB"/>
              </w:rPr>
              <w:t>12</w:t>
            </w:r>
          </w:p>
        </w:tc>
        <w:tc>
          <w:tcPr>
            <w:tcW w:w="1031" w:type="dxa"/>
            <w:noWrap/>
            <w:vAlign w:val="center"/>
            <w:hideMark/>
          </w:tcPr>
          <w:p w14:paraId="21C9C885" w14:textId="77777777" w:rsidR="009D1C92" w:rsidRPr="009D1C92" w:rsidRDefault="009D1C92" w:rsidP="009D1C92">
            <w:pPr>
              <w:rPr>
                <w:rFonts w:eastAsia="Calibri"/>
                <w:sz w:val="22"/>
                <w:szCs w:val="22"/>
                <w:lang w:eastAsia="en-GB"/>
              </w:rPr>
            </w:pPr>
            <w:r w:rsidRPr="009D1C92">
              <w:rPr>
                <w:rFonts w:eastAsia="Calibri"/>
                <w:sz w:val="22"/>
                <w:szCs w:val="22"/>
                <w:lang w:eastAsia="en-GB"/>
              </w:rPr>
              <w:t>27.3</w:t>
            </w:r>
          </w:p>
        </w:tc>
      </w:tr>
      <w:tr w:rsidR="009D1C92" w:rsidRPr="009D1C92" w14:paraId="2C692FFB" w14:textId="77777777" w:rsidTr="00A353B0">
        <w:trPr>
          <w:trHeight w:val="300"/>
        </w:trPr>
        <w:tc>
          <w:tcPr>
            <w:tcW w:w="1540" w:type="dxa"/>
            <w:vMerge/>
            <w:vAlign w:val="center"/>
            <w:hideMark/>
          </w:tcPr>
          <w:p w14:paraId="07BC6E81" w14:textId="77777777" w:rsidR="009D1C92" w:rsidRPr="009D1C92" w:rsidRDefault="009D1C92" w:rsidP="009D1C92">
            <w:pPr>
              <w:rPr>
                <w:rFonts w:eastAsia="Calibri"/>
                <w:sz w:val="22"/>
                <w:szCs w:val="22"/>
                <w:lang w:eastAsia="en-GB"/>
              </w:rPr>
            </w:pPr>
          </w:p>
        </w:tc>
        <w:tc>
          <w:tcPr>
            <w:tcW w:w="1243" w:type="dxa"/>
            <w:vAlign w:val="center"/>
            <w:hideMark/>
          </w:tcPr>
          <w:p w14:paraId="62E80F6C" w14:textId="77777777" w:rsidR="009D1C92" w:rsidRPr="009D1C92" w:rsidRDefault="009D1C92" w:rsidP="009D1C92">
            <w:pPr>
              <w:rPr>
                <w:rFonts w:eastAsia="Calibri"/>
                <w:sz w:val="22"/>
                <w:szCs w:val="22"/>
                <w:lang w:eastAsia="en-GB"/>
              </w:rPr>
            </w:pPr>
            <w:r w:rsidRPr="009D1C92">
              <w:rPr>
                <w:rFonts w:eastAsia="Calibri"/>
                <w:sz w:val="22"/>
                <w:szCs w:val="22"/>
                <w:lang w:eastAsia="en-GB"/>
              </w:rPr>
              <w:t>Zomba</w:t>
            </w:r>
          </w:p>
        </w:tc>
        <w:tc>
          <w:tcPr>
            <w:tcW w:w="1003" w:type="dxa"/>
            <w:noWrap/>
          </w:tcPr>
          <w:p w14:paraId="7BA483CA" w14:textId="24C544E4" w:rsidR="009D1C92" w:rsidRPr="009D1C92" w:rsidRDefault="009D1C92" w:rsidP="009D1C92">
            <w:pPr>
              <w:rPr>
                <w:rFonts w:eastAsia="Calibri"/>
                <w:sz w:val="22"/>
                <w:szCs w:val="22"/>
                <w:lang w:eastAsia="en-GB"/>
              </w:rPr>
            </w:pPr>
            <w:r w:rsidRPr="009D1C92">
              <w:rPr>
                <w:sz w:val="22"/>
                <w:szCs w:val="22"/>
              </w:rPr>
              <w:t>17</w:t>
            </w:r>
          </w:p>
        </w:tc>
        <w:tc>
          <w:tcPr>
            <w:tcW w:w="936" w:type="dxa"/>
            <w:noWrap/>
          </w:tcPr>
          <w:p w14:paraId="7160C940" w14:textId="3EF0A9D5" w:rsidR="009D1C92" w:rsidRPr="009D1C92" w:rsidRDefault="009D1C92" w:rsidP="009D1C92">
            <w:pPr>
              <w:rPr>
                <w:rFonts w:eastAsia="Calibri"/>
                <w:sz w:val="22"/>
                <w:szCs w:val="22"/>
                <w:lang w:eastAsia="en-GB"/>
              </w:rPr>
            </w:pPr>
            <w:r w:rsidRPr="009D1C92">
              <w:rPr>
                <w:sz w:val="22"/>
                <w:szCs w:val="22"/>
              </w:rPr>
              <w:t>12.9%</w:t>
            </w:r>
          </w:p>
        </w:tc>
        <w:tc>
          <w:tcPr>
            <w:tcW w:w="1003" w:type="dxa"/>
            <w:noWrap/>
            <w:vAlign w:val="center"/>
            <w:hideMark/>
          </w:tcPr>
          <w:p w14:paraId="2915999B" w14:textId="77777777" w:rsidR="009D1C92" w:rsidRPr="009D1C92" w:rsidRDefault="009D1C92" w:rsidP="009D1C92">
            <w:pPr>
              <w:rPr>
                <w:rFonts w:eastAsia="Calibri"/>
                <w:sz w:val="22"/>
                <w:szCs w:val="22"/>
                <w:lang w:eastAsia="en-GB"/>
              </w:rPr>
            </w:pPr>
            <w:r w:rsidRPr="009D1C92">
              <w:rPr>
                <w:rFonts w:eastAsia="Calibri"/>
                <w:sz w:val="22"/>
                <w:szCs w:val="22"/>
                <w:lang w:eastAsia="en-GB"/>
              </w:rPr>
              <w:t>17</w:t>
            </w:r>
          </w:p>
        </w:tc>
        <w:tc>
          <w:tcPr>
            <w:tcW w:w="1031" w:type="dxa"/>
            <w:noWrap/>
            <w:vAlign w:val="center"/>
            <w:hideMark/>
          </w:tcPr>
          <w:p w14:paraId="3CB2A4CD" w14:textId="77777777" w:rsidR="009D1C92" w:rsidRPr="009D1C92" w:rsidRDefault="009D1C92" w:rsidP="009D1C92">
            <w:pPr>
              <w:rPr>
                <w:rFonts w:eastAsia="Calibri"/>
                <w:sz w:val="22"/>
                <w:szCs w:val="22"/>
                <w:lang w:eastAsia="en-GB"/>
              </w:rPr>
            </w:pPr>
            <w:r w:rsidRPr="009D1C92">
              <w:rPr>
                <w:rFonts w:eastAsia="Calibri"/>
                <w:sz w:val="22"/>
                <w:szCs w:val="22"/>
                <w:lang w:eastAsia="en-GB"/>
              </w:rPr>
              <w:t>33.3</w:t>
            </w:r>
          </w:p>
        </w:tc>
      </w:tr>
      <w:tr w:rsidR="009D1C92" w:rsidRPr="009D1C92" w14:paraId="3C4C04EB" w14:textId="77777777" w:rsidTr="00A353B0">
        <w:trPr>
          <w:trHeight w:val="300"/>
        </w:trPr>
        <w:tc>
          <w:tcPr>
            <w:tcW w:w="1540" w:type="dxa"/>
            <w:vMerge/>
            <w:vAlign w:val="center"/>
            <w:hideMark/>
          </w:tcPr>
          <w:p w14:paraId="5A626C0D" w14:textId="77777777" w:rsidR="009D1C92" w:rsidRPr="009D1C92" w:rsidRDefault="009D1C92" w:rsidP="009D1C92">
            <w:pPr>
              <w:rPr>
                <w:rFonts w:eastAsia="Calibri"/>
                <w:sz w:val="22"/>
                <w:szCs w:val="22"/>
                <w:lang w:eastAsia="en-GB"/>
              </w:rPr>
            </w:pPr>
          </w:p>
        </w:tc>
        <w:tc>
          <w:tcPr>
            <w:tcW w:w="1243" w:type="dxa"/>
            <w:vAlign w:val="center"/>
            <w:hideMark/>
          </w:tcPr>
          <w:p w14:paraId="0CD80D96" w14:textId="77777777" w:rsidR="009D1C92" w:rsidRPr="009D1C92" w:rsidRDefault="009D1C92" w:rsidP="009D1C92">
            <w:pPr>
              <w:rPr>
                <w:rFonts w:eastAsia="Calibri"/>
                <w:sz w:val="22"/>
                <w:szCs w:val="22"/>
                <w:lang w:eastAsia="en-GB"/>
              </w:rPr>
            </w:pPr>
            <w:proofErr w:type="spellStart"/>
            <w:r w:rsidRPr="009D1C92">
              <w:rPr>
                <w:rFonts w:eastAsia="Calibri"/>
                <w:sz w:val="22"/>
                <w:szCs w:val="22"/>
                <w:lang w:eastAsia="en-GB"/>
              </w:rPr>
              <w:t>Chikwawa</w:t>
            </w:r>
            <w:proofErr w:type="spellEnd"/>
          </w:p>
        </w:tc>
        <w:tc>
          <w:tcPr>
            <w:tcW w:w="1003" w:type="dxa"/>
            <w:noWrap/>
          </w:tcPr>
          <w:p w14:paraId="578DE552" w14:textId="26F2EEEB" w:rsidR="009D1C92" w:rsidRPr="009D1C92" w:rsidRDefault="009D1C92" w:rsidP="009D1C92">
            <w:pPr>
              <w:rPr>
                <w:rFonts w:eastAsia="Calibri"/>
                <w:sz w:val="22"/>
                <w:szCs w:val="22"/>
                <w:lang w:eastAsia="en-GB"/>
              </w:rPr>
            </w:pPr>
            <w:r w:rsidRPr="009D1C92">
              <w:rPr>
                <w:sz w:val="22"/>
                <w:szCs w:val="22"/>
              </w:rPr>
              <w:t>46</w:t>
            </w:r>
          </w:p>
        </w:tc>
        <w:tc>
          <w:tcPr>
            <w:tcW w:w="936" w:type="dxa"/>
            <w:noWrap/>
          </w:tcPr>
          <w:p w14:paraId="79A34C9C" w14:textId="50C464AB" w:rsidR="009D1C92" w:rsidRPr="009D1C92" w:rsidRDefault="009D1C92" w:rsidP="009D1C92">
            <w:pPr>
              <w:rPr>
                <w:rFonts w:eastAsia="Calibri"/>
                <w:sz w:val="22"/>
                <w:szCs w:val="22"/>
                <w:lang w:eastAsia="en-GB"/>
              </w:rPr>
            </w:pPr>
            <w:r w:rsidRPr="009D1C92">
              <w:rPr>
                <w:sz w:val="22"/>
                <w:szCs w:val="22"/>
              </w:rPr>
              <w:t>40.4%</w:t>
            </w:r>
          </w:p>
        </w:tc>
        <w:tc>
          <w:tcPr>
            <w:tcW w:w="1003" w:type="dxa"/>
            <w:noWrap/>
            <w:vAlign w:val="center"/>
            <w:hideMark/>
          </w:tcPr>
          <w:p w14:paraId="08BEE400" w14:textId="77777777" w:rsidR="009D1C92" w:rsidRPr="009D1C92" w:rsidRDefault="009D1C92" w:rsidP="009D1C92">
            <w:pPr>
              <w:rPr>
                <w:rFonts w:eastAsia="Calibri"/>
                <w:sz w:val="22"/>
                <w:szCs w:val="22"/>
                <w:lang w:eastAsia="en-GB"/>
              </w:rPr>
            </w:pPr>
            <w:r w:rsidRPr="009D1C92">
              <w:rPr>
                <w:rFonts w:eastAsia="Calibri"/>
                <w:sz w:val="22"/>
                <w:szCs w:val="22"/>
                <w:lang w:eastAsia="en-GB"/>
              </w:rPr>
              <w:t>30</w:t>
            </w:r>
          </w:p>
        </w:tc>
        <w:tc>
          <w:tcPr>
            <w:tcW w:w="1031" w:type="dxa"/>
            <w:noWrap/>
            <w:vAlign w:val="center"/>
            <w:hideMark/>
          </w:tcPr>
          <w:p w14:paraId="1E3D9A0F" w14:textId="77777777" w:rsidR="009D1C92" w:rsidRPr="009D1C92" w:rsidRDefault="009D1C92" w:rsidP="009D1C92">
            <w:pPr>
              <w:rPr>
                <w:rFonts w:eastAsia="Calibri"/>
                <w:sz w:val="22"/>
                <w:szCs w:val="22"/>
                <w:lang w:eastAsia="en-GB"/>
              </w:rPr>
            </w:pPr>
            <w:r w:rsidRPr="009D1C92">
              <w:rPr>
                <w:rFonts w:eastAsia="Calibri"/>
                <w:sz w:val="22"/>
                <w:szCs w:val="22"/>
                <w:lang w:eastAsia="en-GB"/>
              </w:rPr>
              <w:t>32.6</w:t>
            </w:r>
          </w:p>
        </w:tc>
      </w:tr>
    </w:tbl>
    <w:p w14:paraId="74648976" w14:textId="77777777" w:rsidR="005263CB" w:rsidRPr="005263CB" w:rsidRDefault="005263CB" w:rsidP="005263CB">
      <w:pPr>
        <w:rPr>
          <w:rFonts w:eastAsia="Calibri"/>
          <w:lang w:eastAsia="en-GB"/>
        </w:rPr>
      </w:pPr>
    </w:p>
    <w:p w14:paraId="4FFA7558" w14:textId="18090714" w:rsidR="00D70904" w:rsidRDefault="00D70904" w:rsidP="0093286B">
      <w:pPr>
        <w:pStyle w:val="Heading4"/>
        <w:rPr>
          <w:lang w:eastAsia="en-GB"/>
        </w:rPr>
      </w:pPr>
      <w:bookmarkStart w:id="346" w:name="_Toc107189193"/>
      <w:bookmarkStart w:id="347" w:name="_Toc168572438"/>
      <w:r w:rsidRPr="005263CB">
        <w:rPr>
          <w:lang w:eastAsia="en-GB"/>
        </w:rPr>
        <w:t>Minimum Meal Frequency</w:t>
      </w:r>
      <w:bookmarkEnd w:id="346"/>
      <w:bookmarkEnd w:id="347"/>
    </w:p>
    <w:p w14:paraId="2D614B9B" w14:textId="77777777" w:rsidR="001D6852" w:rsidRPr="001D6852" w:rsidRDefault="001D6852" w:rsidP="001D6852">
      <w:pPr>
        <w:rPr>
          <w:lang w:eastAsia="en-GB"/>
        </w:rPr>
      </w:pPr>
    </w:p>
    <w:p w14:paraId="56748603" w14:textId="110F7E79" w:rsidR="005263CB" w:rsidRPr="005263CB" w:rsidRDefault="005263CB" w:rsidP="005263CB">
      <w:pPr>
        <w:rPr>
          <w:rFonts w:eastAsia="Calibri"/>
          <w:lang w:eastAsia="en-GB"/>
        </w:rPr>
      </w:pPr>
      <w:r w:rsidRPr="005263CB">
        <w:rPr>
          <w:rFonts w:eastAsia="Calibri"/>
          <w:lang w:eastAsia="en-GB"/>
        </w:rPr>
        <w:t>The annual survey assessed the percentage of children 6–23 months of age who consumed solid, semi-solid</w:t>
      </w:r>
      <w:r w:rsidR="00324E56">
        <w:rPr>
          <w:rFonts w:eastAsia="Calibri"/>
          <w:lang w:eastAsia="en-GB"/>
        </w:rPr>
        <w:t>,</w:t>
      </w:r>
      <w:r w:rsidRPr="005263CB">
        <w:rPr>
          <w:rFonts w:eastAsia="Calibri"/>
          <w:lang w:eastAsia="en-GB"/>
        </w:rPr>
        <w:t xml:space="preserve"> or soft foods (but also including milk feeds for non-breastfed children) the minimum number of times or more during the previous day. World Health </w:t>
      </w:r>
      <w:r w:rsidR="001D6852" w:rsidRPr="005263CB">
        <w:rPr>
          <w:rFonts w:eastAsia="Calibri"/>
          <w:lang w:eastAsia="en-GB"/>
        </w:rPr>
        <w:t>Organization</w:t>
      </w:r>
      <w:r w:rsidR="00324E56">
        <w:rPr>
          <w:rFonts w:eastAsia="Calibri"/>
          <w:lang w:eastAsia="en-GB"/>
        </w:rPr>
        <w:t>’s</w:t>
      </w:r>
      <w:r w:rsidRPr="005263CB">
        <w:rPr>
          <w:rFonts w:eastAsia="Calibri"/>
          <w:lang w:eastAsia="en-GB"/>
        </w:rPr>
        <w:t xml:space="preserve"> guiding principles for feeding infants recommends differentiated feeding between breastfeeding infants and non-breastfeeding infants as follows; breastfed infants aged 6–8 months be provided complementary foods 2–3 times per day and breastfed children aged 9–23 months be provided complementary foods 3–4 times per day with additional nutritious snacks offered 1–2 times per day. On the other hand, non-breastfed infants should be provided with 4–5 meals per day.</w:t>
      </w:r>
    </w:p>
    <w:p w14:paraId="4F460126" w14:textId="77777777" w:rsidR="005263CB" w:rsidRPr="005263CB" w:rsidRDefault="005263CB" w:rsidP="005263CB">
      <w:pPr>
        <w:rPr>
          <w:rFonts w:eastAsia="Calibri"/>
          <w:lang w:eastAsia="en-GB"/>
        </w:rPr>
      </w:pPr>
    </w:p>
    <w:p w14:paraId="4BA6E366" w14:textId="4A339E3A" w:rsidR="005263CB" w:rsidRPr="005263CB" w:rsidRDefault="005263CB" w:rsidP="005263CB">
      <w:pPr>
        <w:rPr>
          <w:rFonts w:eastAsia="Calibri"/>
          <w:lang w:eastAsia="en-GB"/>
        </w:rPr>
      </w:pPr>
      <w:r w:rsidRPr="005263CB">
        <w:rPr>
          <w:rFonts w:eastAsia="Calibri"/>
          <w:lang w:eastAsia="en-GB"/>
        </w:rPr>
        <w:t>Minimum meal frequency was calculated by adding up non-breastfed children 6–23 months of age who consumed at least four solid, semi-solid</w:t>
      </w:r>
      <w:r w:rsidR="00324E56">
        <w:rPr>
          <w:rFonts w:eastAsia="Calibri"/>
          <w:lang w:eastAsia="en-GB"/>
        </w:rPr>
        <w:t>,</w:t>
      </w:r>
      <w:r w:rsidRPr="005263CB">
        <w:rPr>
          <w:rFonts w:eastAsia="Calibri"/>
          <w:lang w:eastAsia="en-GB"/>
        </w:rPr>
        <w:t xml:space="preserve"> or soft food feeds or milk feeds during the previous day, with at least one of the four being a solid, semi-solid</w:t>
      </w:r>
      <w:r w:rsidR="00324E56">
        <w:rPr>
          <w:rFonts w:eastAsia="Calibri"/>
          <w:lang w:eastAsia="en-GB"/>
        </w:rPr>
        <w:t>,</w:t>
      </w:r>
      <w:r w:rsidRPr="005263CB">
        <w:rPr>
          <w:rFonts w:eastAsia="Calibri"/>
          <w:lang w:eastAsia="en-GB"/>
        </w:rPr>
        <w:t xml:space="preserve"> or soft food. </w:t>
      </w:r>
    </w:p>
    <w:p w14:paraId="5C6E9CAA" w14:textId="77777777" w:rsidR="005263CB" w:rsidRPr="005263CB" w:rsidRDefault="005263CB" w:rsidP="005263CB">
      <w:pPr>
        <w:rPr>
          <w:rFonts w:eastAsia="Calibri"/>
          <w:lang w:eastAsia="en-GB"/>
        </w:rPr>
      </w:pPr>
    </w:p>
    <w:p w14:paraId="1A7D1315" w14:textId="64F406B5" w:rsidR="005263CB" w:rsidRPr="005263CB" w:rsidRDefault="005263CB" w:rsidP="005263CB">
      <w:pPr>
        <w:rPr>
          <w:rFonts w:eastAsia="Calibri"/>
          <w:lang w:eastAsia="en-GB"/>
        </w:rPr>
      </w:pPr>
      <w:r w:rsidRPr="005263CB">
        <w:rPr>
          <w:rFonts w:eastAsia="Calibri"/>
          <w:lang w:eastAsia="en-GB"/>
        </w:rPr>
        <w:t>The proportion of infants aged 9-23 months increased from 13.8% to 25.2% [(midline=6.8%, annual survey= 6.4% for infants aged 9-11 months) and (midline=7.0%, annual survey= 13.8% for infants aged 12-23 months). However, the proportion of infants aged 6-8 months meeting the minimum meal frequency dropped from 95.5% to 76.3</w:t>
      </w:r>
      <w:r w:rsidR="009D1C92">
        <w:rPr>
          <w:rFonts w:eastAsia="Calibri"/>
          <w:lang w:eastAsia="en-GB"/>
        </w:rPr>
        <w:t>%</w:t>
      </w:r>
      <w:r w:rsidRPr="005263CB">
        <w:rPr>
          <w:rFonts w:eastAsia="Calibri"/>
          <w:lang w:eastAsia="en-GB"/>
        </w:rPr>
        <w:t>. This paints a picture that younger infants unlike older ones are not receiving the recommended meal frequency.</w:t>
      </w:r>
    </w:p>
    <w:p w14:paraId="4B51C0A1" w14:textId="77777777" w:rsidR="005263CB" w:rsidRPr="005263CB" w:rsidRDefault="005263CB" w:rsidP="005263CB">
      <w:pPr>
        <w:rPr>
          <w:rFonts w:eastAsia="Calibri"/>
          <w:lang w:eastAsia="en-GB"/>
        </w:rPr>
      </w:pPr>
    </w:p>
    <w:p w14:paraId="1A57BC94" w14:textId="7FECD39E" w:rsidR="005263CB" w:rsidRPr="005263CB" w:rsidRDefault="009D1C92" w:rsidP="00F77AE3">
      <w:pPr>
        <w:pStyle w:val="Caption"/>
        <w:rPr>
          <w:rFonts w:eastAsia="Calibri"/>
          <w:lang w:eastAsia="en-GB"/>
        </w:rPr>
      </w:pPr>
      <w:bookmarkStart w:id="348" w:name="_Toc108862664"/>
      <w:bookmarkStart w:id="349" w:name="_Toc168572482"/>
      <w:r>
        <w:t xml:space="preserve">Table </w:t>
      </w:r>
      <w:r w:rsidR="00C96FA6">
        <w:fldChar w:fldCharType="begin"/>
      </w:r>
      <w:r w:rsidR="00C96FA6">
        <w:instrText xml:space="preserve"> SEQ Table \* ARABIC </w:instrText>
      </w:r>
      <w:r w:rsidR="00C96FA6">
        <w:fldChar w:fldCharType="separate"/>
      </w:r>
      <w:r w:rsidR="00122A67">
        <w:rPr>
          <w:noProof/>
        </w:rPr>
        <w:t>12</w:t>
      </w:r>
      <w:r w:rsidR="00C96FA6">
        <w:rPr>
          <w:noProof/>
        </w:rPr>
        <w:fldChar w:fldCharType="end"/>
      </w:r>
      <w:r>
        <w:t xml:space="preserve">: </w:t>
      </w:r>
      <w:r w:rsidR="005263CB" w:rsidRPr="009D1C92">
        <w:rPr>
          <w:rFonts w:eastAsia="Calibri"/>
          <w:lang w:eastAsia="en-GB"/>
        </w:rPr>
        <w:t>Minimum meal frequency for breastfeeding children (%)</w:t>
      </w:r>
      <w:bookmarkEnd w:id="348"/>
      <w:bookmarkEnd w:id="349"/>
    </w:p>
    <w:tbl>
      <w:tblPr>
        <w:tblW w:w="3639" w:type="pct"/>
        <w:tblInd w:w="-5" w:type="dxa"/>
        <w:tblLook w:val="04A0" w:firstRow="1" w:lastRow="0" w:firstColumn="1" w:lastColumn="0" w:noHBand="0" w:noVBand="1"/>
      </w:tblPr>
      <w:tblGrid>
        <w:gridCol w:w="3657"/>
        <w:gridCol w:w="728"/>
        <w:gridCol w:w="836"/>
        <w:gridCol w:w="576"/>
        <w:gridCol w:w="1008"/>
      </w:tblGrid>
      <w:tr w:rsidR="005263CB" w:rsidRPr="005263CB" w14:paraId="09447659" w14:textId="77777777" w:rsidTr="00772BDE">
        <w:tc>
          <w:tcPr>
            <w:tcW w:w="2743" w:type="pct"/>
            <w:vMerge w:val="restart"/>
            <w:tcBorders>
              <w:top w:val="single" w:sz="4" w:space="0" w:color="auto"/>
              <w:left w:val="single" w:sz="4" w:space="0" w:color="auto"/>
              <w:bottom w:val="single" w:sz="4" w:space="0" w:color="auto"/>
              <w:right w:val="single" w:sz="4" w:space="0" w:color="auto"/>
            </w:tcBorders>
            <w:vAlign w:val="center"/>
            <w:hideMark/>
          </w:tcPr>
          <w:p w14:paraId="57B21F67" w14:textId="77777777" w:rsidR="005263CB" w:rsidRDefault="005263CB" w:rsidP="00772BDE">
            <w:pPr>
              <w:jc w:val="left"/>
              <w:rPr>
                <w:rFonts w:eastAsia="Calibri"/>
                <w:b/>
                <w:lang w:eastAsia="en-GB"/>
              </w:rPr>
            </w:pPr>
            <w:r w:rsidRPr="005263CB">
              <w:rPr>
                <w:rFonts w:eastAsia="Calibri"/>
                <w:b/>
                <w:lang w:eastAsia="en-GB"/>
              </w:rPr>
              <w:t>Age of breastfeeding child</w:t>
            </w:r>
          </w:p>
          <w:p w14:paraId="35B63917" w14:textId="77777777" w:rsidR="00772BDE" w:rsidRDefault="00772BDE" w:rsidP="00772BDE">
            <w:pPr>
              <w:jc w:val="left"/>
              <w:rPr>
                <w:rFonts w:eastAsia="Calibri"/>
                <w:b/>
                <w:lang w:eastAsia="en-GB"/>
              </w:rPr>
            </w:pPr>
          </w:p>
          <w:p w14:paraId="32EA364F" w14:textId="3C3E1B9D" w:rsidR="00772BDE" w:rsidRPr="005263CB" w:rsidRDefault="00772BDE" w:rsidP="00772BDE">
            <w:pPr>
              <w:jc w:val="left"/>
              <w:rPr>
                <w:rFonts w:eastAsia="Calibri"/>
                <w:b/>
                <w:lang w:eastAsia="en-GB"/>
              </w:rPr>
            </w:pPr>
          </w:p>
        </w:tc>
        <w:tc>
          <w:tcPr>
            <w:tcW w:w="2257" w:type="pct"/>
            <w:gridSpan w:val="4"/>
            <w:tcBorders>
              <w:top w:val="single" w:sz="4" w:space="0" w:color="auto"/>
              <w:left w:val="single" w:sz="4" w:space="0" w:color="auto"/>
              <w:bottom w:val="single" w:sz="4" w:space="0" w:color="auto"/>
              <w:right w:val="single" w:sz="4" w:space="0" w:color="auto"/>
            </w:tcBorders>
            <w:vAlign w:val="center"/>
            <w:hideMark/>
          </w:tcPr>
          <w:p w14:paraId="5E32458C" w14:textId="77777777" w:rsidR="005263CB" w:rsidRPr="005263CB" w:rsidRDefault="005263CB" w:rsidP="005263CB">
            <w:pPr>
              <w:rPr>
                <w:rFonts w:eastAsia="Calibri"/>
                <w:b/>
                <w:lang w:eastAsia="en-GB"/>
              </w:rPr>
            </w:pPr>
            <w:r w:rsidRPr="005263CB">
              <w:rPr>
                <w:rFonts w:eastAsia="Calibri"/>
                <w:b/>
                <w:lang w:eastAsia="en-GB"/>
              </w:rPr>
              <w:t xml:space="preserve">Consuming recommended </w:t>
            </w:r>
          </w:p>
          <w:p w14:paraId="49A2E553" w14:textId="77777777" w:rsidR="005263CB" w:rsidRPr="005263CB" w:rsidRDefault="005263CB" w:rsidP="005263CB">
            <w:pPr>
              <w:rPr>
                <w:rFonts w:eastAsia="Calibri"/>
                <w:b/>
                <w:lang w:eastAsia="en-GB"/>
              </w:rPr>
            </w:pPr>
            <w:r w:rsidRPr="005263CB">
              <w:rPr>
                <w:rFonts w:eastAsia="Calibri"/>
                <w:b/>
                <w:lang w:eastAsia="en-GB"/>
              </w:rPr>
              <w:t>complementary food</w:t>
            </w:r>
          </w:p>
        </w:tc>
      </w:tr>
      <w:tr w:rsidR="005263CB" w:rsidRPr="005263CB" w14:paraId="5284C130" w14:textId="77777777" w:rsidTr="00772BDE">
        <w:tc>
          <w:tcPr>
            <w:tcW w:w="2743" w:type="pct"/>
            <w:vMerge/>
            <w:tcBorders>
              <w:top w:val="single" w:sz="4" w:space="0" w:color="auto"/>
              <w:left w:val="single" w:sz="4" w:space="0" w:color="auto"/>
              <w:bottom w:val="single" w:sz="4" w:space="0" w:color="auto"/>
              <w:right w:val="single" w:sz="4" w:space="0" w:color="auto"/>
            </w:tcBorders>
            <w:vAlign w:val="center"/>
          </w:tcPr>
          <w:p w14:paraId="227CFBF7" w14:textId="77777777" w:rsidR="005263CB" w:rsidRPr="005263CB" w:rsidRDefault="005263CB" w:rsidP="005263CB">
            <w:pPr>
              <w:rPr>
                <w:rFonts w:eastAsia="Calibri"/>
                <w:b/>
                <w:lang w:eastAsia="en-GB"/>
              </w:rPr>
            </w:pPr>
          </w:p>
        </w:tc>
        <w:tc>
          <w:tcPr>
            <w:tcW w:w="1038" w:type="pct"/>
            <w:gridSpan w:val="2"/>
            <w:tcBorders>
              <w:top w:val="single" w:sz="4" w:space="0" w:color="auto"/>
              <w:left w:val="single" w:sz="4" w:space="0" w:color="auto"/>
              <w:bottom w:val="single" w:sz="4" w:space="0" w:color="auto"/>
              <w:right w:val="single" w:sz="4" w:space="0" w:color="auto"/>
            </w:tcBorders>
            <w:vAlign w:val="center"/>
          </w:tcPr>
          <w:p w14:paraId="2FDAFF15" w14:textId="77777777" w:rsidR="005263CB" w:rsidRPr="005263CB" w:rsidRDefault="005263CB" w:rsidP="005263CB">
            <w:pPr>
              <w:rPr>
                <w:rFonts w:eastAsia="Calibri"/>
                <w:b/>
                <w:bCs/>
                <w:lang w:eastAsia="en-GB"/>
              </w:rPr>
            </w:pPr>
            <w:r w:rsidRPr="005263CB">
              <w:rPr>
                <w:rFonts w:eastAsia="Calibri"/>
                <w:b/>
                <w:bCs/>
                <w:lang w:eastAsia="en-GB"/>
              </w:rPr>
              <w:t>Midline</w:t>
            </w:r>
          </w:p>
        </w:tc>
        <w:tc>
          <w:tcPr>
            <w:tcW w:w="1219" w:type="pct"/>
            <w:gridSpan w:val="2"/>
            <w:tcBorders>
              <w:top w:val="single" w:sz="4" w:space="0" w:color="auto"/>
              <w:left w:val="single" w:sz="4" w:space="0" w:color="auto"/>
              <w:bottom w:val="single" w:sz="4" w:space="0" w:color="auto"/>
              <w:right w:val="single" w:sz="4" w:space="0" w:color="auto"/>
            </w:tcBorders>
          </w:tcPr>
          <w:p w14:paraId="7F78A5FC" w14:textId="77777777" w:rsidR="005263CB" w:rsidRPr="005263CB" w:rsidRDefault="005263CB" w:rsidP="005263CB">
            <w:pPr>
              <w:rPr>
                <w:rFonts w:eastAsia="Calibri"/>
                <w:b/>
                <w:bCs/>
                <w:lang w:eastAsia="en-GB"/>
              </w:rPr>
            </w:pPr>
            <w:r w:rsidRPr="005263CB">
              <w:rPr>
                <w:rFonts w:eastAsia="Calibri"/>
                <w:b/>
                <w:bCs/>
                <w:lang w:eastAsia="en-GB"/>
              </w:rPr>
              <w:t>Annual</w:t>
            </w:r>
          </w:p>
        </w:tc>
      </w:tr>
      <w:tr w:rsidR="005263CB" w:rsidRPr="005263CB" w14:paraId="0D3F8B8C" w14:textId="77777777" w:rsidTr="00772BDE">
        <w:tc>
          <w:tcPr>
            <w:tcW w:w="2743" w:type="pct"/>
            <w:vMerge/>
            <w:tcBorders>
              <w:top w:val="single" w:sz="4" w:space="0" w:color="auto"/>
              <w:left w:val="single" w:sz="4" w:space="0" w:color="auto"/>
              <w:bottom w:val="single" w:sz="4" w:space="0" w:color="auto"/>
              <w:right w:val="single" w:sz="4" w:space="0" w:color="auto"/>
            </w:tcBorders>
            <w:vAlign w:val="center"/>
            <w:hideMark/>
          </w:tcPr>
          <w:p w14:paraId="49F42607" w14:textId="77777777" w:rsidR="005263CB" w:rsidRPr="005263CB" w:rsidRDefault="005263CB" w:rsidP="005263CB">
            <w:pPr>
              <w:rPr>
                <w:rFonts w:eastAsia="Calibri"/>
                <w:b/>
                <w:lang w:eastAsia="en-GB"/>
              </w:rPr>
            </w:pPr>
          </w:p>
        </w:tc>
        <w:tc>
          <w:tcPr>
            <w:tcW w:w="590" w:type="pct"/>
            <w:tcBorders>
              <w:top w:val="single" w:sz="4" w:space="0" w:color="auto"/>
              <w:left w:val="single" w:sz="4" w:space="0" w:color="auto"/>
              <w:bottom w:val="single" w:sz="4" w:space="0" w:color="auto"/>
              <w:right w:val="single" w:sz="4" w:space="0" w:color="auto"/>
            </w:tcBorders>
            <w:vAlign w:val="center"/>
            <w:hideMark/>
          </w:tcPr>
          <w:p w14:paraId="3663C158" w14:textId="7B4081E4" w:rsidR="005263CB" w:rsidRPr="005263CB" w:rsidRDefault="00394AF7" w:rsidP="005263CB">
            <w:pPr>
              <w:rPr>
                <w:rFonts w:eastAsia="Calibri"/>
                <w:b/>
                <w:bCs/>
                <w:lang w:eastAsia="en-GB"/>
              </w:rPr>
            </w:pPr>
            <w:r w:rsidRPr="005263CB">
              <w:rPr>
                <w:rFonts w:eastAsia="Calibri"/>
                <w:b/>
                <w:bCs/>
                <w:lang w:eastAsia="en-GB"/>
              </w:rPr>
              <w:t>N</w:t>
            </w:r>
          </w:p>
        </w:tc>
        <w:tc>
          <w:tcPr>
            <w:tcW w:w="448" w:type="pct"/>
            <w:tcBorders>
              <w:top w:val="single" w:sz="4" w:space="0" w:color="auto"/>
              <w:left w:val="single" w:sz="4" w:space="0" w:color="auto"/>
              <w:bottom w:val="single" w:sz="4" w:space="0" w:color="auto"/>
              <w:right w:val="single" w:sz="4" w:space="0" w:color="auto"/>
            </w:tcBorders>
            <w:vAlign w:val="center"/>
            <w:hideMark/>
          </w:tcPr>
          <w:p w14:paraId="2BFD2EE7" w14:textId="77777777" w:rsidR="005263CB" w:rsidRPr="005263CB" w:rsidRDefault="005263CB" w:rsidP="005263CB">
            <w:pPr>
              <w:rPr>
                <w:rFonts w:eastAsia="Calibri"/>
                <w:b/>
                <w:bCs/>
                <w:lang w:eastAsia="en-GB"/>
              </w:rPr>
            </w:pPr>
            <w:r w:rsidRPr="005263CB">
              <w:rPr>
                <w:rFonts w:eastAsia="Calibri"/>
                <w:b/>
                <w:bCs/>
                <w:lang w:eastAsia="en-GB"/>
              </w:rPr>
              <w:t>%</w:t>
            </w:r>
          </w:p>
        </w:tc>
        <w:tc>
          <w:tcPr>
            <w:tcW w:w="423" w:type="pct"/>
            <w:tcBorders>
              <w:top w:val="single" w:sz="4" w:space="0" w:color="auto"/>
              <w:left w:val="single" w:sz="4" w:space="0" w:color="auto"/>
              <w:bottom w:val="single" w:sz="4" w:space="0" w:color="auto"/>
              <w:right w:val="single" w:sz="4" w:space="0" w:color="auto"/>
            </w:tcBorders>
          </w:tcPr>
          <w:p w14:paraId="2AFD16E8" w14:textId="77777777" w:rsidR="005263CB" w:rsidRPr="005263CB" w:rsidRDefault="005263CB" w:rsidP="005263CB">
            <w:pPr>
              <w:rPr>
                <w:rFonts w:eastAsia="Calibri"/>
                <w:b/>
                <w:bCs/>
                <w:lang w:eastAsia="en-GB"/>
              </w:rPr>
            </w:pPr>
            <w:r w:rsidRPr="005263CB">
              <w:rPr>
                <w:rFonts w:eastAsia="Calibri"/>
                <w:b/>
                <w:bCs/>
                <w:lang w:eastAsia="en-GB"/>
              </w:rPr>
              <w:t>n</w:t>
            </w:r>
          </w:p>
        </w:tc>
        <w:tc>
          <w:tcPr>
            <w:tcW w:w="796" w:type="pct"/>
            <w:tcBorders>
              <w:top w:val="single" w:sz="4" w:space="0" w:color="auto"/>
              <w:left w:val="single" w:sz="4" w:space="0" w:color="auto"/>
              <w:bottom w:val="single" w:sz="4" w:space="0" w:color="auto"/>
              <w:right w:val="single" w:sz="4" w:space="0" w:color="auto"/>
            </w:tcBorders>
          </w:tcPr>
          <w:p w14:paraId="4A648498" w14:textId="77777777" w:rsidR="005263CB" w:rsidRPr="005263CB" w:rsidRDefault="005263CB" w:rsidP="005263CB">
            <w:pPr>
              <w:rPr>
                <w:rFonts w:eastAsia="Calibri"/>
                <w:b/>
                <w:bCs/>
                <w:lang w:eastAsia="en-GB"/>
              </w:rPr>
            </w:pPr>
            <w:r w:rsidRPr="005263CB">
              <w:rPr>
                <w:rFonts w:eastAsia="Calibri"/>
                <w:b/>
                <w:bCs/>
                <w:lang w:eastAsia="en-GB"/>
              </w:rPr>
              <w:t>%</w:t>
            </w:r>
          </w:p>
        </w:tc>
      </w:tr>
      <w:tr w:rsidR="005263CB" w:rsidRPr="005263CB" w14:paraId="63EADCFC" w14:textId="77777777" w:rsidTr="00772BDE">
        <w:tc>
          <w:tcPr>
            <w:tcW w:w="2743" w:type="pct"/>
            <w:tcBorders>
              <w:top w:val="single" w:sz="4" w:space="0" w:color="auto"/>
              <w:left w:val="single" w:sz="4" w:space="0" w:color="auto"/>
              <w:bottom w:val="single" w:sz="4" w:space="0" w:color="auto"/>
              <w:right w:val="single" w:sz="4" w:space="0" w:color="auto"/>
            </w:tcBorders>
            <w:vAlign w:val="center"/>
            <w:hideMark/>
          </w:tcPr>
          <w:p w14:paraId="59D9228B" w14:textId="77777777" w:rsidR="005263CB" w:rsidRPr="005263CB" w:rsidRDefault="005263CB" w:rsidP="005263CB">
            <w:pPr>
              <w:rPr>
                <w:rFonts w:eastAsia="Calibri"/>
                <w:lang w:eastAsia="en-GB"/>
              </w:rPr>
            </w:pPr>
            <w:r w:rsidRPr="005263CB">
              <w:rPr>
                <w:rFonts w:eastAsia="Calibri"/>
                <w:lang w:eastAsia="en-GB"/>
              </w:rPr>
              <w:t>6-8 months</w:t>
            </w:r>
          </w:p>
        </w:tc>
        <w:tc>
          <w:tcPr>
            <w:tcW w:w="590" w:type="pct"/>
            <w:tcBorders>
              <w:top w:val="single" w:sz="4" w:space="0" w:color="auto"/>
              <w:left w:val="single" w:sz="4" w:space="0" w:color="auto"/>
              <w:bottom w:val="single" w:sz="4" w:space="0" w:color="auto"/>
              <w:right w:val="single" w:sz="4" w:space="0" w:color="auto"/>
            </w:tcBorders>
            <w:vAlign w:val="center"/>
            <w:hideMark/>
          </w:tcPr>
          <w:p w14:paraId="7A0F2089" w14:textId="77777777" w:rsidR="005263CB" w:rsidRPr="005263CB" w:rsidRDefault="005263CB" w:rsidP="005263CB">
            <w:pPr>
              <w:rPr>
                <w:rFonts w:eastAsia="Calibri"/>
                <w:lang w:eastAsia="en-GB"/>
              </w:rPr>
            </w:pPr>
            <w:r w:rsidRPr="005263CB">
              <w:rPr>
                <w:rFonts w:eastAsia="Calibri"/>
                <w:lang w:eastAsia="en-GB"/>
              </w:rPr>
              <w:t>64</w:t>
            </w:r>
          </w:p>
        </w:tc>
        <w:tc>
          <w:tcPr>
            <w:tcW w:w="448" w:type="pct"/>
            <w:tcBorders>
              <w:top w:val="single" w:sz="4" w:space="0" w:color="auto"/>
              <w:left w:val="single" w:sz="4" w:space="0" w:color="auto"/>
              <w:bottom w:val="single" w:sz="4" w:space="0" w:color="auto"/>
              <w:right w:val="single" w:sz="4" w:space="0" w:color="auto"/>
            </w:tcBorders>
            <w:vAlign w:val="center"/>
            <w:hideMark/>
          </w:tcPr>
          <w:p w14:paraId="31601325" w14:textId="77777777" w:rsidR="005263CB" w:rsidRPr="005263CB" w:rsidRDefault="005263CB" w:rsidP="005263CB">
            <w:pPr>
              <w:rPr>
                <w:rFonts w:eastAsia="Calibri"/>
                <w:lang w:eastAsia="en-GB"/>
              </w:rPr>
            </w:pPr>
            <w:r w:rsidRPr="005263CB">
              <w:rPr>
                <w:rFonts w:eastAsia="Calibri"/>
                <w:lang w:eastAsia="en-GB"/>
              </w:rPr>
              <w:t>95.5%</w:t>
            </w:r>
          </w:p>
        </w:tc>
        <w:tc>
          <w:tcPr>
            <w:tcW w:w="423" w:type="pct"/>
            <w:tcBorders>
              <w:top w:val="single" w:sz="4" w:space="0" w:color="auto"/>
              <w:left w:val="single" w:sz="4" w:space="0" w:color="auto"/>
              <w:bottom w:val="single" w:sz="4" w:space="0" w:color="auto"/>
              <w:right w:val="single" w:sz="4" w:space="0" w:color="auto"/>
            </w:tcBorders>
          </w:tcPr>
          <w:p w14:paraId="4DCB3128" w14:textId="77777777" w:rsidR="005263CB" w:rsidRPr="005263CB" w:rsidRDefault="005263CB" w:rsidP="005263CB">
            <w:pPr>
              <w:rPr>
                <w:rFonts w:eastAsia="Calibri"/>
                <w:lang w:eastAsia="en-GB"/>
              </w:rPr>
            </w:pPr>
            <w:r w:rsidRPr="005263CB">
              <w:rPr>
                <w:rFonts w:eastAsia="Calibri"/>
                <w:lang w:eastAsia="en-GB"/>
              </w:rPr>
              <w:t>59</w:t>
            </w:r>
          </w:p>
        </w:tc>
        <w:tc>
          <w:tcPr>
            <w:tcW w:w="796" w:type="pct"/>
            <w:tcBorders>
              <w:top w:val="single" w:sz="4" w:space="0" w:color="auto"/>
              <w:left w:val="single" w:sz="4" w:space="0" w:color="auto"/>
              <w:bottom w:val="single" w:sz="4" w:space="0" w:color="auto"/>
              <w:right w:val="single" w:sz="4" w:space="0" w:color="auto"/>
            </w:tcBorders>
          </w:tcPr>
          <w:p w14:paraId="0729A6A6" w14:textId="77777777" w:rsidR="005263CB" w:rsidRPr="005263CB" w:rsidRDefault="005263CB" w:rsidP="005263CB">
            <w:pPr>
              <w:rPr>
                <w:rFonts w:eastAsia="Calibri"/>
                <w:lang w:eastAsia="en-GB"/>
              </w:rPr>
            </w:pPr>
            <w:r w:rsidRPr="005263CB">
              <w:rPr>
                <w:rFonts w:eastAsia="Calibri"/>
                <w:lang w:eastAsia="en-GB"/>
              </w:rPr>
              <w:t>76.3%</w:t>
            </w:r>
          </w:p>
        </w:tc>
      </w:tr>
      <w:tr w:rsidR="005263CB" w:rsidRPr="005263CB" w14:paraId="2CF06AC4" w14:textId="77777777" w:rsidTr="00772BDE">
        <w:tc>
          <w:tcPr>
            <w:tcW w:w="2743" w:type="pct"/>
            <w:tcBorders>
              <w:top w:val="single" w:sz="4" w:space="0" w:color="auto"/>
              <w:left w:val="single" w:sz="4" w:space="0" w:color="auto"/>
              <w:bottom w:val="single" w:sz="4" w:space="0" w:color="auto"/>
              <w:right w:val="single" w:sz="4" w:space="0" w:color="auto"/>
            </w:tcBorders>
            <w:vAlign w:val="center"/>
          </w:tcPr>
          <w:p w14:paraId="442C8F9B" w14:textId="77777777" w:rsidR="005263CB" w:rsidRPr="005263CB" w:rsidRDefault="005263CB" w:rsidP="005263CB">
            <w:pPr>
              <w:rPr>
                <w:rFonts w:eastAsia="Calibri"/>
                <w:lang w:eastAsia="en-GB"/>
              </w:rPr>
            </w:pPr>
            <w:r w:rsidRPr="005263CB">
              <w:rPr>
                <w:rFonts w:eastAsia="Calibri"/>
                <w:lang w:eastAsia="en-GB"/>
              </w:rPr>
              <w:t>9-11 months</w:t>
            </w:r>
          </w:p>
        </w:tc>
        <w:tc>
          <w:tcPr>
            <w:tcW w:w="590" w:type="pct"/>
            <w:tcBorders>
              <w:top w:val="single" w:sz="4" w:space="0" w:color="auto"/>
              <w:left w:val="single" w:sz="4" w:space="0" w:color="auto"/>
              <w:bottom w:val="single" w:sz="4" w:space="0" w:color="auto"/>
              <w:right w:val="single" w:sz="4" w:space="0" w:color="auto"/>
            </w:tcBorders>
            <w:vAlign w:val="center"/>
          </w:tcPr>
          <w:p w14:paraId="7C8E01E6" w14:textId="77777777" w:rsidR="005263CB" w:rsidRPr="005263CB" w:rsidRDefault="005263CB" w:rsidP="005263CB">
            <w:pPr>
              <w:rPr>
                <w:rFonts w:eastAsia="Calibri"/>
                <w:lang w:eastAsia="en-GB"/>
              </w:rPr>
            </w:pPr>
            <w:r w:rsidRPr="005263CB">
              <w:rPr>
                <w:rFonts w:eastAsia="Calibri"/>
                <w:lang w:eastAsia="en-GB"/>
              </w:rPr>
              <w:t>59</w:t>
            </w:r>
          </w:p>
        </w:tc>
        <w:tc>
          <w:tcPr>
            <w:tcW w:w="448" w:type="pct"/>
            <w:tcBorders>
              <w:top w:val="single" w:sz="4" w:space="0" w:color="auto"/>
              <w:left w:val="single" w:sz="4" w:space="0" w:color="auto"/>
              <w:bottom w:val="single" w:sz="4" w:space="0" w:color="auto"/>
              <w:right w:val="single" w:sz="4" w:space="0" w:color="auto"/>
            </w:tcBorders>
            <w:vAlign w:val="center"/>
          </w:tcPr>
          <w:p w14:paraId="6EEBD787" w14:textId="77777777" w:rsidR="005263CB" w:rsidRPr="005263CB" w:rsidRDefault="005263CB" w:rsidP="005263CB">
            <w:pPr>
              <w:rPr>
                <w:rFonts w:eastAsia="Calibri"/>
                <w:lang w:eastAsia="en-GB"/>
              </w:rPr>
            </w:pPr>
            <w:r w:rsidRPr="005263CB">
              <w:rPr>
                <w:rFonts w:eastAsia="Calibri"/>
                <w:lang w:eastAsia="en-GB"/>
              </w:rPr>
              <w:t>6.8%</w:t>
            </w:r>
          </w:p>
        </w:tc>
        <w:tc>
          <w:tcPr>
            <w:tcW w:w="423" w:type="pct"/>
            <w:tcBorders>
              <w:top w:val="single" w:sz="4" w:space="0" w:color="auto"/>
              <w:left w:val="single" w:sz="4" w:space="0" w:color="auto"/>
              <w:bottom w:val="single" w:sz="4" w:space="0" w:color="auto"/>
              <w:right w:val="single" w:sz="4" w:space="0" w:color="auto"/>
            </w:tcBorders>
          </w:tcPr>
          <w:p w14:paraId="68B8435C" w14:textId="77777777" w:rsidR="005263CB" w:rsidRPr="005263CB" w:rsidRDefault="005263CB" w:rsidP="005263CB">
            <w:pPr>
              <w:rPr>
                <w:rFonts w:eastAsia="Calibri"/>
                <w:lang w:eastAsia="en-GB"/>
              </w:rPr>
            </w:pPr>
            <w:r w:rsidRPr="005263CB">
              <w:rPr>
                <w:rFonts w:eastAsia="Calibri"/>
                <w:lang w:eastAsia="en-GB"/>
              </w:rPr>
              <w:t>60</w:t>
            </w:r>
          </w:p>
        </w:tc>
        <w:tc>
          <w:tcPr>
            <w:tcW w:w="796" w:type="pct"/>
            <w:tcBorders>
              <w:top w:val="single" w:sz="4" w:space="0" w:color="auto"/>
              <w:left w:val="single" w:sz="4" w:space="0" w:color="auto"/>
              <w:bottom w:val="single" w:sz="4" w:space="0" w:color="auto"/>
              <w:right w:val="single" w:sz="4" w:space="0" w:color="auto"/>
            </w:tcBorders>
          </w:tcPr>
          <w:p w14:paraId="7FFD2138" w14:textId="77777777" w:rsidR="005263CB" w:rsidRPr="005263CB" w:rsidRDefault="005263CB" w:rsidP="005263CB">
            <w:pPr>
              <w:rPr>
                <w:rFonts w:eastAsia="Calibri"/>
                <w:lang w:eastAsia="en-GB"/>
              </w:rPr>
            </w:pPr>
            <w:r w:rsidRPr="005263CB">
              <w:rPr>
                <w:rFonts w:eastAsia="Calibri"/>
                <w:lang w:eastAsia="en-GB"/>
              </w:rPr>
              <w:t>6.4%</w:t>
            </w:r>
          </w:p>
        </w:tc>
      </w:tr>
      <w:tr w:rsidR="005263CB" w:rsidRPr="005263CB" w14:paraId="500F27BA" w14:textId="77777777" w:rsidTr="00772BDE">
        <w:tc>
          <w:tcPr>
            <w:tcW w:w="2743" w:type="pct"/>
            <w:tcBorders>
              <w:top w:val="single" w:sz="4" w:space="0" w:color="auto"/>
              <w:left w:val="single" w:sz="4" w:space="0" w:color="auto"/>
              <w:bottom w:val="single" w:sz="4" w:space="0" w:color="auto"/>
              <w:right w:val="single" w:sz="4" w:space="0" w:color="auto"/>
            </w:tcBorders>
            <w:vAlign w:val="center"/>
            <w:hideMark/>
          </w:tcPr>
          <w:p w14:paraId="1E3C99C7" w14:textId="77777777" w:rsidR="005263CB" w:rsidRPr="005263CB" w:rsidRDefault="005263CB" w:rsidP="005263CB">
            <w:pPr>
              <w:rPr>
                <w:rFonts w:eastAsia="Calibri"/>
                <w:lang w:eastAsia="en-GB"/>
              </w:rPr>
            </w:pPr>
            <w:r w:rsidRPr="005263CB">
              <w:rPr>
                <w:rFonts w:eastAsia="Calibri"/>
                <w:lang w:eastAsia="en-GB"/>
              </w:rPr>
              <w:t>9-23 months</w:t>
            </w:r>
          </w:p>
        </w:tc>
        <w:tc>
          <w:tcPr>
            <w:tcW w:w="590" w:type="pct"/>
            <w:tcBorders>
              <w:top w:val="single" w:sz="4" w:space="0" w:color="auto"/>
              <w:left w:val="single" w:sz="4" w:space="0" w:color="auto"/>
              <w:bottom w:val="single" w:sz="4" w:space="0" w:color="auto"/>
              <w:right w:val="single" w:sz="4" w:space="0" w:color="auto"/>
            </w:tcBorders>
            <w:vAlign w:val="center"/>
            <w:hideMark/>
          </w:tcPr>
          <w:p w14:paraId="15E42017" w14:textId="77777777" w:rsidR="005263CB" w:rsidRPr="005263CB" w:rsidRDefault="005263CB" w:rsidP="005263CB">
            <w:pPr>
              <w:rPr>
                <w:rFonts w:eastAsia="Calibri"/>
                <w:lang w:eastAsia="en-GB"/>
              </w:rPr>
            </w:pPr>
            <w:r w:rsidRPr="005263CB">
              <w:rPr>
                <w:rFonts w:eastAsia="Calibri"/>
                <w:lang w:eastAsia="en-GB"/>
              </w:rPr>
              <w:t>683</w:t>
            </w:r>
          </w:p>
        </w:tc>
        <w:tc>
          <w:tcPr>
            <w:tcW w:w="448" w:type="pct"/>
            <w:tcBorders>
              <w:top w:val="single" w:sz="4" w:space="0" w:color="auto"/>
              <w:left w:val="single" w:sz="4" w:space="0" w:color="auto"/>
              <w:bottom w:val="single" w:sz="4" w:space="0" w:color="auto"/>
              <w:right w:val="single" w:sz="4" w:space="0" w:color="auto"/>
            </w:tcBorders>
            <w:vAlign w:val="center"/>
            <w:hideMark/>
          </w:tcPr>
          <w:p w14:paraId="6BAFE00E" w14:textId="77777777" w:rsidR="005263CB" w:rsidRPr="005263CB" w:rsidRDefault="005263CB" w:rsidP="005263CB">
            <w:pPr>
              <w:rPr>
                <w:rFonts w:eastAsia="Calibri"/>
                <w:lang w:eastAsia="en-GB"/>
              </w:rPr>
            </w:pPr>
            <w:r w:rsidRPr="005263CB">
              <w:rPr>
                <w:rFonts w:eastAsia="Calibri"/>
                <w:lang w:eastAsia="en-GB"/>
              </w:rPr>
              <w:t>7.0%</w:t>
            </w:r>
          </w:p>
        </w:tc>
        <w:tc>
          <w:tcPr>
            <w:tcW w:w="423" w:type="pct"/>
            <w:tcBorders>
              <w:top w:val="single" w:sz="4" w:space="0" w:color="auto"/>
              <w:left w:val="single" w:sz="4" w:space="0" w:color="auto"/>
              <w:bottom w:val="single" w:sz="4" w:space="0" w:color="auto"/>
              <w:right w:val="single" w:sz="4" w:space="0" w:color="auto"/>
            </w:tcBorders>
          </w:tcPr>
          <w:p w14:paraId="553360C9" w14:textId="77777777" w:rsidR="005263CB" w:rsidRPr="005263CB" w:rsidRDefault="005263CB" w:rsidP="005263CB">
            <w:pPr>
              <w:rPr>
                <w:rFonts w:eastAsia="Calibri"/>
                <w:lang w:eastAsia="en-GB"/>
              </w:rPr>
            </w:pPr>
            <w:r w:rsidRPr="005263CB">
              <w:rPr>
                <w:rFonts w:eastAsia="Calibri"/>
                <w:lang w:eastAsia="en-GB"/>
              </w:rPr>
              <w:t>225</w:t>
            </w:r>
          </w:p>
        </w:tc>
        <w:tc>
          <w:tcPr>
            <w:tcW w:w="796" w:type="pct"/>
            <w:tcBorders>
              <w:top w:val="single" w:sz="4" w:space="0" w:color="auto"/>
              <w:left w:val="single" w:sz="4" w:space="0" w:color="auto"/>
              <w:bottom w:val="single" w:sz="4" w:space="0" w:color="auto"/>
              <w:right w:val="single" w:sz="4" w:space="0" w:color="auto"/>
            </w:tcBorders>
          </w:tcPr>
          <w:p w14:paraId="2F14E7D8" w14:textId="77777777" w:rsidR="005263CB" w:rsidRPr="005263CB" w:rsidRDefault="005263CB" w:rsidP="005263CB">
            <w:pPr>
              <w:rPr>
                <w:rFonts w:eastAsia="Calibri"/>
                <w:lang w:eastAsia="en-GB"/>
              </w:rPr>
            </w:pPr>
            <w:r w:rsidRPr="005263CB">
              <w:rPr>
                <w:rFonts w:eastAsia="Calibri"/>
                <w:lang w:eastAsia="en-GB"/>
              </w:rPr>
              <w:t>25.2%</w:t>
            </w:r>
          </w:p>
        </w:tc>
      </w:tr>
    </w:tbl>
    <w:p w14:paraId="4AC2201B" w14:textId="7B5B2EBC" w:rsidR="005263CB" w:rsidRDefault="00772BDE" w:rsidP="005263CB">
      <w:pPr>
        <w:rPr>
          <w:rFonts w:eastAsia="Calibri"/>
          <w:bCs/>
          <w:lang w:eastAsia="en-GB"/>
        </w:rPr>
      </w:pPr>
      <w:bookmarkStart w:id="350" w:name="_Toc107189194"/>
      <w:r>
        <w:rPr>
          <w:rFonts w:eastAsia="Calibri"/>
          <w:bCs/>
          <w:lang w:eastAsia="en-GB"/>
        </w:rPr>
        <w:t>Table 12 shows that there are variations in terms of the ages doing well in consuming complementary food.</w:t>
      </w:r>
    </w:p>
    <w:p w14:paraId="504E3631" w14:textId="77777777" w:rsidR="00772BDE" w:rsidRPr="00772BDE" w:rsidRDefault="00772BDE" w:rsidP="005263CB">
      <w:pPr>
        <w:rPr>
          <w:rFonts w:eastAsia="Calibri"/>
          <w:bCs/>
          <w:lang w:eastAsia="en-GB"/>
        </w:rPr>
      </w:pPr>
    </w:p>
    <w:p w14:paraId="14568DF8" w14:textId="5E2938E5" w:rsidR="00D70904" w:rsidRDefault="00D70904" w:rsidP="0093286B">
      <w:pPr>
        <w:pStyle w:val="Heading4"/>
        <w:rPr>
          <w:lang w:eastAsia="en-GB"/>
        </w:rPr>
      </w:pPr>
      <w:bookmarkStart w:id="351" w:name="_Toc168572439"/>
      <w:r w:rsidRPr="005263CB">
        <w:rPr>
          <w:lang w:eastAsia="en-GB"/>
        </w:rPr>
        <w:t>Minimum Acceptable Diet</w:t>
      </w:r>
      <w:bookmarkEnd w:id="350"/>
      <w:bookmarkEnd w:id="351"/>
    </w:p>
    <w:p w14:paraId="6E7897A2" w14:textId="77777777" w:rsidR="001D6852" w:rsidRPr="001D6852" w:rsidRDefault="001D6852" w:rsidP="001D6852">
      <w:pPr>
        <w:rPr>
          <w:lang w:eastAsia="en-GB"/>
        </w:rPr>
      </w:pPr>
    </w:p>
    <w:p w14:paraId="5791149F" w14:textId="1A739AB0" w:rsidR="005263CB" w:rsidRDefault="005263CB" w:rsidP="005263CB">
      <w:pPr>
        <w:rPr>
          <w:rFonts w:eastAsia="Calibri"/>
          <w:lang w:eastAsia="en-GB"/>
        </w:rPr>
      </w:pPr>
      <w:r w:rsidRPr="005263CB">
        <w:rPr>
          <w:rFonts w:eastAsia="Calibri"/>
          <w:lang w:eastAsia="en-GB"/>
        </w:rPr>
        <w:t>The midline study assessed the Minimum Acceptable Diet (MAD) for children aged 6-23 months (breastfed child</w:t>
      </w:r>
      <w:r w:rsidR="00324E56">
        <w:rPr>
          <w:rFonts w:eastAsia="Calibri"/>
          <w:lang w:eastAsia="en-GB"/>
        </w:rPr>
        <w:t>ren</w:t>
      </w:r>
      <w:r w:rsidRPr="005263CB">
        <w:rPr>
          <w:rFonts w:eastAsia="Calibri"/>
          <w:lang w:eastAsia="en-GB"/>
        </w:rPr>
        <w:t xml:space="preserve"> and non-breastfed). Children aged 6–23 months are expected to be fed meals at an appropriate frequency and in a sufficient variety to ensure that energy and nutrient needs are met MAD combines information on minimum dietary diversity and minimum meal frequency, with the extra requirement that non-breastfed children should receive milk at least twice on the previous day. The composite indicator thus assessed:</w:t>
      </w:r>
      <w:r w:rsidR="00FF40F2">
        <w:rPr>
          <w:rFonts w:eastAsia="Calibri"/>
          <w:lang w:eastAsia="en-GB"/>
        </w:rPr>
        <w:t xml:space="preserve"> </w:t>
      </w:r>
    </w:p>
    <w:p w14:paraId="4AAF1AEB" w14:textId="77777777" w:rsidR="00FF40F2" w:rsidRPr="005263CB" w:rsidRDefault="00FF40F2" w:rsidP="005263CB">
      <w:pPr>
        <w:rPr>
          <w:rFonts w:eastAsia="Calibri"/>
          <w:lang w:eastAsia="en-GB"/>
        </w:rPr>
      </w:pPr>
    </w:p>
    <w:p w14:paraId="73D0F412" w14:textId="65C8797D" w:rsidR="005263CB" w:rsidRPr="005263CB" w:rsidRDefault="005263CB" w:rsidP="005263CB">
      <w:pPr>
        <w:numPr>
          <w:ilvl w:val="0"/>
          <w:numId w:val="49"/>
        </w:numPr>
        <w:rPr>
          <w:rFonts w:eastAsia="Calibri"/>
          <w:lang w:eastAsia="en-GB"/>
        </w:rPr>
      </w:pPr>
      <w:r w:rsidRPr="005263CB">
        <w:rPr>
          <w:rFonts w:eastAsia="Calibri"/>
          <w:lang w:eastAsia="en-GB"/>
        </w:rPr>
        <w:t>breastfed children receiving at least the minimum dietary diversity and minimum meal frequency for their age during the previous day; and</w:t>
      </w:r>
      <w:r w:rsidR="00FF40F2">
        <w:rPr>
          <w:rFonts w:eastAsia="Calibri"/>
          <w:lang w:eastAsia="en-GB"/>
        </w:rPr>
        <w:t xml:space="preserve"> </w:t>
      </w:r>
    </w:p>
    <w:p w14:paraId="32304E5A" w14:textId="1E7847EF" w:rsidR="005263CB" w:rsidRPr="005263CB" w:rsidRDefault="005263CB" w:rsidP="005263CB">
      <w:pPr>
        <w:numPr>
          <w:ilvl w:val="0"/>
          <w:numId w:val="49"/>
        </w:numPr>
        <w:rPr>
          <w:rFonts w:eastAsia="Calibri"/>
          <w:lang w:eastAsia="en-GB"/>
        </w:rPr>
      </w:pPr>
      <w:r w:rsidRPr="005263CB">
        <w:rPr>
          <w:rFonts w:eastAsia="Calibri"/>
          <w:lang w:eastAsia="en-GB"/>
        </w:rPr>
        <w:t>non-breastfed children receiving at least the minimum dietary diversity and minimum meal frequency for their age during the previous day as well as at least two milk feeds.</w:t>
      </w:r>
      <w:r w:rsidR="00FF40F2">
        <w:rPr>
          <w:rFonts w:eastAsia="Calibri"/>
          <w:lang w:eastAsia="en-GB"/>
        </w:rPr>
        <w:t xml:space="preserve"> </w:t>
      </w:r>
    </w:p>
    <w:p w14:paraId="023A9742" w14:textId="77777777" w:rsidR="005263CB" w:rsidRPr="005263CB" w:rsidRDefault="005263CB" w:rsidP="005263CB">
      <w:pPr>
        <w:rPr>
          <w:rFonts w:eastAsia="Calibri"/>
          <w:lang w:eastAsia="en-GB"/>
        </w:rPr>
      </w:pPr>
    </w:p>
    <w:p w14:paraId="1CC97A2C" w14:textId="4232FEEB" w:rsidR="005263CB" w:rsidRDefault="005263CB" w:rsidP="005263CB">
      <w:pPr>
        <w:rPr>
          <w:rFonts w:eastAsia="Calibri"/>
          <w:lang w:eastAsia="en-GB"/>
        </w:rPr>
      </w:pPr>
      <w:r w:rsidRPr="005263CB">
        <w:rPr>
          <w:rFonts w:eastAsia="Calibri"/>
          <w:lang w:eastAsia="en-GB"/>
        </w:rPr>
        <w:t>The results show an increase (from 13% to 20.08%) in the proportion of children aged 6-23</w:t>
      </w:r>
      <w:r w:rsidR="00FF40F2">
        <w:rPr>
          <w:rFonts w:eastAsia="Calibri"/>
          <w:lang w:eastAsia="en-GB"/>
        </w:rPr>
        <w:t xml:space="preserve"> </w:t>
      </w:r>
      <w:r w:rsidRPr="005263CB">
        <w:rPr>
          <w:rFonts w:eastAsia="Calibri"/>
          <w:lang w:eastAsia="en-GB"/>
        </w:rPr>
        <w:t>months receiving the minimum acce</w:t>
      </w:r>
      <w:r w:rsidR="009506EC">
        <w:rPr>
          <w:rFonts w:eastAsia="Calibri"/>
          <w:lang w:eastAsia="en-GB"/>
        </w:rPr>
        <w:t>ptable diet as shown in Table 13</w:t>
      </w:r>
      <w:r w:rsidRPr="005263CB">
        <w:rPr>
          <w:rFonts w:eastAsia="Calibri"/>
          <w:lang w:eastAsia="en-GB"/>
        </w:rPr>
        <w:t>.</w:t>
      </w:r>
    </w:p>
    <w:p w14:paraId="1ACD80D4" w14:textId="77777777" w:rsidR="00DA4783" w:rsidRPr="005263CB" w:rsidRDefault="00DA4783" w:rsidP="005263CB">
      <w:pPr>
        <w:rPr>
          <w:rFonts w:eastAsia="Calibri"/>
          <w:lang w:eastAsia="en-GB"/>
        </w:rPr>
      </w:pPr>
    </w:p>
    <w:p w14:paraId="305FBFB2" w14:textId="548934C1" w:rsidR="005263CB" w:rsidRPr="00DA4783" w:rsidRDefault="005263CB" w:rsidP="00DA4783">
      <w:pPr>
        <w:rPr>
          <w:rFonts w:eastAsia="Calibri"/>
          <w:b/>
          <w:lang w:eastAsia="en-GB"/>
        </w:rPr>
      </w:pPr>
      <w:bookmarkStart w:id="352" w:name="_Toc108862665"/>
      <w:bookmarkStart w:id="353" w:name="_Toc168572483"/>
      <w:r w:rsidRPr="00DA4783">
        <w:rPr>
          <w:rFonts w:eastAsia="Calibri"/>
          <w:b/>
          <w:lang w:eastAsia="en-GB"/>
        </w:rPr>
        <w:t xml:space="preserve">Table </w:t>
      </w:r>
      <w:r w:rsidRPr="00DA4783">
        <w:rPr>
          <w:rFonts w:eastAsia="Calibri"/>
          <w:b/>
          <w:lang w:eastAsia="en-GB"/>
        </w:rPr>
        <w:fldChar w:fldCharType="begin"/>
      </w:r>
      <w:r w:rsidRPr="00DA4783">
        <w:rPr>
          <w:rFonts w:eastAsia="Calibri"/>
          <w:b/>
          <w:lang w:eastAsia="en-GB"/>
        </w:rPr>
        <w:instrText>SEQ Table \* ARABIC</w:instrText>
      </w:r>
      <w:r w:rsidRPr="00DA4783">
        <w:rPr>
          <w:rFonts w:eastAsia="Calibri"/>
          <w:b/>
          <w:lang w:eastAsia="en-GB"/>
        </w:rPr>
        <w:fldChar w:fldCharType="separate"/>
      </w:r>
      <w:r w:rsidR="00122A67">
        <w:rPr>
          <w:rFonts w:eastAsia="Calibri"/>
          <w:b/>
          <w:noProof/>
          <w:lang w:eastAsia="en-GB"/>
        </w:rPr>
        <w:t>13</w:t>
      </w:r>
      <w:r w:rsidRPr="00DA4783">
        <w:rPr>
          <w:rFonts w:eastAsia="Calibri"/>
          <w:b/>
          <w:lang w:val="en-GB" w:eastAsia="en-GB"/>
        </w:rPr>
        <w:fldChar w:fldCharType="end"/>
      </w:r>
      <w:r w:rsidRPr="00DA4783">
        <w:rPr>
          <w:rFonts w:eastAsia="Calibri"/>
          <w:b/>
          <w:lang w:eastAsia="en-GB"/>
        </w:rPr>
        <w:t>: Children aged 6-23 months receiving a minimum acceptable diet (%)</w:t>
      </w:r>
      <w:bookmarkEnd w:id="352"/>
      <w:bookmarkEnd w:id="353"/>
    </w:p>
    <w:tbl>
      <w:tblPr>
        <w:tblW w:w="3001" w:type="pct"/>
        <w:tblInd w:w="-5" w:type="dxa"/>
        <w:tblLook w:val="04A0" w:firstRow="1" w:lastRow="0" w:firstColumn="1" w:lastColumn="0" w:noHBand="0" w:noVBand="1"/>
      </w:tblPr>
      <w:tblGrid>
        <w:gridCol w:w="2548"/>
        <w:gridCol w:w="1070"/>
        <w:gridCol w:w="1017"/>
        <w:gridCol w:w="977"/>
      </w:tblGrid>
      <w:tr w:rsidR="005263CB" w:rsidRPr="005263CB" w14:paraId="3B5CE385" w14:textId="77777777" w:rsidTr="00772BDE">
        <w:tc>
          <w:tcPr>
            <w:tcW w:w="2270" w:type="pct"/>
            <w:vMerge w:val="restart"/>
            <w:tcBorders>
              <w:top w:val="single" w:sz="4" w:space="0" w:color="auto"/>
              <w:left w:val="single" w:sz="4" w:space="0" w:color="auto"/>
              <w:bottom w:val="single" w:sz="4" w:space="0" w:color="auto"/>
              <w:right w:val="single" w:sz="4" w:space="0" w:color="auto"/>
            </w:tcBorders>
            <w:vAlign w:val="center"/>
            <w:hideMark/>
          </w:tcPr>
          <w:p w14:paraId="6449D51F" w14:textId="051ED3E8" w:rsidR="005263CB" w:rsidRPr="005263CB" w:rsidRDefault="005263CB" w:rsidP="00772BDE">
            <w:pPr>
              <w:jc w:val="left"/>
              <w:rPr>
                <w:rFonts w:eastAsia="Calibri"/>
                <w:lang w:eastAsia="en-GB"/>
              </w:rPr>
            </w:pPr>
            <w:r w:rsidRPr="005263CB">
              <w:rPr>
                <w:rFonts w:eastAsia="Calibri"/>
                <w:lang w:eastAsia="en-GB"/>
              </w:rPr>
              <w:t>M</w:t>
            </w:r>
            <w:r w:rsidR="00772BDE">
              <w:rPr>
                <w:rFonts w:eastAsia="Calibri"/>
                <w:lang w:eastAsia="en-GB"/>
              </w:rPr>
              <w:t>inimum Acceptable Diet</w:t>
            </w:r>
          </w:p>
        </w:tc>
        <w:tc>
          <w:tcPr>
            <w:tcW w:w="953" w:type="pct"/>
            <w:tcBorders>
              <w:top w:val="single" w:sz="4" w:space="0" w:color="auto"/>
              <w:left w:val="single" w:sz="4" w:space="0" w:color="auto"/>
              <w:bottom w:val="single" w:sz="4" w:space="0" w:color="auto"/>
              <w:right w:val="single" w:sz="4" w:space="0" w:color="auto"/>
            </w:tcBorders>
            <w:hideMark/>
          </w:tcPr>
          <w:p w14:paraId="7F81EEB5" w14:textId="77777777" w:rsidR="005263CB" w:rsidRPr="005263CB" w:rsidRDefault="005263CB" w:rsidP="005263CB">
            <w:pPr>
              <w:rPr>
                <w:rFonts w:eastAsia="Calibri"/>
                <w:b/>
                <w:bCs/>
                <w:lang w:eastAsia="en-GB"/>
              </w:rPr>
            </w:pPr>
            <w:r w:rsidRPr="005263CB">
              <w:rPr>
                <w:rFonts w:eastAsia="Calibri"/>
                <w:b/>
                <w:bCs/>
                <w:lang w:eastAsia="en-GB"/>
              </w:rPr>
              <w:t>Baseline</w:t>
            </w:r>
          </w:p>
        </w:tc>
        <w:tc>
          <w:tcPr>
            <w:tcW w:w="906" w:type="pct"/>
            <w:tcBorders>
              <w:top w:val="single" w:sz="4" w:space="0" w:color="auto"/>
              <w:left w:val="single" w:sz="4" w:space="0" w:color="auto"/>
              <w:bottom w:val="single" w:sz="4" w:space="0" w:color="auto"/>
              <w:right w:val="single" w:sz="4" w:space="0" w:color="auto"/>
            </w:tcBorders>
            <w:hideMark/>
          </w:tcPr>
          <w:p w14:paraId="36AF9DE6" w14:textId="77777777" w:rsidR="005263CB" w:rsidRPr="005263CB" w:rsidRDefault="005263CB" w:rsidP="005263CB">
            <w:pPr>
              <w:rPr>
                <w:rFonts w:eastAsia="Calibri"/>
                <w:b/>
                <w:bCs/>
                <w:lang w:eastAsia="en-GB"/>
              </w:rPr>
            </w:pPr>
            <w:r w:rsidRPr="005263CB">
              <w:rPr>
                <w:rFonts w:eastAsia="Calibri"/>
                <w:b/>
                <w:bCs/>
                <w:lang w:eastAsia="en-GB"/>
              </w:rPr>
              <w:t>Midline</w:t>
            </w:r>
          </w:p>
        </w:tc>
        <w:tc>
          <w:tcPr>
            <w:tcW w:w="870" w:type="pct"/>
            <w:tcBorders>
              <w:top w:val="single" w:sz="4" w:space="0" w:color="auto"/>
              <w:left w:val="single" w:sz="4" w:space="0" w:color="auto"/>
              <w:bottom w:val="single" w:sz="4" w:space="0" w:color="auto"/>
              <w:right w:val="single" w:sz="4" w:space="0" w:color="auto"/>
            </w:tcBorders>
          </w:tcPr>
          <w:p w14:paraId="0A495C0C" w14:textId="77777777" w:rsidR="005263CB" w:rsidRPr="005263CB" w:rsidRDefault="005263CB" w:rsidP="005263CB">
            <w:pPr>
              <w:rPr>
                <w:rFonts w:eastAsia="Calibri"/>
                <w:b/>
                <w:bCs/>
                <w:lang w:eastAsia="en-GB"/>
              </w:rPr>
            </w:pPr>
            <w:r w:rsidRPr="005263CB">
              <w:rPr>
                <w:rFonts w:eastAsia="Calibri"/>
                <w:b/>
                <w:bCs/>
                <w:lang w:eastAsia="en-GB"/>
              </w:rPr>
              <w:t>Annual</w:t>
            </w:r>
          </w:p>
        </w:tc>
      </w:tr>
      <w:tr w:rsidR="005263CB" w:rsidRPr="005263CB" w14:paraId="293D434A" w14:textId="77777777" w:rsidTr="00772BDE">
        <w:trPr>
          <w:trHeight w:val="241"/>
        </w:trPr>
        <w:tc>
          <w:tcPr>
            <w:tcW w:w="2270" w:type="pct"/>
            <w:vMerge/>
            <w:tcBorders>
              <w:top w:val="single" w:sz="4" w:space="0" w:color="auto"/>
              <w:left w:val="single" w:sz="4" w:space="0" w:color="auto"/>
              <w:bottom w:val="single" w:sz="4" w:space="0" w:color="auto"/>
              <w:right w:val="single" w:sz="4" w:space="0" w:color="auto"/>
            </w:tcBorders>
            <w:vAlign w:val="center"/>
            <w:hideMark/>
          </w:tcPr>
          <w:p w14:paraId="759130C4" w14:textId="77777777" w:rsidR="005263CB" w:rsidRPr="005263CB" w:rsidRDefault="005263CB" w:rsidP="005263CB">
            <w:pPr>
              <w:rPr>
                <w:rFonts w:eastAsia="Calibri"/>
                <w:lang w:eastAsia="en-GB"/>
              </w:rPr>
            </w:pPr>
          </w:p>
        </w:tc>
        <w:tc>
          <w:tcPr>
            <w:tcW w:w="953" w:type="pct"/>
            <w:tcBorders>
              <w:top w:val="single" w:sz="4" w:space="0" w:color="auto"/>
              <w:left w:val="single" w:sz="4" w:space="0" w:color="auto"/>
              <w:bottom w:val="single" w:sz="4" w:space="0" w:color="auto"/>
              <w:right w:val="single" w:sz="4" w:space="0" w:color="auto"/>
            </w:tcBorders>
            <w:hideMark/>
          </w:tcPr>
          <w:p w14:paraId="5E08CC08" w14:textId="77777777" w:rsidR="005263CB" w:rsidRPr="005263CB" w:rsidRDefault="005263CB" w:rsidP="005263CB">
            <w:pPr>
              <w:rPr>
                <w:rFonts w:eastAsia="Calibri"/>
                <w:lang w:eastAsia="en-GB"/>
              </w:rPr>
            </w:pPr>
            <w:r w:rsidRPr="005263CB">
              <w:rPr>
                <w:rFonts w:eastAsia="Calibri"/>
                <w:lang w:eastAsia="en-GB"/>
              </w:rPr>
              <w:t>13%</w:t>
            </w:r>
          </w:p>
        </w:tc>
        <w:tc>
          <w:tcPr>
            <w:tcW w:w="906" w:type="pct"/>
            <w:tcBorders>
              <w:top w:val="single" w:sz="4" w:space="0" w:color="auto"/>
              <w:left w:val="single" w:sz="4" w:space="0" w:color="auto"/>
              <w:bottom w:val="single" w:sz="4" w:space="0" w:color="auto"/>
              <w:right w:val="single" w:sz="4" w:space="0" w:color="auto"/>
            </w:tcBorders>
            <w:hideMark/>
          </w:tcPr>
          <w:p w14:paraId="1288406D" w14:textId="77777777" w:rsidR="005263CB" w:rsidRPr="005263CB" w:rsidRDefault="005263CB" w:rsidP="005263CB">
            <w:pPr>
              <w:rPr>
                <w:rFonts w:eastAsia="Calibri"/>
                <w:lang w:eastAsia="en-GB"/>
              </w:rPr>
            </w:pPr>
            <w:r w:rsidRPr="005263CB">
              <w:rPr>
                <w:rFonts w:eastAsia="Calibri"/>
                <w:lang w:eastAsia="en-GB"/>
              </w:rPr>
              <w:t>20.1%</w:t>
            </w:r>
          </w:p>
        </w:tc>
        <w:tc>
          <w:tcPr>
            <w:tcW w:w="870" w:type="pct"/>
            <w:tcBorders>
              <w:top w:val="single" w:sz="4" w:space="0" w:color="auto"/>
              <w:left w:val="single" w:sz="4" w:space="0" w:color="auto"/>
              <w:bottom w:val="single" w:sz="4" w:space="0" w:color="auto"/>
              <w:right w:val="single" w:sz="4" w:space="0" w:color="auto"/>
            </w:tcBorders>
          </w:tcPr>
          <w:p w14:paraId="101C5032" w14:textId="77777777" w:rsidR="005263CB" w:rsidRPr="005263CB" w:rsidRDefault="005263CB" w:rsidP="005263CB">
            <w:pPr>
              <w:rPr>
                <w:rFonts w:eastAsia="Calibri"/>
                <w:lang w:eastAsia="en-GB"/>
              </w:rPr>
            </w:pPr>
            <w:r w:rsidRPr="005263CB">
              <w:rPr>
                <w:rFonts w:eastAsia="Calibri"/>
                <w:lang w:eastAsia="en-GB"/>
              </w:rPr>
              <w:t>23.3%</w:t>
            </w:r>
          </w:p>
        </w:tc>
      </w:tr>
    </w:tbl>
    <w:p w14:paraId="25B8CC07" w14:textId="528E9712" w:rsidR="009506EC" w:rsidRDefault="00772BDE" w:rsidP="005263CB">
      <w:pPr>
        <w:rPr>
          <w:rFonts w:eastAsia="Calibri"/>
          <w:lang w:eastAsia="en-GB"/>
        </w:rPr>
      </w:pPr>
      <w:bookmarkStart w:id="354" w:name="_Toc107189195"/>
      <w:r w:rsidRPr="00772BDE">
        <w:rPr>
          <w:rFonts w:eastAsia="Calibri"/>
          <w:lang w:eastAsia="en-GB"/>
        </w:rPr>
        <w:t xml:space="preserve">Table </w:t>
      </w:r>
      <w:r>
        <w:rPr>
          <w:rFonts w:eastAsia="Calibri"/>
          <w:lang w:eastAsia="en-GB"/>
        </w:rPr>
        <w:t>13 shows a</w:t>
      </w:r>
      <w:r w:rsidR="009634CB">
        <w:rPr>
          <w:rFonts w:eastAsia="Calibri"/>
          <w:lang w:eastAsia="en-GB"/>
        </w:rPr>
        <w:t xml:space="preserve"> steady </w:t>
      </w:r>
      <w:r>
        <w:rPr>
          <w:rFonts w:eastAsia="Calibri"/>
          <w:lang w:eastAsia="en-GB"/>
        </w:rPr>
        <w:t>increase</w:t>
      </w:r>
      <w:r w:rsidR="009634CB">
        <w:rPr>
          <w:rFonts w:eastAsia="Calibri"/>
          <w:lang w:eastAsia="en-GB"/>
        </w:rPr>
        <w:t xml:space="preserve"> in MAD.</w:t>
      </w:r>
      <w:r>
        <w:rPr>
          <w:rFonts w:eastAsia="Calibri"/>
          <w:lang w:eastAsia="en-GB"/>
        </w:rPr>
        <w:t xml:space="preserve"> </w:t>
      </w:r>
    </w:p>
    <w:p w14:paraId="1E518190" w14:textId="77777777" w:rsidR="00772BDE" w:rsidRPr="00772BDE" w:rsidRDefault="00772BDE" w:rsidP="005263CB">
      <w:pPr>
        <w:rPr>
          <w:rFonts w:eastAsia="Calibri"/>
          <w:lang w:eastAsia="en-GB"/>
        </w:rPr>
      </w:pPr>
    </w:p>
    <w:p w14:paraId="17CC443D" w14:textId="77777777" w:rsidR="005263CB" w:rsidRPr="005263CB" w:rsidRDefault="005263CB" w:rsidP="0093286B">
      <w:pPr>
        <w:pStyle w:val="Heading4"/>
        <w:rPr>
          <w:lang w:eastAsia="en-GB"/>
        </w:rPr>
      </w:pPr>
      <w:bookmarkStart w:id="355" w:name="_Toc168572440"/>
      <w:r w:rsidRPr="005263CB">
        <w:rPr>
          <w:lang w:eastAsia="en-GB"/>
        </w:rPr>
        <w:t>Egg and/or Flesh Food Consumption 6–23 Months</w:t>
      </w:r>
      <w:bookmarkEnd w:id="355"/>
      <w:r w:rsidRPr="005263CB">
        <w:rPr>
          <w:lang w:eastAsia="en-GB"/>
        </w:rPr>
        <w:t xml:space="preserve"> </w:t>
      </w:r>
      <w:bookmarkEnd w:id="354"/>
    </w:p>
    <w:p w14:paraId="691263B4" w14:textId="6002044A" w:rsidR="005263CB" w:rsidRPr="005263CB" w:rsidRDefault="009506EC" w:rsidP="005263CB">
      <w:pPr>
        <w:rPr>
          <w:rFonts w:eastAsia="Calibri"/>
          <w:lang w:eastAsia="en-GB"/>
        </w:rPr>
      </w:pPr>
      <w:r>
        <w:rPr>
          <w:rFonts w:eastAsia="Calibri"/>
          <w:lang w:eastAsia="en-GB"/>
        </w:rPr>
        <w:t xml:space="preserve">It is recommended that </w:t>
      </w:r>
      <w:r w:rsidRPr="009506EC">
        <w:rPr>
          <w:rFonts w:eastAsia="Calibri"/>
          <w:lang w:eastAsia="en-GB"/>
        </w:rPr>
        <w:t>both breastfed and non</w:t>
      </w:r>
      <w:r>
        <w:rPr>
          <w:rFonts w:eastAsia="Calibri"/>
          <w:lang w:eastAsia="en-GB"/>
        </w:rPr>
        <w:t xml:space="preserve">-breastfed children aged 6 – 23 </w:t>
      </w:r>
      <w:r w:rsidRPr="009506EC">
        <w:rPr>
          <w:rFonts w:eastAsia="Calibri"/>
          <w:lang w:eastAsia="en-GB"/>
        </w:rPr>
        <w:t>months should be fed egg and/or flesh foods daily or as often as possible</w:t>
      </w:r>
      <w:r w:rsidRPr="009506EC">
        <w:rPr>
          <w:rFonts w:eastAsia="Calibri"/>
          <w:b/>
          <w:i/>
          <w:lang w:eastAsia="en-GB"/>
        </w:rPr>
        <w:t>.</w:t>
      </w:r>
      <w:r>
        <w:rPr>
          <w:rFonts w:eastAsia="Calibri"/>
          <w:b/>
          <w:i/>
          <w:lang w:eastAsia="en-GB"/>
        </w:rPr>
        <w:t xml:space="preserve"> </w:t>
      </w:r>
      <w:r>
        <w:rPr>
          <w:rFonts w:eastAsia="Calibri"/>
          <w:lang w:eastAsia="en-GB"/>
        </w:rPr>
        <w:t>The annual survey hence</w:t>
      </w:r>
      <w:r w:rsidR="005263CB" w:rsidRPr="005263CB">
        <w:rPr>
          <w:rFonts w:eastAsia="Calibri"/>
          <w:lang w:eastAsia="en-GB"/>
        </w:rPr>
        <w:t xml:space="preserve"> assessed the percentage of children 6–23 months of age who consumed egg and/or flesh food during the previous day. Overall, there was an improvement in egg and/or flesh consumption from 51.7% in the midline to 52.3%. The proportion of children consuming eggs and/or flesh food during the previous day was highest in </w:t>
      </w:r>
      <w:proofErr w:type="spellStart"/>
      <w:r w:rsidR="005263CB" w:rsidRPr="005263CB">
        <w:rPr>
          <w:rFonts w:eastAsia="Calibri"/>
          <w:lang w:eastAsia="en-GB"/>
        </w:rPr>
        <w:t>Likoma</w:t>
      </w:r>
      <w:proofErr w:type="spellEnd"/>
      <w:r w:rsidR="005263CB" w:rsidRPr="005263CB">
        <w:rPr>
          <w:rFonts w:eastAsia="Calibri"/>
          <w:lang w:eastAsia="en-GB"/>
        </w:rPr>
        <w:t xml:space="preserve"> (78.6%) while the lowest was</w:t>
      </w:r>
      <w:r w:rsidR="00FF40F2">
        <w:rPr>
          <w:rFonts w:eastAsia="Calibri"/>
          <w:lang w:eastAsia="en-GB"/>
        </w:rPr>
        <w:t xml:space="preserve"> in</w:t>
      </w:r>
      <w:r w:rsidR="005263CB" w:rsidRPr="005263CB">
        <w:rPr>
          <w:rFonts w:eastAsia="Calibri"/>
          <w:lang w:eastAsia="en-GB"/>
        </w:rPr>
        <w:t xml:space="preserve"> Mangochi (24.4%). </w:t>
      </w:r>
    </w:p>
    <w:p w14:paraId="52F33795" w14:textId="77777777" w:rsidR="005263CB" w:rsidRPr="005263CB" w:rsidRDefault="005263CB" w:rsidP="005263CB">
      <w:pPr>
        <w:rPr>
          <w:rFonts w:eastAsia="Calibri"/>
          <w:lang w:eastAsia="en-GB"/>
        </w:rPr>
      </w:pPr>
    </w:p>
    <w:p w14:paraId="57A8206D" w14:textId="47283969" w:rsidR="005263CB" w:rsidRDefault="005263CB" w:rsidP="00721738">
      <w:pPr>
        <w:pStyle w:val="Heading3"/>
        <w:rPr>
          <w:rFonts w:eastAsia="Calibri"/>
          <w:lang w:eastAsia="en-GB"/>
        </w:rPr>
      </w:pPr>
      <w:bookmarkStart w:id="356" w:name="_Toc107189197"/>
      <w:bookmarkStart w:id="357" w:name="_Toc108853901"/>
      <w:bookmarkStart w:id="358" w:name="_Toc168221408"/>
      <w:bookmarkStart w:id="359" w:name="_Toc168572441"/>
      <w:r w:rsidRPr="005263CB">
        <w:rPr>
          <w:rFonts w:eastAsia="Calibri"/>
          <w:lang w:eastAsia="en-GB"/>
        </w:rPr>
        <w:t>Child feeding practices</w:t>
      </w:r>
      <w:bookmarkEnd w:id="356"/>
      <w:bookmarkEnd w:id="357"/>
      <w:bookmarkEnd w:id="358"/>
      <w:bookmarkEnd w:id="359"/>
    </w:p>
    <w:p w14:paraId="6D2F40F1" w14:textId="77777777" w:rsidR="009506EC" w:rsidRPr="005263CB" w:rsidRDefault="009506EC" w:rsidP="005263CB">
      <w:pPr>
        <w:rPr>
          <w:rFonts w:eastAsia="Calibri"/>
          <w:b/>
          <w:bCs/>
          <w:lang w:val="en-GB" w:eastAsia="en-GB"/>
        </w:rPr>
      </w:pPr>
    </w:p>
    <w:p w14:paraId="67F0D282" w14:textId="684D603A" w:rsidR="005263CB" w:rsidRPr="005263CB" w:rsidRDefault="005263CB" w:rsidP="005263CB">
      <w:pPr>
        <w:rPr>
          <w:rFonts w:eastAsia="Calibri"/>
          <w:lang w:val="en-GB" w:eastAsia="en-GB"/>
        </w:rPr>
      </w:pPr>
      <w:r w:rsidRPr="005263CB">
        <w:rPr>
          <w:rFonts w:eastAsia="Calibri"/>
          <w:lang w:val="en-GB" w:eastAsia="en-GB"/>
        </w:rPr>
        <w:t xml:space="preserve">Optimal infant feeding is when the child is fed and is also allowed to feed on his/her own. The </w:t>
      </w:r>
      <w:r w:rsidR="00721738">
        <w:rPr>
          <w:rFonts w:eastAsia="Calibri"/>
          <w:lang w:val="en-GB" w:eastAsia="en-GB"/>
        </w:rPr>
        <w:t xml:space="preserve">annual survey reports improvement in </w:t>
      </w:r>
      <w:r w:rsidR="00772BDE">
        <w:rPr>
          <w:rFonts w:eastAsia="Calibri"/>
          <w:lang w:val="en-GB" w:eastAsia="en-GB"/>
        </w:rPr>
        <w:t xml:space="preserve">the </w:t>
      </w:r>
      <w:r w:rsidR="00772BDE" w:rsidRPr="005263CB">
        <w:rPr>
          <w:rFonts w:eastAsia="Calibri"/>
          <w:lang w:val="en-GB" w:eastAsia="en-GB"/>
        </w:rPr>
        <w:t>status</w:t>
      </w:r>
      <w:r w:rsidRPr="005263CB">
        <w:rPr>
          <w:rFonts w:eastAsia="Calibri"/>
          <w:lang w:val="en-GB" w:eastAsia="en-GB"/>
        </w:rPr>
        <w:t xml:space="preserve"> of child feeding. Currently, more children are being fed and allowed to feed alone (41.3%) with less proportion eating alone (21.9%).</w:t>
      </w:r>
    </w:p>
    <w:p w14:paraId="1CC8A80F" w14:textId="77777777" w:rsidR="005263CB" w:rsidRPr="005263CB" w:rsidRDefault="005263CB" w:rsidP="005263CB">
      <w:pPr>
        <w:rPr>
          <w:rFonts w:eastAsia="Calibri"/>
          <w:lang w:eastAsia="en-GB"/>
        </w:rPr>
      </w:pPr>
    </w:p>
    <w:p w14:paraId="58E41154" w14:textId="77777777" w:rsidR="005263CB" w:rsidRPr="005263CB" w:rsidRDefault="005263CB" w:rsidP="005263CB">
      <w:pPr>
        <w:rPr>
          <w:rFonts w:eastAsia="Calibri"/>
          <w:lang w:eastAsia="en-GB"/>
        </w:rPr>
      </w:pPr>
      <w:r w:rsidRPr="005263CB">
        <w:rPr>
          <w:rFonts w:eastAsia="Calibri"/>
          <w:noProof/>
          <w:lang w:val="en-GB" w:eastAsia="en-GB"/>
        </w:rPr>
        <w:drawing>
          <wp:inline distT="0" distB="0" distL="0" distR="0" wp14:anchorId="601314E5" wp14:editId="5715752C">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79A11A" w14:textId="0091FF45" w:rsidR="005263CB" w:rsidRPr="005263CB" w:rsidRDefault="009506EC" w:rsidP="00F77AE3">
      <w:pPr>
        <w:pStyle w:val="Caption"/>
        <w:rPr>
          <w:rFonts w:eastAsia="Calibri"/>
          <w:lang w:eastAsia="en-GB"/>
        </w:rPr>
      </w:pPr>
      <w:bookmarkStart w:id="360" w:name="_Toc108862645"/>
      <w:bookmarkStart w:id="361" w:name="_Toc168572620"/>
      <w:r>
        <w:t xml:space="preserve">Figure </w:t>
      </w:r>
      <w:r w:rsidR="00C96FA6">
        <w:fldChar w:fldCharType="begin"/>
      </w:r>
      <w:r w:rsidR="00C96FA6">
        <w:instrText xml:space="preserve"> SEQ Figure \* ARABIC </w:instrText>
      </w:r>
      <w:r w:rsidR="00C96FA6">
        <w:fldChar w:fldCharType="separate"/>
      </w:r>
      <w:r w:rsidR="00122A67">
        <w:rPr>
          <w:noProof/>
        </w:rPr>
        <w:t>5</w:t>
      </w:r>
      <w:r w:rsidR="00C96FA6">
        <w:rPr>
          <w:noProof/>
        </w:rPr>
        <w:fldChar w:fldCharType="end"/>
      </w:r>
      <w:r>
        <w:rPr>
          <w:rFonts w:eastAsia="Calibri"/>
          <w:lang w:eastAsia="en-GB"/>
        </w:rPr>
        <w:t xml:space="preserve">: Mode of </w:t>
      </w:r>
      <w:r w:rsidR="005263CB" w:rsidRPr="009506EC">
        <w:rPr>
          <w:rFonts w:eastAsia="Calibri"/>
          <w:lang w:eastAsia="en-GB"/>
        </w:rPr>
        <w:t xml:space="preserve">child </w:t>
      </w:r>
      <w:r>
        <w:rPr>
          <w:rFonts w:eastAsia="Calibri"/>
          <w:lang w:eastAsia="en-GB"/>
        </w:rPr>
        <w:t xml:space="preserve">feeding </w:t>
      </w:r>
      <w:r w:rsidR="005263CB" w:rsidRPr="009506EC">
        <w:rPr>
          <w:rFonts w:eastAsia="Calibri"/>
          <w:lang w:eastAsia="en-GB"/>
        </w:rPr>
        <w:t>(6-23 months)</w:t>
      </w:r>
      <w:bookmarkEnd w:id="360"/>
      <w:bookmarkEnd w:id="361"/>
    </w:p>
    <w:p w14:paraId="15263744" w14:textId="77777777" w:rsidR="005263CB" w:rsidRPr="005263CB" w:rsidRDefault="005263CB" w:rsidP="005263CB">
      <w:pPr>
        <w:rPr>
          <w:rFonts w:eastAsia="Calibri"/>
          <w:lang w:eastAsia="en-GB"/>
        </w:rPr>
      </w:pPr>
    </w:p>
    <w:p w14:paraId="7622F6DA" w14:textId="5D7851F1" w:rsidR="005263CB" w:rsidRDefault="005263CB" w:rsidP="005263CB">
      <w:pPr>
        <w:rPr>
          <w:rFonts w:eastAsia="Calibri"/>
          <w:lang w:eastAsia="en-GB"/>
        </w:rPr>
      </w:pPr>
      <w:r w:rsidRPr="005263CB">
        <w:rPr>
          <w:rFonts w:eastAsia="Calibri"/>
          <w:lang w:eastAsia="en-GB"/>
        </w:rPr>
        <w:t xml:space="preserve">Relative to the midline, caregivers reported fewer problems in feeding the infant. Current common problems center around strategies of feeding a child at all times and nutrition and health status of breastfeeding women </w:t>
      </w:r>
      <w:r w:rsidR="009506EC">
        <w:rPr>
          <w:rFonts w:eastAsia="Calibri"/>
          <w:lang w:eastAsia="en-GB"/>
        </w:rPr>
        <w:t>as shown in Table 14</w:t>
      </w:r>
    </w:p>
    <w:p w14:paraId="460BB41F" w14:textId="77777777" w:rsidR="00721738" w:rsidRPr="005263CB" w:rsidRDefault="00721738" w:rsidP="005263CB">
      <w:pPr>
        <w:rPr>
          <w:rFonts w:eastAsia="Calibri"/>
          <w:lang w:eastAsia="en-GB"/>
        </w:rPr>
      </w:pPr>
    </w:p>
    <w:p w14:paraId="36651084" w14:textId="55417E62" w:rsidR="005263CB" w:rsidRPr="009506EC" w:rsidRDefault="009506EC" w:rsidP="00F77AE3">
      <w:pPr>
        <w:pStyle w:val="Caption"/>
        <w:rPr>
          <w:rFonts w:eastAsia="Calibri"/>
          <w:lang w:eastAsia="en-GB"/>
        </w:rPr>
      </w:pPr>
      <w:bookmarkStart w:id="362" w:name="_Toc108862667"/>
      <w:bookmarkStart w:id="363" w:name="_Toc168572484"/>
      <w:r>
        <w:t xml:space="preserve">Table </w:t>
      </w:r>
      <w:r w:rsidR="00C96FA6">
        <w:fldChar w:fldCharType="begin"/>
      </w:r>
      <w:r w:rsidR="00C96FA6">
        <w:instrText xml:space="preserve"> SEQ Table \* ARABIC </w:instrText>
      </w:r>
      <w:r w:rsidR="00C96FA6">
        <w:fldChar w:fldCharType="separate"/>
      </w:r>
      <w:r w:rsidR="00122A67">
        <w:rPr>
          <w:noProof/>
        </w:rPr>
        <w:t>14</w:t>
      </w:r>
      <w:r w:rsidR="00C96FA6">
        <w:rPr>
          <w:noProof/>
        </w:rPr>
        <w:fldChar w:fldCharType="end"/>
      </w:r>
      <w:r>
        <w:t xml:space="preserve">: </w:t>
      </w:r>
      <w:r w:rsidR="005263CB" w:rsidRPr="009506EC">
        <w:rPr>
          <w:rFonts w:eastAsia="Calibri"/>
          <w:lang w:eastAsia="en-GB"/>
        </w:rPr>
        <w:t>Problems encountered in feeding your child (6-24 months), %</w:t>
      </w:r>
      <w:bookmarkEnd w:id="362"/>
      <w:bookmarkEnd w:id="363"/>
    </w:p>
    <w:tbl>
      <w:tblPr>
        <w:tblW w:w="3378" w:type="pct"/>
        <w:jc w:val="center"/>
        <w:tblLook w:val="04A0" w:firstRow="1" w:lastRow="0" w:firstColumn="1" w:lastColumn="0" w:noHBand="0" w:noVBand="1"/>
      </w:tblPr>
      <w:tblGrid>
        <w:gridCol w:w="4323"/>
        <w:gridCol w:w="1017"/>
        <w:gridCol w:w="977"/>
      </w:tblGrid>
      <w:tr w:rsidR="005263CB" w:rsidRPr="009506EC" w14:paraId="1BA1916F" w14:textId="77777777" w:rsidTr="009506EC">
        <w:trPr>
          <w:trHeight w:val="470"/>
          <w:jc w:val="center"/>
        </w:trPr>
        <w:tc>
          <w:tcPr>
            <w:tcW w:w="3422" w:type="pct"/>
            <w:tcBorders>
              <w:top w:val="single" w:sz="4" w:space="0" w:color="auto"/>
              <w:left w:val="single" w:sz="4" w:space="0" w:color="auto"/>
              <w:right w:val="single" w:sz="4" w:space="0" w:color="auto"/>
            </w:tcBorders>
            <w:vAlign w:val="center"/>
          </w:tcPr>
          <w:p w14:paraId="5E377397" w14:textId="77777777" w:rsidR="005263CB" w:rsidRPr="009506EC" w:rsidRDefault="005263CB" w:rsidP="005263CB">
            <w:pPr>
              <w:rPr>
                <w:rFonts w:eastAsia="Calibri"/>
                <w:b/>
                <w:sz w:val="22"/>
                <w:szCs w:val="22"/>
                <w:lang w:eastAsia="en-GB"/>
              </w:rPr>
            </w:pPr>
            <w:r w:rsidRPr="009506EC">
              <w:rPr>
                <w:rFonts w:eastAsia="Calibri"/>
                <w:b/>
                <w:sz w:val="22"/>
                <w:szCs w:val="22"/>
                <w:lang w:eastAsia="en-GB"/>
              </w:rPr>
              <w:t>Problem in infant feeding</w:t>
            </w:r>
          </w:p>
        </w:tc>
        <w:tc>
          <w:tcPr>
            <w:tcW w:w="805" w:type="pct"/>
            <w:tcBorders>
              <w:top w:val="single" w:sz="4" w:space="0" w:color="auto"/>
              <w:left w:val="single" w:sz="4" w:space="0" w:color="auto"/>
              <w:right w:val="single" w:sz="4" w:space="0" w:color="auto"/>
            </w:tcBorders>
            <w:vAlign w:val="center"/>
          </w:tcPr>
          <w:p w14:paraId="105A4751" w14:textId="77777777" w:rsidR="005263CB" w:rsidRPr="009506EC" w:rsidRDefault="005263CB" w:rsidP="005263CB">
            <w:pPr>
              <w:rPr>
                <w:rFonts w:eastAsia="Calibri"/>
                <w:b/>
                <w:sz w:val="22"/>
                <w:szCs w:val="22"/>
                <w:lang w:eastAsia="en-GB"/>
              </w:rPr>
            </w:pPr>
            <w:r w:rsidRPr="009506EC">
              <w:rPr>
                <w:rFonts w:eastAsia="Calibri"/>
                <w:b/>
                <w:sz w:val="22"/>
                <w:szCs w:val="22"/>
                <w:lang w:eastAsia="en-GB"/>
              </w:rPr>
              <w:t>Midline</w:t>
            </w:r>
          </w:p>
        </w:tc>
        <w:tc>
          <w:tcPr>
            <w:tcW w:w="773" w:type="pct"/>
            <w:tcBorders>
              <w:top w:val="single" w:sz="4" w:space="0" w:color="auto"/>
              <w:left w:val="single" w:sz="4" w:space="0" w:color="auto"/>
              <w:right w:val="single" w:sz="4" w:space="0" w:color="auto"/>
            </w:tcBorders>
            <w:vAlign w:val="center"/>
          </w:tcPr>
          <w:p w14:paraId="726EB1A2" w14:textId="77777777" w:rsidR="005263CB" w:rsidRPr="009506EC" w:rsidRDefault="005263CB" w:rsidP="005263CB">
            <w:pPr>
              <w:rPr>
                <w:rFonts w:eastAsia="Calibri"/>
                <w:b/>
                <w:sz w:val="22"/>
                <w:szCs w:val="22"/>
                <w:lang w:eastAsia="en-GB"/>
              </w:rPr>
            </w:pPr>
            <w:r w:rsidRPr="009506EC">
              <w:rPr>
                <w:rFonts w:eastAsia="Calibri"/>
                <w:b/>
                <w:sz w:val="22"/>
                <w:szCs w:val="22"/>
                <w:lang w:eastAsia="en-GB"/>
              </w:rPr>
              <w:t>Annual</w:t>
            </w:r>
          </w:p>
        </w:tc>
      </w:tr>
      <w:tr w:rsidR="005263CB" w:rsidRPr="009506EC" w14:paraId="22925E4A" w14:textId="77777777" w:rsidTr="009506EC">
        <w:trPr>
          <w:jc w:val="center"/>
        </w:trPr>
        <w:tc>
          <w:tcPr>
            <w:tcW w:w="3422" w:type="pct"/>
            <w:tcBorders>
              <w:top w:val="single" w:sz="4" w:space="0" w:color="auto"/>
              <w:left w:val="single" w:sz="4" w:space="0" w:color="auto"/>
              <w:bottom w:val="single" w:sz="4" w:space="0" w:color="auto"/>
              <w:right w:val="single" w:sz="4" w:space="0" w:color="auto"/>
            </w:tcBorders>
            <w:hideMark/>
          </w:tcPr>
          <w:p w14:paraId="20551349" w14:textId="77777777" w:rsidR="005263CB" w:rsidRPr="009506EC" w:rsidRDefault="005263CB" w:rsidP="005263CB">
            <w:pPr>
              <w:rPr>
                <w:rFonts w:eastAsia="Calibri"/>
                <w:sz w:val="22"/>
                <w:szCs w:val="22"/>
                <w:lang w:eastAsia="en-GB"/>
              </w:rPr>
            </w:pPr>
            <w:r w:rsidRPr="009506EC">
              <w:rPr>
                <w:rFonts w:eastAsia="Calibri"/>
                <w:sz w:val="22"/>
                <w:szCs w:val="22"/>
                <w:lang w:eastAsia="en-GB"/>
              </w:rPr>
              <w:t>Poor appetite</w:t>
            </w:r>
          </w:p>
        </w:tc>
        <w:tc>
          <w:tcPr>
            <w:tcW w:w="805" w:type="pct"/>
            <w:tcBorders>
              <w:top w:val="single" w:sz="4" w:space="0" w:color="auto"/>
              <w:left w:val="single" w:sz="4" w:space="0" w:color="auto"/>
              <w:bottom w:val="single" w:sz="4" w:space="0" w:color="auto"/>
              <w:right w:val="single" w:sz="4" w:space="0" w:color="auto"/>
            </w:tcBorders>
            <w:hideMark/>
          </w:tcPr>
          <w:p w14:paraId="7AD1A7B1" w14:textId="77777777" w:rsidR="005263CB" w:rsidRPr="009506EC" w:rsidRDefault="005263CB" w:rsidP="005263CB">
            <w:pPr>
              <w:rPr>
                <w:rFonts w:eastAsia="Calibri"/>
                <w:sz w:val="22"/>
                <w:szCs w:val="22"/>
                <w:lang w:eastAsia="en-GB"/>
              </w:rPr>
            </w:pPr>
            <w:r w:rsidRPr="009506EC">
              <w:rPr>
                <w:rFonts w:eastAsia="Calibri"/>
                <w:sz w:val="22"/>
                <w:szCs w:val="22"/>
                <w:lang w:eastAsia="en-GB"/>
              </w:rPr>
              <w:t>43.5%</w:t>
            </w:r>
          </w:p>
        </w:tc>
        <w:tc>
          <w:tcPr>
            <w:tcW w:w="773" w:type="pct"/>
            <w:tcBorders>
              <w:top w:val="single" w:sz="4" w:space="0" w:color="auto"/>
              <w:left w:val="single" w:sz="4" w:space="0" w:color="auto"/>
              <w:bottom w:val="single" w:sz="4" w:space="0" w:color="auto"/>
              <w:right w:val="single" w:sz="4" w:space="0" w:color="auto"/>
            </w:tcBorders>
          </w:tcPr>
          <w:p w14:paraId="581B18C7" w14:textId="77777777" w:rsidR="005263CB" w:rsidRPr="009506EC" w:rsidRDefault="005263CB" w:rsidP="005263CB">
            <w:pPr>
              <w:rPr>
                <w:rFonts w:eastAsia="Calibri"/>
                <w:sz w:val="22"/>
                <w:szCs w:val="22"/>
                <w:lang w:eastAsia="en-GB"/>
              </w:rPr>
            </w:pPr>
            <w:r w:rsidRPr="009506EC">
              <w:rPr>
                <w:rFonts w:eastAsia="Calibri"/>
                <w:sz w:val="22"/>
                <w:szCs w:val="22"/>
                <w:lang w:eastAsia="en-GB"/>
              </w:rPr>
              <w:t>10.4%</w:t>
            </w:r>
          </w:p>
        </w:tc>
      </w:tr>
      <w:tr w:rsidR="005263CB" w:rsidRPr="009506EC" w14:paraId="00601DAE" w14:textId="77777777" w:rsidTr="009506EC">
        <w:trPr>
          <w:jc w:val="center"/>
        </w:trPr>
        <w:tc>
          <w:tcPr>
            <w:tcW w:w="3422" w:type="pct"/>
            <w:tcBorders>
              <w:top w:val="single" w:sz="4" w:space="0" w:color="auto"/>
              <w:left w:val="single" w:sz="4" w:space="0" w:color="auto"/>
              <w:bottom w:val="single" w:sz="4" w:space="0" w:color="auto"/>
              <w:right w:val="single" w:sz="4" w:space="0" w:color="auto"/>
            </w:tcBorders>
            <w:hideMark/>
          </w:tcPr>
          <w:p w14:paraId="6438081C" w14:textId="77777777" w:rsidR="005263CB" w:rsidRPr="009506EC" w:rsidRDefault="005263CB" w:rsidP="005263CB">
            <w:pPr>
              <w:rPr>
                <w:rFonts w:eastAsia="Calibri"/>
                <w:sz w:val="22"/>
                <w:szCs w:val="22"/>
                <w:lang w:eastAsia="en-GB"/>
              </w:rPr>
            </w:pPr>
            <w:r w:rsidRPr="009506EC">
              <w:rPr>
                <w:rFonts w:eastAsia="Calibri"/>
                <w:sz w:val="22"/>
                <w:szCs w:val="22"/>
                <w:lang w:eastAsia="en-GB"/>
              </w:rPr>
              <w:t>Child sick</w:t>
            </w:r>
          </w:p>
        </w:tc>
        <w:tc>
          <w:tcPr>
            <w:tcW w:w="805" w:type="pct"/>
            <w:tcBorders>
              <w:top w:val="single" w:sz="4" w:space="0" w:color="auto"/>
              <w:left w:val="single" w:sz="4" w:space="0" w:color="auto"/>
              <w:bottom w:val="single" w:sz="4" w:space="0" w:color="auto"/>
              <w:right w:val="single" w:sz="4" w:space="0" w:color="auto"/>
            </w:tcBorders>
            <w:hideMark/>
          </w:tcPr>
          <w:p w14:paraId="549C0219" w14:textId="77777777" w:rsidR="005263CB" w:rsidRPr="009506EC" w:rsidRDefault="005263CB" w:rsidP="005263CB">
            <w:pPr>
              <w:rPr>
                <w:rFonts w:eastAsia="Calibri"/>
                <w:sz w:val="22"/>
                <w:szCs w:val="22"/>
                <w:lang w:eastAsia="en-GB"/>
              </w:rPr>
            </w:pPr>
            <w:r w:rsidRPr="009506EC">
              <w:rPr>
                <w:rFonts w:eastAsia="Calibri"/>
                <w:sz w:val="22"/>
                <w:szCs w:val="22"/>
                <w:lang w:eastAsia="en-GB"/>
              </w:rPr>
              <w:t>29.5%</w:t>
            </w:r>
          </w:p>
        </w:tc>
        <w:tc>
          <w:tcPr>
            <w:tcW w:w="773" w:type="pct"/>
            <w:tcBorders>
              <w:top w:val="single" w:sz="4" w:space="0" w:color="auto"/>
              <w:left w:val="single" w:sz="4" w:space="0" w:color="auto"/>
              <w:bottom w:val="single" w:sz="4" w:space="0" w:color="auto"/>
              <w:right w:val="single" w:sz="4" w:space="0" w:color="auto"/>
            </w:tcBorders>
          </w:tcPr>
          <w:p w14:paraId="00095074" w14:textId="77777777" w:rsidR="005263CB" w:rsidRPr="009506EC" w:rsidRDefault="005263CB" w:rsidP="005263CB">
            <w:pPr>
              <w:rPr>
                <w:rFonts w:eastAsia="Calibri"/>
                <w:sz w:val="22"/>
                <w:szCs w:val="22"/>
                <w:lang w:eastAsia="en-GB"/>
              </w:rPr>
            </w:pPr>
            <w:r w:rsidRPr="009506EC">
              <w:rPr>
                <w:rFonts w:eastAsia="Calibri"/>
                <w:sz w:val="22"/>
                <w:szCs w:val="22"/>
                <w:lang w:eastAsia="en-GB"/>
              </w:rPr>
              <w:t>12.1%</w:t>
            </w:r>
          </w:p>
        </w:tc>
      </w:tr>
      <w:tr w:rsidR="005263CB" w:rsidRPr="009506EC" w14:paraId="334F1420" w14:textId="77777777" w:rsidTr="009506EC">
        <w:trPr>
          <w:jc w:val="center"/>
        </w:trPr>
        <w:tc>
          <w:tcPr>
            <w:tcW w:w="3422" w:type="pct"/>
            <w:tcBorders>
              <w:top w:val="single" w:sz="4" w:space="0" w:color="auto"/>
              <w:left w:val="single" w:sz="4" w:space="0" w:color="auto"/>
              <w:bottom w:val="single" w:sz="4" w:space="0" w:color="auto"/>
              <w:right w:val="single" w:sz="4" w:space="0" w:color="auto"/>
            </w:tcBorders>
            <w:hideMark/>
          </w:tcPr>
          <w:p w14:paraId="025F3DC9" w14:textId="77777777" w:rsidR="005263CB" w:rsidRPr="009506EC" w:rsidRDefault="005263CB" w:rsidP="005263CB">
            <w:pPr>
              <w:rPr>
                <w:rFonts w:eastAsia="Calibri"/>
                <w:sz w:val="22"/>
                <w:szCs w:val="22"/>
                <w:lang w:eastAsia="en-GB"/>
              </w:rPr>
            </w:pPr>
            <w:r w:rsidRPr="009506EC">
              <w:rPr>
                <w:rFonts w:eastAsia="Calibri"/>
                <w:sz w:val="22"/>
                <w:szCs w:val="22"/>
                <w:lang w:eastAsia="en-GB"/>
              </w:rPr>
              <w:t>Breastmilk not enough</w:t>
            </w:r>
          </w:p>
        </w:tc>
        <w:tc>
          <w:tcPr>
            <w:tcW w:w="805" w:type="pct"/>
            <w:tcBorders>
              <w:top w:val="single" w:sz="4" w:space="0" w:color="auto"/>
              <w:left w:val="single" w:sz="4" w:space="0" w:color="auto"/>
              <w:bottom w:val="single" w:sz="4" w:space="0" w:color="auto"/>
              <w:right w:val="single" w:sz="4" w:space="0" w:color="auto"/>
            </w:tcBorders>
            <w:hideMark/>
          </w:tcPr>
          <w:p w14:paraId="1AD1F12D" w14:textId="77777777" w:rsidR="005263CB" w:rsidRPr="009506EC" w:rsidRDefault="005263CB" w:rsidP="005263CB">
            <w:pPr>
              <w:rPr>
                <w:rFonts w:eastAsia="Calibri"/>
                <w:sz w:val="22"/>
                <w:szCs w:val="22"/>
                <w:lang w:eastAsia="en-GB"/>
              </w:rPr>
            </w:pPr>
            <w:r w:rsidRPr="009506EC">
              <w:rPr>
                <w:rFonts w:eastAsia="Calibri"/>
                <w:sz w:val="22"/>
                <w:szCs w:val="22"/>
                <w:lang w:eastAsia="en-GB"/>
              </w:rPr>
              <w:t>24.4%</w:t>
            </w:r>
          </w:p>
        </w:tc>
        <w:tc>
          <w:tcPr>
            <w:tcW w:w="773" w:type="pct"/>
            <w:tcBorders>
              <w:top w:val="single" w:sz="4" w:space="0" w:color="auto"/>
              <w:left w:val="single" w:sz="4" w:space="0" w:color="auto"/>
              <w:bottom w:val="single" w:sz="4" w:space="0" w:color="auto"/>
              <w:right w:val="single" w:sz="4" w:space="0" w:color="auto"/>
            </w:tcBorders>
          </w:tcPr>
          <w:p w14:paraId="031E0FC1" w14:textId="77777777" w:rsidR="005263CB" w:rsidRPr="009506EC" w:rsidRDefault="005263CB" w:rsidP="005263CB">
            <w:pPr>
              <w:rPr>
                <w:rFonts w:eastAsia="Calibri"/>
                <w:sz w:val="22"/>
                <w:szCs w:val="22"/>
                <w:lang w:eastAsia="en-GB"/>
              </w:rPr>
            </w:pPr>
            <w:r w:rsidRPr="009506EC">
              <w:rPr>
                <w:rFonts w:eastAsia="Calibri"/>
                <w:sz w:val="22"/>
                <w:szCs w:val="22"/>
                <w:lang w:eastAsia="en-GB"/>
              </w:rPr>
              <w:t>4.6%</w:t>
            </w:r>
          </w:p>
        </w:tc>
      </w:tr>
      <w:tr w:rsidR="005263CB" w:rsidRPr="009506EC" w14:paraId="6113C847" w14:textId="77777777" w:rsidTr="009506EC">
        <w:trPr>
          <w:jc w:val="center"/>
        </w:trPr>
        <w:tc>
          <w:tcPr>
            <w:tcW w:w="3422" w:type="pct"/>
            <w:tcBorders>
              <w:top w:val="single" w:sz="4" w:space="0" w:color="auto"/>
              <w:left w:val="single" w:sz="4" w:space="0" w:color="auto"/>
              <w:bottom w:val="single" w:sz="4" w:space="0" w:color="auto"/>
              <w:right w:val="single" w:sz="4" w:space="0" w:color="auto"/>
            </w:tcBorders>
            <w:hideMark/>
          </w:tcPr>
          <w:p w14:paraId="7BC3E9E0" w14:textId="77777777" w:rsidR="005263CB" w:rsidRPr="009506EC" w:rsidRDefault="005263CB" w:rsidP="005263CB">
            <w:pPr>
              <w:rPr>
                <w:rFonts w:eastAsia="Calibri"/>
                <w:sz w:val="22"/>
                <w:szCs w:val="22"/>
                <w:lang w:eastAsia="en-GB"/>
              </w:rPr>
            </w:pPr>
            <w:r w:rsidRPr="009506EC">
              <w:rPr>
                <w:rFonts w:eastAsia="Calibri"/>
                <w:sz w:val="22"/>
                <w:szCs w:val="22"/>
                <w:lang w:eastAsia="en-GB"/>
              </w:rPr>
              <w:t>Child does not like semi solid/solid foods</w:t>
            </w:r>
          </w:p>
        </w:tc>
        <w:tc>
          <w:tcPr>
            <w:tcW w:w="805" w:type="pct"/>
            <w:tcBorders>
              <w:top w:val="single" w:sz="4" w:space="0" w:color="auto"/>
              <w:left w:val="single" w:sz="4" w:space="0" w:color="auto"/>
              <w:bottom w:val="single" w:sz="4" w:space="0" w:color="auto"/>
              <w:right w:val="single" w:sz="4" w:space="0" w:color="auto"/>
            </w:tcBorders>
            <w:hideMark/>
          </w:tcPr>
          <w:p w14:paraId="25F03232" w14:textId="77777777" w:rsidR="005263CB" w:rsidRPr="009506EC" w:rsidRDefault="005263CB" w:rsidP="005263CB">
            <w:pPr>
              <w:rPr>
                <w:rFonts w:eastAsia="Calibri"/>
                <w:sz w:val="22"/>
                <w:szCs w:val="22"/>
                <w:lang w:eastAsia="en-GB"/>
              </w:rPr>
            </w:pPr>
            <w:r w:rsidRPr="009506EC">
              <w:rPr>
                <w:rFonts w:eastAsia="Calibri"/>
                <w:sz w:val="22"/>
                <w:szCs w:val="22"/>
                <w:lang w:eastAsia="en-GB"/>
              </w:rPr>
              <w:t>23.3%</w:t>
            </w:r>
          </w:p>
        </w:tc>
        <w:tc>
          <w:tcPr>
            <w:tcW w:w="773" w:type="pct"/>
            <w:tcBorders>
              <w:top w:val="single" w:sz="4" w:space="0" w:color="auto"/>
              <w:left w:val="single" w:sz="4" w:space="0" w:color="auto"/>
              <w:bottom w:val="single" w:sz="4" w:space="0" w:color="auto"/>
              <w:right w:val="single" w:sz="4" w:space="0" w:color="auto"/>
            </w:tcBorders>
          </w:tcPr>
          <w:p w14:paraId="0AC2751E" w14:textId="77777777" w:rsidR="005263CB" w:rsidRPr="009506EC" w:rsidRDefault="005263CB" w:rsidP="005263CB">
            <w:pPr>
              <w:rPr>
                <w:rFonts w:eastAsia="Calibri"/>
                <w:sz w:val="22"/>
                <w:szCs w:val="22"/>
                <w:lang w:eastAsia="en-GB"/>
              </w:rPr>
            </w:pPr>
            <w:r w:rsidRPr="009506EC">
              <w:rPr>
                <w:rFonts w:eastAsia="Calibri"/>
                <w:sz w:val="22"/>
                <w:szCs w:val="22"/>
                <w:lang w:eastAsia="en-GB"/>
              </w:rPr>
              <w:t>8.7%</w:t>
            </w:r>
          </w:p>
        </w:tc>
      </w:tr>
      <w:tr w:rsidR="005263CB" w:rsidRPr="009506EC" w14:paraId="23E01819" w14:textId="77777777" w:rsidTr="009506EC">
        <w:trPr>
          <w:jc w:val="center"/>
        </w:trPr>
        <w:tc>
          <w:tcPr>
            <w:tcW w:w="3422" w:type="pct"/>
            <w:tcBorders>
              <w:top w:val="single" w:sz="4" w:space="0" w:color="auto"/>
              <w:left w:val="single" w:sz="4" w:space="0" w:color="auto"/>
              <w:bottom w:val="single" w:sz="4" w:space="0" w:color="auto"/>
              <w:right w:val="single" w:sz="4" w:space="0" w:color="auto"/>
            </w:tcBorders>
            <w:hideMark/>
          </w:tcPr>
          <w:p w14:paraId="4EF73777" w14:textId="77777777" w:rsidR="005263CB" w:rsidRPr="009506EC" w:rsidRDefault="005263CB" w:rsidP="005263CB">
            <w:pPr>
              <w:rPr>
                <w:rFonts w:eastAsia="Calibri"/>
                <w:sz w:val="22"/>
                <w:szCs w:val="22"/>
                <w:lang w:eastAsia="en-GB"/>
              </w:rPr>
            </w:pPr>
            <w:r w:rsidRPr="009506EC">
              <w:rPr>
                <w:rFonts w:eastAsia="Calibri"/>
                <w:sz w:val="22"/>
                <w:szCs w:val="22"/>
                <w:lang w:eastAsia="en-GB"/>
              </w:rPr>
              <w:t>Child runs around too much</w:t>
            </w:r>
          </w:p>
        </w:tc>
        <w:tc>
          <w:tcPr>
            <w:tcW w:w="805" w:type="pct"/>
            <w:tcBorders>
              <w:top w:val="single" w:sz="4" w:space="0" w:color="auto"/>
              <w:left w:val="single" w:sz="4" w:space="0" w:color="auto"/>
              <w:bottom w:val="single" w:sz="4" w:space="0" w:color="auto"/>
              <w:right w:val="single" w:sz="4" w:space="0" w:color="auto"/>
            </w:tcBorders>
            <w:hideMark/>
          </w:tcPr>
          <w:p w14:paraId="7D17AABE" w14:textId="77777777" w:rsidR="005263CB" w:rsidRPr="009506EC" w:rsidRDefault="005263CB" w:rsidP="005263CB">
            <w:pPr>
              <w:rPr>
                <w:rFonts w:eastAsia="Calibri"/>
                <w:sz w:val="22"/>
                <w:szCs w:val="22"/>
                <w:lang w:eastAsia="en-GB"/>
              </w:rPr>
            </w:pPr>
            <w:r w:rsidRPr="009506EC">
              <w:rPr>
                <w:rFonts w:eastAsia="Calibri"/>
                <w:sz w:val="22"/>
                <w:szCs w:val="22"/>
                <w:lang w:eastAsia="en-GB"/>
              </w:rPr>
              <w:t>21.2%</w:t>
            </w:r>
          </w:p>
        </w:tc>
        <w:tc>
          <w:tcPr>
            <w:tcW w:w="773" w:type="pct"/>
            <w:tcBorders>
              <w:top w:val="single" w:sz="4" w:space="0" w:color="auto"/>
              <w:left w:val="single" w:sz="4" w:space="0" w:color="auto"/>
              <w:bottom w:val="single" w:sz="4" w:space="0" w:color="auto"/>
              <w:right w:val="single" w:sz="4" w:space="0" w:color="auto"/>
            </w:tcBorders>
          </w:tcPr>
          <w:p w14:paraId="0FFE250D" w14:textId="77777777" w:rsidR="005263CB" w:rsidRPr="009506EC" w:rsidRDefault="005263CB" w:rsidP="005263CB">
            <w:pPr>
              <w:rPr>
                <w:rFonts w:eastAsia="Calibri"/>
                <w:sz w:val="22"/>
                <w:szCs w:val="22"/>
                <w:lang w:eastAsia="en-GB"/>
              </w:rPr>
            </w:pPr>
            <w:r w:rsidRPr="009506EC">
              <w:rPr>
                <w:rFonts w:eastAsia="Calibri"/>
                <w:sz w:val="22"/>
                <w:szCs w:val="22"/>
                <w:lang w:eastAsia="en-GB"/>
              </w:rPr>
              <w:t>12.1%</w:t>
            </w:r>
          </w:p>
        </w:tc>
      </w:tr>
      <w:tr w:rsidR="005263CB" w:rsidRPr="009506EC" w14:paraId="2B06DCC4" w14:textId="77777777" w:rsidTr="009506EC">
        <w:trPr>
          <w:jc w:val="center"/>
        </w:trPr>
        <w:tc>
          <w:tcPr>
            <w:tcW w:w="3422" w:type="pct"/>
            <w:tcBorders>
              <w:top w:val="single" w:sz="4" w:space="0" w:color="auto"/>
              <w:left w:val="single" w:sz="4" w:space="0" w:color="auto"/>
              <w:bottom w:val="single" w:sz="4" w:space="0" w:color="auto"/>
              <w:right w:val="single" w:sz="4" w:space="0" w:color="auto"/>
            </w:tcBorders>
            <w:hideMark/>
          </w:tcPr>
          <w:p w14:paraId="67094FA5" w14:textId="77777777" w:rsidR="005263CB" w:rsidRPr="009506EC" w:rsidRDefault="005263CB" w:rsidP="005263CB">
            <w:pPr>
              <w:rPr>
                <w:rFonts w:eastAsia="Calibri"/>
                <w:sz w:val="22"/>
                <w:szCs w:val="22"/>
                <w:lang w:eastAsia="en-GB"/>
              </w:rPr>
            </w:pPr>
            <w:r w:rsidRPr="009506EC">
              <w:rPr>
                <w:rFonts w:eastAsia="Calibri"/>
                <w:sz w:val="22"/>
                <w:szCs w:val="22"/>
                <w:lang w:eastAsia="en-GB"/>
              </w:rPr>
              <w:t>Problems with breast (pain)</w:t>
            </w:r>
          </w:p>
        </w:tc>
        <w:tc>
          <w:tcPr>
            <w:tcW w:w="805" w:type="pct"/>
            <w:tcBorders>
              <w:top w:val="single" w:sz="4" w:space="0" w:color="auto"/>
              <w:left w:val="single" w:sz="4" w:space="0" w:color="auto"/>
              <w:bottom w:val="single" w:sz="4" w:space="0" w:color="auto"/>
              <w:right w:val="single" w:sz="4" w:space="0" w:color="auto"/>
            </w:tcBorders>
            <w:hideMark/>
          </w:tcPr>
          <w:p w14:paraId="6B41619A" w14:textId="77777777" w:rsidR="005263CB" w:rsidRPr="009506EC" w:rsidRDefault="005263CB" w:rsidP="005263CB">
            <w:pPr>
              <w:rPr>
                <w:rFonts w:eastAsia="Calibri"/>
                <w:sz w:val="22"/>
                <w:szCs w:val="22"/>
                <w:lang w:eastAsia="en-GB"/>
              </w:rPr>
            </w:pPr>
            <w:r w:rsidRPr="009506EC">
              <w:rPr>
                <w:rFonts w:eastAsia="Calibri"/>
                <w:sz w:val="22"/>
                <w:szCs w:val="22"/>
                <w:lang w:eastAsia="en-GB"/>
              </w:rPr>
              <w:t>8.</w:t>
            </w:r>
            <w:proofErr w:type="gramStart"/>
            <w:r w:rsidRPr="009506EC">
              <w:rPr>
                <w:rFonts w:eastAsia="Calibri"/>
                <w:sz w:val="22"/>
                <w:szCs w:val="22"/>
                <w:lang w:eastAsia="en-GB"/>
              </w:rPr>
              <w:t>8.%</w:t>
            </w:r>
            <w:proofErr w:type="gramEnd"/>
          </w:p>
        </w:tc>
        <w:tc>
          <w:tcPr>
            <w:tcW w:w="773" w:type="pct"/>
            <w:tcBorders>
              <w:top w:val="single" w:sz="4" w:space="0" w:color="auto"/>
              <w:left w:val="single" w:sz="4" w:space="0" w:color="auto"/>
              <w:bottom w:val="single" w:sz="4" w:space="0" w:color="auto"/>
              <w:right w:val="single" w:sz="4" w:space="0" w:color="auto"/>
            </w:tcBorders>
          </w:tcPr>
          <w:p w14:paraId="464A4A08" w14:textId="77777777" w:rsidR="005263CB" w:rsidRPr="009506EC" w:rsidRDefault="005263CB" w:rsidP="005263CB">
            <w:pPr>
              <w:rPr>
                <w:rFonts w:eastAsia="Calibri"/>
                <w:sz w:val="22"/>
                <w:szCs w:val="22"/>
                <w:lang w:eastAsia="en-GB"/>
              </w:rPr>
            </w:pPr>
            <w:r w:rsidRPr="009506EC">
              <w:rPr>
                <w:rFonts w:eastAsia="Calibri"/>
                <w:sz w:val="22"/>
                <w:szCs w:val="22"/>
                <w:lang w:eastAsia="en-GB"/>
              </w:rPr>
              <w:t>6.7%</w:t>
            </w:r>
          </w:p>
        </w:tc>
      </w:tr>
      <w:tr w:rsidR="005263CB" w:rsidRPr="009506EC" w14:paraId="73A22912" w14:textId="77777777" w:rsidTr="009506EC">
        <w:trPr>
          <w:jc w:val="center"/>
        </w:trPr>
        <w:tc>
          <w:tcPr>
            <w:tcW w:w="3422" w:type="pct"/>
            <w:tcBorders>
              <w:top w:val="single" w:sz="4" w:space="0" w:color="auto"/>
              <w:left w:val="single" w:sz="4" w:space="0" w:color="auto"/>
              <w:bottom w:val="single" w:sz="4" w:space="0" w:color="auto"/>
              <w:right w:val="single" w:sz="4" w:space="0" w:color="auto"/>
            </w:tcBorders>
            <w:hideMark/>
          </w:tcPr>
          <w:p w14:paraId="41500619" w14:textId="77777777" w:rsidR="005263CB" w:rsidRPr="009506EC" w:rsidRDefault="005263CB" w:rsidP="005263CB">
            <w:pPr>
              <w:rPr>
                <w:rFonts w:eastAsia="Calibri"/>
                <w:sz w:val="22"/>
                <w:szCs w:val="22"/>
                <w:lang w:eastAsia="en-GB"/>
              </w:rPr>
            </w:pPr>
            <w:r w:rsidRPr="009506EC">
              <w:rPr>
                <w:rFonts w:eastAsia="Calibri"/>
                <w:sz w:val="22"/>
                <w:szCs w:val="22"/>
                <w:lang w:eastAsia="en-GB"/>
              </w:rPr>
              <w:t>Cracked nipples</w:t>
            </w:r>
          </w:p>
        </w:tc>
        <w:tc>
          <w:tcPr>
            <w:tcW w:w="805" w:type="pct"/>
            <w:tcBorders>
              <w:top w:val="single" w:sz="4" w:space="0" w:color="auto"/>
              <w:left w:val="single" w:sz="4" w:space="0" w:color="auto"/>
              <w:bottom w:val="single" w:sz="4" w:space="0" w:color="auto"/>
              <w:right w:val="single" w:sz="4" w:space="0" w:color="auto"/>
            </w:tcBorders>
            <w:hideMark/>
          </w:tcPr>
          <w:p w14:paraId="3606BE15" w14:textId="77777777" w:rsidR="005263CB" w:rsidRPr="009506EC" w:rsidRDefault="005263CB" w:rsidP="005263CB">
            <w:pPr>
              <w:rPr>
                <w:rFonts w:eastAsia="Calibri"/>
                <w:sz w:val="22"/>
                <w:szCs w:val="22"/>
                <w:lang w:eastAsia="en-GB"/>
              </w:rPr>
            </w:pPr>
            <w:r w:rsidRPr="009506EC">
              <w:rPr>
                <w:rFonts w:eastAsia="Calibri"/>
                <w:sz w:val="22"/>
                <w:szCs w:val="22"/>
                <w:lang w:eastAsia="en-GB"/>
              </w:rPr>
              <w:t>5.7%</w:t>
            </w:r>
          </w:p>
        </w:tc>
        <w:tc>
          <w:tcPr>
            <w:tcW w:w="773" w:type="pct"/>
            <w:tcBorders>
              <w:top w:val="single" w:sz="4" w:space="0" w:color="auto"/>
              <w:left w:val="single" w:sz="4" w:space="0" w:color="auto"/>
              <w:bottom w:val="single" w:sz="4" w:space="0" w:color="auto"/>
              <w:right w:val="single" w:sz="4" w:space="0" w:color="auto"/>
            </w:tcBorders>
          </w:tcPr>
          <w:p w14:paraId="3BB6ECAB" w14:textId="77777777" w:rsidR="005263CB" w:rsidRPr="009506EC" w:rsidRDefault="005263CB" w:rsidP="005263CB">
            <w:pPr>
              <w:rPr>
                <w:rFonts w:eastAsia="Calibri"/>
                <w:sz w:val="22"/>
                <w:szCs w:val="22"/>
                <w:lang w:eastAsia="en-GB"/>
              </w:rPr>
            </w:pPr>
            <w:r w:rsidRPr="009506EC">
              <w:rPr>
                <w:rFonts w:eastAsia="Calibri"/>
                <w:sz w:val="22"/>
                <w:szCs w:val="22"/>
                <w:lang w:eastAsia="en-GB"/>
              </w:rPr>
              <w:t>4.0%</w:t>
            </w:r>
          </w:p>
        </w:tc>
      </w:tr>
      <w:tr w:rsidR="005263CB" w:rsidRPr="009506EC" w14:paraId="7DB476D8" w14:textId="77777777" w:rsidTr="009506EC">
        <w:trPr>
          <w:jc w:val="center"/>
        </w:trPr>
        <w:tc>
          <w:tcPr>
            <w:tcW w:w="3422" w:type="pct"/>
            <w:tcBorders>
              <w:top w:val="single" w:sz="4" w:space="0" w:color="auto"/>
              <w:left w:val="single" w:sz="4" w:space="0" w:color="auto"/>
              <w:bottom w:val="single" w:sz="4" w:space="0" w:color="auto"/>
              <w:right w:val="single" w:sz="4" w:space="0" w:color="auto"/>
            </w:tcBorders>
            <w:hideMark/>
          </w:tcPr>
          <w:p w14:paraId="2F0E8649" w14:textId="77777777" w:rsidR="005263CB" w:rsidRPr="009506EC" w:rsidRDefault="005263CB" w:rsidP="005263CB">
            <w:pPr>
              <w:rPr>
                <w:rFonts w:eastAsia="Calibri"/>
                <w:sz w:val="22"/>
                <w:szCs w:val="22"/>
                <w:lang w:eastAsia="en-GB"/>
              </w:rPr>
            </w:pPr>
            <w:r w:rsidRPr="009506EC">
              <w:rPr>
                <w:rFonts w:eastAsia="Calibri"/>
                <w:sz w:val="22"/>
                <w:szCs w:val="22"/>
                <w:lang w:eastAsia="en-GB"/>
              </w:rPr>
              <w:t>Not enough time to feed child</w:t>
            </w:r>
          </w:p>
        </w:tc>
        <w:tc>
          <w:tcPr>
            <w:tcW w:w="805" w:type="pct"/>
            <w:tcBorders>
              <w:top w:val="single" w:sz="4" w:space="0" w:color="auto"/>
              <w:left w:val="single" w:sz="4" w:space="0" w:color="auto"/>
              <w:bottom w:val="single" w:sz="4" w:space="0" w:color="auto"/>
              <w:right w:val="single" w:sz="4" w:space="0" w:color="auto"/>
            </w:tcBorders>
            <w:hideMark/>
          </w:tcPr>
          <w:p w14:paraId="5B4263FA" w14:textId="77777777" w:rsidR="005263CB" w:rsidRPr="009506EC" w:rsidRDefault="005263CB" w:rsidP="005263CB">
            <w:pPr>
              <w:rPr>
                <w:rFonts w:eastAsia="Calibri"/>
                <w:sz w:val="22"/>
                <w:szCs w:val="22"/>
                <w:lang w:eastAsia="en-GB"/>
              </w:rPr>
            </w:pPr>
            <w:r w:rsidRPr="009506EC">
              <w:rPr>
                <w:rFonts w:eastAsia="Calibri"/>
                <w:sz w:val="22"/>
                <w:szCs w:val="22"/>
                <w:lang w:eastAsia="en-GB"/>
              </w:rPr>
              <w:t>4.1%</w:t>
            </w:r>
          </w:p>
        </w:tc>
        <w:tc>
          <w:tcPr>
            <w:tcW w:w="773" w:type="pct"/>
            <w:tcBorders>
              <w:top w:val="single" w:sz="4" w:space="0" w:color="auto"/>
              <w:left w:val="single" w:sz="4" w:space="0" w:color="auto"/>
              <w:bottom w:val="single" w:sz="4" w:space="0" w:color="auto"/>
              <w:right w:val="single" w:sz="4" w:space="0" w:color="auto"/>
            </w:tcBorders>
          </w:tcPr>
          <w:p w14:paraId="1D025646" w14:textId="77777777" w:rsidR="005263CB" w:rsidRPr="009506EC" w:rsidRDefault="005263CB" w:rsidP="005263CB">
            <w:pPr>
              <w:rPr>
                <w:rFonts w:eastAsia="Calibri"/>
                <w:sz w:val="22"/>
                <w:szCs w:val="22"/>
                <w:lang w:eastAsia="en-GB"/>
              </w:rPr>
            </w:pPr>
            <w:r w:rsidRPr="009506EC">
              <w:rPr>
                <w:rFonts w:eastAsia="Calibri"/>
                <w:sz w:val="22"/>
                <w:szCs w:val="22"/>
                <w:lang w:eastAsia="en-GB"/>
              </w:rPr>
              <w:t>1.7%</w:t>
            </w:r>
          </w:p>
        </w:tc>
      </w:tr>
    </w:tbl>
    <w:p w14:paraId="2EA0C171" w14:textId="77777777" w:rsidR="005263CB" w:rsidRPr="005263CB" w:rsidRDefault="005263CB" w:rsidP="005263CB">
      <w:pPr>
        <w:rPr>
          <w:rFonts w:eastAsia="Calibri"/>
          <w:lang w:val="en-GB" w:eastAsia="en-GB"/>
        </w:rPr>
      </w:pPr>
      <w:bookmarkStart w:id="364" w:name="_Toc107189199"/>
      <w:bookmarkStart w:id="365" w:name="_Toc108853902"/>
    </w:p>
    <w:p w14:paraId="6829DB9F" w14:textId="4761A5BD" w:rsidR="005263CB" w:rsidRDefault="005263CB" w:rsidP="00721738">
      <w:pPr>
        <w:pStyle w:val="Heading3"/>
        <w:rPr>
          <w:rFonts w:eastAsia="Calibri"/>
          <w:lang w:eastAsia="en-GB"/>
        </w:rPr>
      </w:pPr>
      <w:bookmarkStart w:id="366" w:name="_Toc168572442"/>
      <w:r w:rsidRPr="005263CB">
        <w:rPr>
          <w:rFonts w:eastAsia="Calibri"/>
          <w:lang w:eastAsia="en-GB"/>
        </w:rPr>
        <w:t>Infant morbidity</w:t>
      </w:r>
      <w:bookmarkEnd w:id="366"/>
    </w:p>
    <w:p w14:paraId="08202BE4" w14:textId="77777777" w:rsidR="009506EC" w:rsidRPr="009506EC" w:rsidRDefault="009506EC" w:rsidP="009506EC">
      <w:pPr>
        <w:rPr>
          <w:rFonts w:eastAsia="Calibri"/>
          <w:lang w:val="en-AU" w:eastAsia="en-GB"/>
        </w:rPr>
      </w:pPr>
    </w:p>
    <w:p w14:paraId="28DB5F38" w14:textId="4386317E" w:rsidR="005263CB" w:rsidRPr="009506EC" w:rsidRDefault="009506EC" w:rsidP="005263CB">
      <w:pPr>
        <w:rPr>
          <w:rFonts w:eastAsia="Calibri"/>
          <w:lang w:val="en-AU" w:eastAsia="en-GB"/>
        </w:rPr>
      </w:pPr>
      <w:r>
        <w:rPr>
          <w:rFonts w:eastAsia="Calibri"/>
          <w:lang w:val="en-AU" w:eastAsia="en-GB"/>
        </w:rPr>
        <w:t>C</w:t>
      </w:r>
      <w:r w:rsidRPr="009506EC">
        <w:rPr>
          <w:rFonts w:eastAsia="Calibri"/>
          <w:lang w:val="en-AU" w:eastAsia="en-GB"/>
        </w:rPr>
        <w:t>hildren with a poor nutritional status have an increased risk of experiencing infections with increased duration, consequently negatively influencing child growth</w:t>
      </w:r>
      <w:r>
        <w:rPr>
          <w:rFonts w:eastAsia="Calibri"/>
          <w:lang w:val="en-AU" w:eastAsia="en-GB"/>
        </w:rPr>
        <w:t xml:space="preserve">. The annual survey assessed infant morbidity </w:t>
      </w:r>
      <w:r w:rsidR="009634CB">
        <w:rPr>
          <w:rFonts w:eastAsia="Calibri"/>
          <w:lang w:val="en-AU" w:eastAsia="en-GB"/>
        </w:rPr>
        <w:t xml:space="preserve">in </w:t>
      </w:r>
      <w:r w:rsidR="005263CB" w:rsidRPr="005263CB">
        <w:rPr>
          <w:rFonts w:eastAsia="Calibri"/>
          <w:lang w:val="en-GB" w:eastAsia="en-GB"/>
        </w:rPr>
        <w:t xml:space="preserve">the </w:t>
      </w:r>
      <w:r w:rsidR="009634CB" w:rsidRPr="005263CB">
        <w:rPr>
          <w:rFonts w:eastAsia="Calibri"/>
          <w:lang w:val="en-GB" w:eastAsia="en-GB"/>
        </w:rPr>
        <w:t>pre</w:t>
      </w:r>
      <w:r w:rsidR="009634CB">
        <w:rPr>
          <w:rFonts w:eastAsia="Calibri"/>
          <w:lang w:val="en-GB" w:eastAsia="en-GB"/>
        </w:rPr>
        <w:t xml:space="preserve">ceding </w:t>
      </w:r>
      <w:r w:rsidR="005263CB" w:rsidRPr="005263CB">
        <w:rPr>
          <w:rFonts w:eastAsia="Calibri"/>
          <w:lang w:val="en-GB" w:eastAsia="en-GB"/>
        </w:rPr>
        <w:t>two weeks</w:t>
      </w:r>
      <w:r>
        <w:rPr>
          <w:rFonts w:eastAsia="Calibri"/>
          <w:lang w:val="en-GB" w:eastAsia="en-GB"/>
        </w:rPr>
        <w:t>. Results show that</w:t>
      </w:r>
      <w:r w:rsidR="005263CB" w:rsidRPr="005263CB">
        <w:rPr>
          <w:rFonts w:eastAsia="Calibri"/>
          <w:lang w:val="en-GB" w:eastAsia="en-GB"/>
        </w:rPr>
        <w:t xml:space="preserve"> children aged 6-23 months experienced the following</w:t>
      </w:r>
      <w:r>
        <w:rPr>
          <w:rFonts w:eastAsia="Calibri"/>
          <w:lang w:val="en-GB" w:eastAsia="en-GB"/>
        </w:rPr>
        <w:t xml:space="preserve"> incidences</w:t>
      </w:r>
      <w:r w:rsidR="005263CB" w:rsidRPr="005263CB">
        <w:rPr>
          <w:rFonts w:eastAsia="Calibri"/>
          <w:lang w:val="en-GB" w:eastAsia="en-GB"/>
        </w:rPr>
        <w:t>; cough (56.8%), fever (46.1%</w:t>
      </w:r>
      <w:r w:rsidR="005263CB" w:rsidRPr="005263CB">
        <w:rPr>
          <w:rFonts w:eastAsia="Calibri"/>
          <w:vertAlign w:val="superscript"/>
          <w:lang w:val="en-GB" w:eastAsia="en-GB"/>
        </w:rPr>
        <w:footnoteReference w:id="6"/>
      </w:r>
      <w:r w:rsidR="005263CB" w:rsidRPr="005263CB">
        <w:rPr>
          <w:rFonts w:eastAsia="Calibri"/>
          <w:lang w:val="en-GB" w:eastAsia="en-GB"/>
        </w:rPr>
        <w:t xml:space="preserve">), diarrhoea (29.4%), loss of appetite (22.9%) fast breathing or shortness of breath (12.4%) and nausea/vomiting (14.1%). For these incidences, 75.3% of caregivers sought treatment at a health facility and 57.2% were given advice on nutrition in managing the incidence. </w:t>
      </w:r>
    </w:p>
    <w:p w14:paraId="01ADED47" w14:textId="77777777" w:rsidR="005263CB" w:rsidRPr="005263CB" w:rsidRDefault="005263CB" w:rsidP="005263CB">
      <w:pPr>
        <w:rPr>
          <w:rFonts w:eastAsia="Calibri"/>
          <w:lang w:val="en-GB" w:eastAsia="en-GB"/>
        </w:rPr>
      </w:pPr>
    </w:p>
    <w:p w14:paraId="0874784B" w14:textId="19DA1933" w:rsidR="005263CB" w:rsidRDefault="009506EC" w:rsidP="00721738">
      <w:pPr>
        <w:pStyle w:val="Heading3"/>
        <w:rPr>
          <w:rFonts w:eastAsia="Calibri"/>
          <w:lang w:eastAsia="en-GB"/>
        </w:rPr>
      </w:pPr>
      <w:bookmarkStart w:id="367" w:name="_Toc168221409"/>
      <w:bookmarkStart w:id="368" w:name="_Toc168572443"/>
      <w:r>
        <w:rPr>
          <w:rFonts w:eastAsia="Calibri"/>
          <w:lang w:eastAsia="en-GB"/>
        </w:rPr>
        <w:t xml:space="preserve">Health of </w:t>
      </w:r>
      <w:r w:rsidR="005263CB" w:rsidRPr="005263CB">
        <w:rPr>
          <w:rFonts w:eastAsia="Calibri"/>
          <w:lang w:eastAsia="en-GB"/>
        </w:rPr>
        <w:t>Adolescent girls</w:t>
      </w:r>
      <w:bookmarkEnd w:id="364"/>
      <w:bookmarkEnd w:id="365"/>
      <w:bookmarkEnd w:id="367"/>
      <w:bookmarkEnd w:id="368"/>
    </w:p>
    <w:p w14:paraId="5F056F19" w14:textId="77777777" w:rsidR="009506EC" w:rsidRPr="009506EC" w:rsidRDefault="009506EC" w:rsidP="009506EC">
      <w:pPr>
        <w:rPr>
          <w:rFonts w:eastAsia="Calibri"/>
          <w:lang w:val="en-AU" w:eastAsia="en-GB"/>
        </w:rPr>
      </w:pPr>
    </w:p>
    <w:p w14:paraId="773781E5" w14:textId="075773A2" w:rsidR="005263CB" w:rsidRPr="005263CB" w:rsidRDefault="005263CB" w:rsidP="005263CB">
      <w:pPr>
        <w:rPr>
          <w:rFonts w:eastAsia="Calibri"/>
          <w:lang w:val="en-GB" w:eastAsia="en-GB"/>
        </w:rPr>
      </w:pPr>
      <w:r w:rsidRPr="005263CB">
        <w:rPr>
          <w:rFonts w:eastAsia="Calibri"/>
          <w:lang w:val="en-GB" w:eastAsia="en-GB"/>
        </w:rPr>
        <w:t xml:space="preserve">The IEYP targets adolescent girls based on their vulnerability and their critical contribution to </w:t>
      </w:r>
      <w:r w:rsidR="00FF40F2">
        <w:rPr>
          <w:rFonts w:eastAsia="Calibri"/>
          <w:lang w:val="en-GB" w:eastAsia="en-GB"/>
        </w:rPr>
        <w:t xml:space="preserve">the </w:t>
      </w:r>
      <w:r w:rsidRPr="005263CB">
        <w:rPr>
          <w:rFonts w:eastAsia="Calibri"/>
          <w:lang w:val="en-GB" w:eastAsia="en-GB"/>
        </w:rPr>
        <w:t xml:space="preserve">prevention of multi-generational malnutrition. Adolescent </w:t>
      </w:r>
      <w:r w:rsidR="00FF40F2">
        <w:rPr>
          <w:rFonts w:eastAsia="Calibri"/>
          <w:lang w:val="en-GB" w:eastAsia="en-GB"/>
        </w:rPr>
        <w:t>girls’</w:t>
      </w:r>
      <w:r w:rsidR="00FF40F2" w:rsidRPr="005263CB">
        <w:rPr>
          <w:rFonts w:eastAsia="Calibri"/>
          <w:lang w:val="en-GB" w:eastAsia="en-GB"/>
        </w:rPr>
        <w:t xml:space="preserve"> </w:t>
      </w:r>
      <w:r w:rsidRPr="005263CB">
        <w:rPr>
          <w:rFonts w:eastAsia="Calibri"/>
          <w:lang w:val="en-GB" w:eastAsia="en-GB"/>
        </w:rPr>
        <w:t>vulnerability is multifaceted as only about a third of them complete primary school, a third become mothers</w:t>
      </w:r>
      <w:r w:rsidR="00FF40F2">
        <w:rPr>
          <w:rFonts w:eastAsia="Calibri"/>
          <w:lang w:val="en-GB" w:eastAsia="en-GB"/>
        </w:rPr>
        <w:t>,</w:t>
      </w:r>
      <w:r w:rsidRPr="005263CB">
        <w:rPr>
          <w:rFonts w:eastAsia="Calibri"/>
          <w:lang w:val="en-GB" w:eastAsia="en-GB"/>
        </w:rPr>
        <w:t xml:space="preserve"> and pose a significant risk to the nutrition status of the child. The likelihood of infants born to teenage girls being stunted is 6.3% higher than infants born to adult mothers. This is compounded by </w:t>
      </w:r>
      <w:r w:rsidR="00FF40F2">
        <w:rPr>
          <w:rFonts w:eastAsia="Calibri"/>
          <w:lang w:val="en-GB" w:eastAsia="en-GB"/>
        </w:rPr>
        <w:t xml:space="preserve">the </w:t>
      </w:r>
      <w:r w:rsidRPr="005263CB">
        <w:rPr>
          <w:rFonts w:eastAsia="Calibri"/>
          <w:lang w:val="en-GB" w:eastAsia="en-GB"/>
        </w:rPr>
        <w:t>high prevalence (35%) of anaemia and underweight (12.9%) among adolescent girls</w:t>
      </w:r>
      <w:r w:rsidRPr="005263CB">
        <w:rPr>
          <w:rFonts w:eastAsia="Calibri"/>
          <w:vertAlign w:val="superscript"/>
          <w:lang w:val="en-GB" w:eastAsia="en-GB"/>
        </w:rPr>
        <w:footnoteReference w:id="7"/>
      </w:r>
      <w:r w:rsidRPr="005263CB">
        <w:rPr>
          <w:rFonts w:eastAsia="Calibri"/>
          <w:lang w:val="en-GB" w:eastAsia="en-GB"/>
        </w:rPr>
        <w:t xml:space="preserve">. </w:t>
      </w:r>
    </w:p>
    <w:p w14:paraId="277F30AA" w14:textId="77777777" w:rsidR="005263CB" w:rsidRPr="005263CB" w:rsidRDefault="005263CB" w:rsidP="005263CB">
      <w:pPr>
        <w:rPr>
          <w:rFonts w:eastAsia="Calibri"/>
          <w:lang w:val="en-GB" w:eastAsia="en-GB"/>
        </w:rPr>
      </w:pPr>
    </w:p>
    <w:p w14:paraId="557A9E95" w14:textId="42466D48" w:rsidR="005263CB" w:rsidRDefault="005263CB" w:rsidP="005263CB">
      <w:pPr>
        <w:rPr>
          <w:rFonts w:eastAsia="Calibri"/>
          <w:lang w:eastAsia="en-GB"/>
        </w:rPr>
      </w:pPr>
      <w:r w:rsidRPr="005263CB">
        <w:rPr>
          <w:rFonts w:eastAsia="Calibri"/>
          <w:lang w:eastAsia="en-GB"/>
        </w:rPr>
        <w:t xml:space="preserve">The annual survey reached out to 437 adolescent girls between 10-19 years (14.1 ± 2.2). The </w:t>
      </w:r>
      <w:r w:rsidR="00076C4B">
        <w:rPr>
          <w:rFonts w:eastAsia="Calibri"/>
          <w:lang w:eastAsia="en-GB"/>
        </w:rPr>
        <w:t>reach-out</w:t>
      </w:r>
      <w:r w:rsidRPr="005263CB">
        <w:rPr>
          <w:rFonts w:eastAsia="Calibri"/>
          <w:lang w:eastAsia="en-GB"/>
        </w:rPr>
        <w:t xml:space="preserve"> was comparable to the midline one (n=484, 13.8 ± 2.7). 40% of the adolescent girls reported to have been reached out by cluster leaders and promoters where information on household water hygiene, sanitation</w:t>
      </w:r>
      <w:r w:rsidR="00FF40F2">
        <w:rPr>
          <w:rFonts w:eastAsia="Calibri"/>
          <w:lang w:eastAsia="en-GB"/>
        </w:rPr>
        <w:t>,</w:t>
      </w:r>
      <w:r w:rsidRPr="005263CB">
        <w:rPr>
          <w:rFonts w:eastAsia="Calibri"/>
          <w:lang w:eastAsia="en-GB"/>
        </w:rPr>
        <w:t xml:space="preserve"> and health practice was commonly dispensed.</w:t>
      </w:r>
    </w:p>
    <w:p w14:paraId="70EC7596" w14:textId="705868D0" w:rsidR="001D6852" w:rsidRDefault="001D6852" w:rsidP="005263CB">
      <w:pPr>
        <w:rPr>
          <w:rFonts w:eastAsia="Calibri"/>
          <w:lang w:eastAsia="en-GB"/>
        </w:rPr>
      </w:pPr>
    </w:p>
    <w:p w14:paraId="0AB9EA1A" w14:textId="77777777" w:rsidR="001D6852" w:rsidRPr="005263CB" w:rsidRDefault="001D6852" w:rsidP="005263CB">
      <w:pPr>
        <w:rPr>
          <w:rFonts w:eastAsia="Calibri"/>
          <w:lang w:eastAsia="en-GB"/>
        </w:rPr>
      </w:pPr>
    </w:p>
    <w:p w14:paraId="35E6BF04" w14:textId="0C2A3E3B" w:rsidR="005263CB" w:rsidRPr="005263CB" w:rsidRDefault="00445887" w:rsidP="00F77AE3">
      <w:pPr>
        <w:pStyle w:val="Caption"/>
        <w:rPr>
          <w:rFonts w:eastAsia="Calibri"/>
          <w:lang w:eastAsia="en-GB"/>
        </w:rPr>
      </w:pPr>
      <w:bookmarkStart w:id="369" w:name="_Toc168572485"/>
      <w:r>
        <w:t xml:space="preserve">Table </w:t>
      </w:r>
      <w:r w:rsidR="00C96FA6">
        <w:fldChar w:fldCharType="begin"/>
      </w:r>
      <w:r w:rsidR="00C96FA6">
        <w:instrText xml:space="preserve"> SEQ Table \* ARABIC </w:instrText>
      </w:r>
      <w:r w:rsidR="00C96FA6">
        <w:fldChar w:fldCharType="separate"/>
      </w:r>
      <w:r w:rsidR="00122A67">
        <w:rPr>
          <w:noProof/>
        </w:rPr>
        <w:t>15</w:t>
      </w:r>
      <w:r w:rsidR="00C96FA6">
        <w:rPr>
          <w:noProof/>
        </w:rPr>
        <w:fldChar w:fldCharType="end"/>
      </w:r>
      <w:r>
        <w:t xml:space="preserve">: </w:t>
      </w:r>
      <w:r w:rsidR="005263CB" w:rsidRPr="00445887">
        <w:rPr>
          <w:rFonts w:eastAsia="Calibri"/>
          <w:lang w:eastAsia="en-GB"/>
        </w:rPr>
        <w:t>Information received by adolescent girls from cluster leaders/promoters</w:t>
      </w:r>
      <w:bookmarkEnd w:id="369"/>
    </w:p>
    <w:tbl>
      <w:tblPr>
        <w:tblStyle w:val="TableGrid"/>
        <w:tblW w:w="0" w:type="auto"/>
        <w:tblLook w:val="04A0" w:firstRow="1" w:lastRow="0" w:firstColumn="1" w:lastColumn="0" w:noHBand="0" w:noVBand="1"/>
      </w:tblPr>
      <w:tblGrid>
        <w:gridCol w:w="5715"/>
        <w:gridCol w:w="960"/>
      </w:tblGrid>
      <w:tr w:rsidR="005263CB" w:rsidRPr="00445887" w14:paraId="3D5049F1" w14:textId="77777777" w:rsidTr="005263CB">
        <w:trPr>
          <w:trHeight w:val="300"/>
        </w:trPr>
        <w:tc>
          <w:tcPr>
            <w:tcW w:w="5715" w:type="dxa"/>
            <w:noWrap/>
          </w:tcPr>
          <w:p w14:paraId="703AD16B" w14:textId="77777777" w:rsidR="005263CB" w:rsidRPr="00445887" w:rsidRDefault="005263CB" w:rsidP="005263CB">
            <w:pPr>
              <w:rPr>
                <w:rFonts w:eastAsia="Calibri"/>
                <w:b/>
                <w:sz w:val="22"/>
                <w:szCs w:val="22"/>
                <w:lang w:eastAsia="en-GB"/>
              </w:rPr>
            </w:pPr>
            <w:r w:rsidRPr="00445887">
              <w:rPr>
                <w:rFonts w:eastAsia="Calibri"/>
                <w:b/>
                <w:sz w:val="22"/>
                <w:szCs w:val="22"/>
                <w:lang w:eastAsia="en-GB"/>
              </w:rPr>
              <w:t xml:space="preserve">Information received </w:t>
            </w:r>
          </w:p>
        </w:tc>
        <w:tc>
          <w:tcPr>
            <w:tcW w:w="960" w:type="dxa"/>
            <w:noWrap/>
          </w:tcPr>
          <w:p w14:paraId="1B80F554" w14:textId="77777777" w:rsidR="005263CB" w:rsidRPr="00445887" w:rsidRDefault="005263CB" w:rsidP="005263CB">
            <w:pPr>
              <w:rPr>
                <w:rFonts w:eastAsia="Calibri"/>
                <w:b/>
                <w:sz w:val="22"/>
                <w:szCs w:val="22"/>
                <w:lang w:eastAsia="en-GB"/>
              </w:rPr>
            </w:pPr>
            <w:r w:rsidRPr="00445887">
              <w:rPr>
                <w:rFonts w:eastAsia="Calibri"/>
                <w:b/>
                <w:sz w:val="22"/>
                <w:szCs w:val="22"/>
                <w:lang w:eastAsia="en-GB"/>
              </w:rPr>
              <w:t>%</w:t>
            </w:r>
          </w:p>
        </w:tc>
      </w:tr>
      <w:tr w:rsidR="005263CB" w:rsidRPr="00445887" w14:paraId="4C82BFB9" w14:textId="77777777" w:rsidTr="005263CB">
        <w:trPr>
          <w:trHeight w:val="300"/>
        </w:trPr>
        <w:tc>
          <w:tcPr>
            <w:tcW w:w="5715" w:type="dxa"/>
            <w:noWrap/>
            <w:hideMark/>
          </w:tcPr>
          <w:p w14:paraId="4C3185C1" w14:textId="0376DA2E" w:rsidR="005263CB" w:rsidRPr="00445887" w:rsidRDefault="005263CB" w:rsidP="005263CB">
            <w:pPr>
              <w:rPr>
                <w:rFonts w:eastAsia="Calibri"/>
                <w:sz w:val="22"/>
                <w:szCs w:val="22"/>
                <w:lang w:eastAsia="en-GB"/>
              </w:rPr>
            </w:pPr>
            <w:r w:rsidRPr="00445887">
              <w:rPr>
                <w:rFonts w:eastAsia="Calibri"/>
                <w:sz w:val="22"/>
                <w:szCs w:val="22"/>
                <w:lang w:eastAsia="en-GB"/>
              </w:rPr>
              <w:t>Household water hygiene, sanitation</w:t>
            </w:r>
            <w:r w:rsidR="00076C4B">
              <w:rPr>
                <w:rFonts w:eastAsia="Calibri"/>
                <w:sz w:val="22"/>
                <w:szCs w:val="22"/>
                <w:lang w:eastAsia="en-GB"/>
              </w:rPr>
              <w:t>,</w:t>
            </w:r>
            <w:r w:rsidRPr="00445887">
              <w:rPr>
                <w:rFonts w:eastAsia="Calibri"/>
                <w:sz w:val="22"/>
                <w:szCs w:val="22"/>
                <w:lang w:eastAsia="en-GB"/>
              </w:rPr>
              <w:t xml:space="preserve"> and health practice</w:t>
            </w:r>
          </w:p>
        </w:tc>
        <w:tc>
          <w:tcPr>
            <w:tcW w:w="960" w:type="dxa"/>
            <w:noWrap/>
            <w:hideMark/>
          </w:tcPr>
          <w:p w14:paraId="22E529D6" w14:textId="738728D0" w:rsidR="005263CB" w:rsidRPr="00445887" w:rsidRDefault="005263CB" w:rsidP="005263CB">
            <w:pPr>
              <w:rPr>
                <w:rFonts w:eastAsia="Calibri"/>
                <w:sz w:val="22"/>
                <w:szCs w:val="22"/>
                <w:lang w:eastAsia="en-GB"/>
              </w:rPr>
            </w:pPr>
            <w:r w:rsidRPr="00445887">
              <w:rPr>
                <w:rFonts w:eastAsia="Calibri"/>
                <w:sz w:val="22"/>
                <w:szCs w:val="22"/>
                <w:lang w:eastAsia="en-GB"/>
              </w:rPr>
              <w:t>68.5</w:t>
            </w:r>
            <w:r w:rsidR="00445887">
              <w:rPr>
                <w:rFonts w:eastAsia="Calibri"/>
                <w:sz w:val="22"/>
                <w:szCs w:val="22"/>
                <w:lang w:eastAsia="en-GB"/>
              </w:rPr>
              <w:t>%</w:t>
            </w:r>
          </w:p>
        </w:tc>
      </w:tr>
      <w:tr w:rsidR="005263CB" w:rsidRPr="00445887" w14:paraId="086C38E4" w14:textId="77777777" w:rsidTr="005263CB">
        <w:trPr>
          <w:trHeight w:val="300"/>
        </w:trPr>
        <w:tc>
          <w:tcPr>
            <w:tcW w:w="5715" w:type="dxa"/>
            <w:noWrap/>
            <w:hideMark/>
          </w:tcPr>
          <w:p w14:paraId="4F01F2E6" w14:textId="77777777" w:rsidR="005263CB" w:rsidRPr="00445887" w:rsidRDefault="005263CB" w:rsidP="005263CB">
            <w:pPr>
              <w:rPr>
                <w:rFonts w:eastAsia="Calibri"/>
                <w:sz w:val="22"/>
                <w:szCs w:val="22"/>
                <w:lang w:eastAsia="en-GB"/>
              </w:rPr>
            </w:pPr>
            <w:r w:rsidRPr="00445887">
              <w:rPr>
                <w:rFonts w:eastAsia="Calibri"/>
                <w:sz w:val="22"/>
                <w:szCs w:val="22"/>
                <w:lang w:eastAsia="en-GB"/>
              </w:rPr>
              <w:t>Food and nutrition</w:t>
            </w:r>
          </w:p>
        </w:tc>
        <w:tc>
          <w:tcPr>
            <w:tcW w:w="960" w:type="dxa"/>
            <w:noWrap/>
            <w:hideMark/>
          </w:tcPr>
          <w:p w14:paraId="18D04177" w14:textId="74384078" w:rsidR="005263CB" w:rsidRPr="00445887" w:rsidRDefault="005263CB" w:rsidP="005263CB">
            <w:pPr>
              <w:rPr>
                <w:rFonts w:eastAsia="Calibri"/>
                <w:sz w:val="22"/>
                <w:szCs w:val="22"/>
                <w:lang w:eastAsia="en-GB"/>
              </w:rPr>
            </w:pPr>
            <w:r w:rsidRPr="00445887">
              <w:rPr>
                <w:rFonts w:eastAsia="Calibri"/>
                <w:sz w:val="22"/>
                <w:szCs w:val="22"/>
                <w:lang w:eastAsia="en-GB"/>
              </w:rPr>
              <w:t>34.8</w:t>
            </w:r>
            <w:r w:rsidR="00445887">
              <w:rPr>
                <w:rFonts w:eastAsia="Calibri"/>
                <w:sz w:val="22"/>
                <w:szCs w:val="22"/>
                <w:lang w:eastAsia="en-GB"/>
              </w:rPr>
              <w:t>%</w:t>
            </w:r>
          </w:p>
        </w:tc>
      </w:tr>
      <w:tr w:rsidR="005263CB" w:rsidRPr="00445887" w14:paraId="5A3E940B" w14:textId="77777777" w:rsidTr="005263CB">
        <w:trPr>
          <w:trHeight w:val="300"/>
        </w:trPr>
        <w:tc>
          <w:tcPr>
            <w:tcW w:w="5715" w:type="dxa"/>
            <w:noWrap/>
            <w:hideMark/>
          </w:tcPr>
          <w:p w14:paraId="3ACF4152" w14:textId="77777777" w:rsidR="005263CB" w:rsidRPr="00445887" w:rsidRDefault="005263CB" w:rsidP="005263CB">
            <w:pPr>
              <w:rPr>
                <w:rFonts w:eastAsia="Calibri"/>
                <w:sz w:val="22"/>
                <w:szCs w:val="22"/>
                <w:lang w:eastAsia="en-GB"/>
              </w:rPr>
            </w:pPr>
            <w:r w:rsidRPr="00445887">
              <w:rPr>
                <w:rFonts w:eastAsia="Calibri"/>
                <w:sz w:val="22"/>
                <w:szCs w:val="22"/>
                <w:lang w:eastAsia="en-GB"/>
              </w:rPr>
              <w:t>Growth and development</w:t>
            </w:r>
          </w:p>
        </w:tc>
        <w:tc>
          <w:tcPr>
            <w:tcW w:w="960" w:type="dxa"/>
            <w:noWrap/>
            <w:hideMark/>
          </w:tcPr>
          <w:p w14:paraId="3C09ACFF" w14:textId="22D82D76" w:rsidR="005263CB" w:rsidRPr="00445887" w:rsidRDefault="005263CB" w:rsidP="005263CB">
            <w:pPr>
              <w:rPr>
                <w:rFonts w:eastAsia="Calibri"/>
                <w:sz w:val="22"/>
                <w:szCs w:val="22"/>
                <w:lang w:eastAsia="en-GB"/>
              </w:rPr>
            </w:pPr>
            <w:r w:rsidRPr="00445887">
              <w:rPr>
                <w:rFonts w:eastAsia="Calibri"/>
                <w:sz w:val="22"/>
                <w:szCs w:val="22"/>
                <w:lang w:eastAsia="en-GB"/>
              </w:rPr>
              <w:t>25.8</w:t>
            </w:r>
            <w:r w:rsidR="00445887">
              <w:rPr>
                <w:rFonts w:eastAsia="Calibri"/>
                <w:sz w:val="22"/>
                <w:szCs w:val="22"/>
                <w:lang w:eastAsia="en-GB"/>
              </w:rPr>
              <w:t>%</w:t>
            </w:r>
          </w:p>
        </w:tc>
      </w:tr>
      <w:tr w:rsidR="005263CB" w:rsidRPr="00445887" w14:paraId="44CEEE76" w14:textId="77777777" w:rsidTr="005263CB">
        <w:trPr>
          <w:trHeight w:val="300"/>
        </w:trPr>
        <w:tc>
          <w:tcPr>
            <w:tcW w:w="5715" w:type="dxa"/>
            <w:noWrap/>
            <w:hideMark/>
          </w:tcPr>
          <w:p w14:paraId="2DC248EF" w14:textId="77777777" w:rsidR="005263CB" w:rsidRPr="00445887" w:rsidRDefault="005263CB" w:rsidP="005263CB">
            <w:pPr>
              <w:rPr>
                <w:rFonts w:eastAsia="Calibri"/>
                <w:sz w:val="22"/>
                <w:szCs w:val="22"/>
                <w:lang w:eastAsia="en-GB"/>
              </w:rPr>
            </w:pPr>
            <w:r w:rsidRPr="00445887">
              <w:rPr>
                <w:rFonts w:eastAsia="Calibri"/>
                <w:sz w:val="22"/>
                <w:szCs w:val="22"/>
                <w:lang w:eastAsia="en-GB"/>
              </w:rPr>
              <w:t>Family planning and nutrition</w:t>
            </w:r>
          </w:p>
        </w:tc>
        <w:tc>
          <w:tcPr>
            <w:tcW w:w="960" w:type="dxa"/>
            <w:noWrap/>
            <w:hideMark/>
          </w:tcPr>
          <w:p w14:paraId="1174B19F" w14:textId="16C5146A" w:rsidR="005263CB" w:rsidRPr="00445887" w:rsidRDefault="005263CB" w:rsidP="005263CB">
            <w:pPr>
              <w:rPr>
                <w:rFonts w:eastAsia="Calibri"/>
                <w:sz w:val="22"/>
                <w:szCs w:val="22"/>
                <w:lang w:eastAsia="en-GB"/>
              </w:rPr>
            </w:pPr>
            <w:r w:rsidRPr="00445887">
              <w:rPr>
                <w:rFonts w:eastAsia="Calibri"/>
                <w:sz w:val="22"/>
                <w:szCs w:val="22"/>
                <w:lang w:eastAsia="en-GB"/>
              </w:rPr>
              <w:t>24.2</w:t>
            </w:r>
            <w:r w:rsidR="00445887">
              <w:rPr>
                <w:rFonts w:eastAsia="Calibri"/>
                <w:sz w:val="22"/>
                <w:szCs w:val="22"/>
                <w:lang w:eastAsia="en-GB"/>
              </w:rPr>
              <w:t>%</w:t>
            </w:r>
          </w:p>
        </w:tc>
      </w:tr>
      <w:tr w:rsidR="005263CB" w:rsidRPr="00445887" w14:paraId="10A3AFC3" w14:textId="77777777" w:rsidTr="005263CB">
        <w:trPr>
          <w:trHeight w:val="300"/>
        </w:trPr>
        <w:tc>
          <w:tcPr>
            <w:tcW w:w="5715" w:type="dxa"/>
            <w:noWrap/>
            <w:hideMark/>
          </w:tcPr>
          <w:p w14:paraId="519F0C91" w14:textId="77777777" w:rsidR="005263CB" w:rsidRPr="00445887" w:rsidRDefault="005263CB" w:rsidP="005263CB">
            <w:pPr>
              <w:rPr>
                <w:rFonts w:eastAsia="Calibri"/>
                <w:sz w:val="22"/>
                <w:szCs w:val="22"/>
                <w:lang w:eastAsia="en-GB"/>
              </w:rPr>
            </w:pPr>
            <w:r w:rsidRPr="00445887">
              <w:rPr>
                <w:rFonts w:eastAsia="Calibri"/>
                <w:sz w:val="22"/>
                <w:szCs w:val="22"/>
                <w:lang w:eastAsia="en-GB"/>
              </w:rPr>
              <w:t>Communication skills</w:t>
            </w:r>
          </w:p>
        </w:tc>
        <w:tc>
          <w:tcPr>
            <w:tcW w:w="960" w:type="dxa"/>
            <w:noWrap/>
            <w:hideMark/>
          </w:tcPr>
          <w:p w14:paraId="5DB1FF80" w14:textId="1063E39E" w:rsidR="005263CB" w:rsidRPr="00445887" w:rsidRDefault="005263CB" w:rsidP="005263CB">
            <w:pPr>
              <w:rPr>
                <w:rFonts w:eastAsia="Calibri"/>
                <w:sz w:val="22"/>
                <w:szCs w:val="22"/>
                <w:lang w:eastAsia="en-GB"/>
              </w:rPr>
            </w:pPr>
            <w:r w:rsidRPr="00445887">
              <w:rPr>
                <w:rFonts w:eastAsia="Calibri"/>
                <w:sz w:val="22"/>
                <w:szCs w:val="22"/>
                <w:lang w:eastAsia="en-GB"/>
              </w:rPr>
              <w:t>11.2</w:t>
            </w:r>
            <w:r w:rsidR="00445887">
              <w:rPr>
                <w:rFonts w:eastAsia="Calibri"/>
                <w:sz w:val="22"/>
                <w:szCs w:val="22"/>
                <w:lang w:eastAsia="en-GB"/>
              </w:rPr>
              <w:t>%</w:t>
            </w:r>
          </w:p>
        </w:tc>
      </w:tr>
      <w:tr w:rsidR="005263CB" w:rsidRPr="00445887" w14:paraId="16870844" w14:textId="77777777" w:rsidTr="005263CB">
        <w:trPr>
          <w:trHeight w:val="300"/>
        </w:trPr>
        <w:tc>
          <w:tcPr>
            <w:tcW w:w="5715" w:type="dxa"/>
            <w:noWrap/>
            <w:hideMark/>
          </w:tcPr>
          <w:p w14:paraId="729A92A5" w14:textId="77777777" w:rsidR="005263CB" w:rsidRPr="00445887" w:rsidRDefault="005263CB" w:rsidP="005263CB">
            <w:pPr>
              <w:rPr>
                <w:rFonts w:eastAsia="Calibri"/>
                <w:sz w:val="22"/>
                <w:szCs w:val="22"/>
                <w:lang w:eastAsia="en-GB"/>
              </w:rPr>
            </w:pPr>
            <w:r w:rsidRPr="00445887">
              <w:rPr>
                <w:rFonts w:eastAsia="Calibri"/>
                <w:sz w:val="22"/>
                <w:szCs w:val="22"/>
                <w:lang w:eastAsia="en-GB"/>
              </w:rPr>
              <w:t>Child safety and protection</w:t>
            </w:r>
          </w:p>
        </w:tc>
        <w:tc>
          <w:tcPr>
            <w:tcW w:w="960" w:type="dxa"/>
            <w:noWrap/>
            <w:hideMark/>
          </w:tcPr>
          <w:p w14:paraId="2EF8B6BC" w14:textId="4E1CD34D" w:rsidR="005263CB" w:rsidRPr="00445887" w:rsidRDefault="005263CB" w:rsidP="005263CB">
            <w:pPr>
              <w:rPr>
                <w:rFonts w:eastAsia="Calibri"/>
                <w:sz w:val="22"/>
                <w:szCs w:val="22"/>
                <w:lang w:eastAsia="en-GB"/>
              </w:rPr>
            </w:pPr>
            <w:r w:rsidRPr="00445887">
              <w:rPr>
                <w:rFonts w:eastAsia="Calibri"/>
                <w:sz w:val="22"/>
                <w:szCs w:val="22"/>
                <w:lang w:eastAsia="en-GB"/>
              </w:rPr>
              <w:t>8.4</w:t>
            </w:r>
            <w:r w:rsidR="00445887">
              <w:rPr>
                <w:rFonts w:eastAsia="Calibri"/>
                <w:sz w:val="22"/>
                <w:szCs w:val="22"/>
                <w:lang w:eastAsia="en-GB"/>
              </w:rPr>
              <w:t>%</w:t>
            </w:r>
          </w:p>
        </w:tc>
      </w:tr>
      <w:tr w:rsidR="005263CB" w:rsidRPr="00445887" w14:paraId="7D00BCDA" w14:textId="77777777" w:rsidTr="005263CB">
        <w:trPr>
          <w:trHeight w:val="300"/>
        </w:trPr>
        <w:tc>
          <w:tcPr>
            <w:tcW w:w="5715" w:type="dxa"/>
            <w:noWrap/>
            <w:hideMark/>
          </w:tcPr>
          <w:p w14:paraId="5554D47F" w14:textId="77777777" w:rsidR="005263CB" w:rsidRPr="00445887" w:rsidRDefault="005263CB" w:rsidP="005263CB">
            <w:pPr>
              <w:rPr>
                <w:rFonts w:eastAsia="Calibri"/>
                <w:sz w:val="22"/>
                <w:szCs w:val="22"/>
                <w:lang w:eastAsia="en-GB"/>
              </w:rPr>
            </w:pPr>
            <w:r w:rsidRPr="00445887">
              <w:rPr>
                <w:rFonts w:eastAsia="Calibri"/>
                <w:sz w:val="22"/>
                <w:szCs w:val="22"/>
                <w:lang w:eastAsia="en-GB"/>
              </w:rPr>
              <w:t>Integrated farming</w:t>
            </w:r>
          </w:p>
        </w:tc>
        <w:tc>
          <w:tcPr>
            <w:tcW w:w="960" w:type="dxa"/>
            <w:noWrap/>
            <w:hideMark/>
          </w:tcPr>
          <w:p w14:paraId="3268E407" w14:textId="27AC62D5" w:rsidR="005263CB" w:rsidRPr="00445887" w:rsidRDefault="005263CB" w:rsidP="005263CB">
            <w:pPr>
              <w:rPr>
                <w:rFonts w:eastAsia="Calibri"/>
                <w:sz w:val="22"/>
                <w:szCs w:val="22"/>
                <w:lang w:eastAsia="en-GB"/>
              </w:rPr>
            </w:pPr>
            <w:r w:rsidRPr="00445887">
              <w:rPr>
                <w:rFonts w:eastAsia="Calibri"/>
                <w:sz w:val="22"/>
                <w:szCs w:val="22"/>
                <w:lang w:eastAsia="en-GB"/>
              </w:rPr>
              <w:t>4.5</w:t>
            </w:r>
            <w:r w:rsidR="00445887">
              <w:rPr>
                <w:rFonts w:eastAsia="Calibri"/>
                <w:sz w:val="22"/>
                <w:szCs w:val="22"/>
                <w:lang w:eastAsia="en-GB"/>
              </w:rPr>
              <w:t>%</w:t>
            </w:r>
          </w:p>
        </w:tc>
      </w:tr>
      <w:tr w:rsidR="005263CB" w:rsidRPr="00445887" w14:paraId="7C6CA613" w14:textId="77777777" w:rsidTr="005263CB">
        <w:trPr>
          <w:trHeight w:val="300"/>
        </w:trPr>
        <w:tc>
          <w:tcPr>
            <w:tcW w:w="5715" w:type="dxa"/>
            <w:noWrap/>
            <w:hideMark/>
          </w:tcPr>
          <w:p w14:paraId="2059EF02" w14:textId="019CC013" w:rsidR="005263CB" w:rsidRPr="00445887" w:rsidRDefault="005263CB" w:rsidP="005263CB">
            <w:pPr>
              <w:rPr>
                <w:rFonts w:eastAsia="Calibri"/>
                <w:sz w:val="22"/>
                <w:szCs w:val="22"/>
                <w:lang w:eastAsia="en-GB"/>
              </w:rPr>
            </w:pPr>
            <w:r w:rsidRPr="00445887">
              <w:rPr>
                <w:rFonts w:eastAsia="Calibri"/>
                <w:sz w:val="22"/>
                <w:szCs w:val="22"/>
                <w:lang w:eastAsia="en-GB"/>
              </w:rPr>
              <w:t>Food production, processing</w:t>
            </w:r>
            <w:r w:rsidR="00076C4B">
              <w:rPr>
                <w:rFonts w:eastAsia="Calibri"/>
                <w:sz w:val="22"/>
                <w:szCs w:val="22"/>
                <w:lang w:eastAsia="en-GB"/>
              </w:rPr>
              <w:t>,</w:t>
            </w:r>
            <w:r w:rsidRPr="00445887">
              <w:rPr>
                <w:rFonts w:eastAsia="Calibri"/>
                <w:sz w:val="22"/>
                <w:szCs w:val="22"/>
                <w:lang w:eastAsia="en-GB"/>
              </w:rPr>
              <w:t xml:space="preserve"> and utilization</w:t>
            </w:r>
          </w:p>
        </w:tc>
        <w:tc>
          <w:tcPr>
            <w:tcW w:w="960" w:type="dxa"/>
            <w:noWrap/>
            <w:hideMark/>
          </w:tcPr>
          <w:p w14:paraId="3532E449" w14:textId="0EE478A7" w:rsidR="005263CB" w:rsidRPr="00445887" w:rsidRDefault="005263CB" w:rsidP="005263CB">
            <w:pPr>
              <w:rPr>
                <w:rFonts w:eastAsia="Calibri"/>
                <w:sz w:val="22"/>
                <w:szCs w:val="22"/>
                <w:lang w:eastAsia="en-GB"/>
              </w:rPr>
            </w:pPr>
            <w:r w:rsidRPr="00445887">
              <w:rPr>
                <w:rFonts w:eastAsia="Calibri"/>
                <w:sz w:val="22"/>
                <w:szCs w:val="22"/>
                <w:lang w:eastAsia="en-GB"/>
              </w:rPr>
              <w:t>3.4</w:t>
            </w:r>
            <w:r w:rsidR="00445887">
              <w:rPr>
                <w:rFonts w:eastAsia="Calibri"/>
                <w:sz w:val="22"/>
                <w:szCs w:val="22"/>
                <w:lang w:eastAsia="en-GB"/>
              </w:rPr>
              <w:t>%</w:t>
            </w:r>
          </w:p>
        </w:tc>
      </w:tr>
      <w:tr w:rsidR="005263CB" w:rsidRPr="00445887" w14:paraId="498F583A" w14:textId="77777777" w:rsidTr="005263CB">
        <w:trPr>
          <w:trHeight w:val="300"/>
        </w:trPr>
        <w:tc>
          <w:tcPr>
            <w:tcW w:w="5715" w:type="dxa"/>
            <w:noWrap/>
            <w:hideMark/>
          </w:tcPr>
          <w:p w14:paraId="6F2C13C5" w14:textId="77777777" w:rsidR="005263CB" w:rsidRPr="00445887" w:rsidRDefault="005263CB" w:rsidP="005263CB">
            <w:pPr>
              <w:rPr>
                <w:rFonts w:eastAsia="Calibri"/>
                <w:sz w:val="22"/>
                <w:szCs w:val="22"/>
                <w:lang w:eastAsia="en-GB"/>
              </w:rPr>
            </w:pPr>
            <w:r w:rsidRPr="00445887">
              <w:rPr>
                <w:rFonts w:eastAsia="Calibri"/>
                <w:sz w:val="22"/>
                <w:szCs w:val="22"/>
                <w:lang w:eastAsia="en-GB"/>
              </w:rPr>
              <w:t>Infant and young child feeding</w:t>
            </w:r>
          </w:p>
        </w:tc>
        <w:tc>
          <w:tcPr>
            <w:tcW w:w="960" w:type="dxa"/>
            <w:noWrap/>
            <w:hideMark/>
          </w:tcPr>
          <w:p w14:paraId="08FF69ED" w14:textId="373BDE6B" w:rsidR="005263CB" w:rsidRPr="00445887" w:rsidRDefault="005263CB" w:rsidP="005263CB">
            <w:pPr>
              <w:rPr>
                <w:rFonts w:eastAsia="Calibri"/>
                <w:sz w:val="22"/>
                <w:szCs w:val="22"/>
                <w:lang w:eastAsia="en-GB"/>
              </w:rPr>
            </w:pPr>
            <w:r w:rsidRPr="00445887">
              <w:rPr>
                <w:rFonts w:eastAsia="Calibri"/>
                <w:sz w:val="22"/>
                <w:szCs w:val="22"/>
                <w:lang w:eastAsia="en-GB"/>
              </w:rPr>
              <w:t>2.8</w:t>
            </w:r>
            <w:r w:rsidR="00445887">
              <w:rPr>
                <w:rFonts w:eastAsia="Calibri"/>
                <w:sz w:val="22"/>
                <w:szCs w:val="22"/>
                <w:lang w:eastAsia="en-GB"/>
              </w:rPr>
              <w:t>%</w:t>
            </w:r>
          </w:p>
        </w:tc>
      </w:tr>
      <w:tr w:rsidR="005263CB" w:rsidRPr="00445887" w14:paraId="382BB6B6" w14:textId="77777777" w:rsidTr="005263CB">
        <w:trPr>
          <w:trHeight w:val="300"/>
        </w:trPr>
        <w:tc>
          <w:tcPr>
            <w:tcW w:w="5715" w:type="dxa"/>
            <w:noWrap/>
            <w:hideMark/>
          </w:tcPr>
          <w:p w14:paraId="1B388C94" w14:textId="75815691" w:rsidR="005263CB" w:rsidRPr="00445887" w:rsidRDefault="005263CB" w:rsidP="005263CB">
            <w:pPr>
              <w:rPr>
                <w:rFonts w:eastAsia="Calibri"/>
                <w:sz w:val="22"/>
                <w:szCs w:val="22"/>
                <w:lang w:eastAsia="en-GB"/>
              </w:rPr>
            </w:pPr>
            <w:r w:rsidRPr="00445887">
              <w:rPr>
                <w:rFonts w:eastAsia="Calibri"/>
                <w:sz w:val="22"/>
                <w:szCs w:val="22"/>
                <w:lang w:eastAsia="en-GB"/>
              </w:rPr>
              <w:t>Maternal nutrition, early stimulation</w:t>
            </w:r>
            <w:r w:rsidR="00076C4B">
              <w:rPr>
                <w:rFonts w:eastAsia="Calibri"/>
                <w:sz w:val="22"/>
                <w:szCs w:val="22"/>
                <w:lang w:eastAsia="en-GB"/>
              </w:rPr>
              <w:t>,</w:t>
            </w:r>
            <w:r w:rsidRPr="00445887">
              <w:rPr>
                <w:rFonts w:eastAsia="Calibri"/>
                <w:sz w:val="22"/>
                <w:szCs w:val="22"/>
                <w:lang w:eastAsia="en-GB"/>
              </w:rPr>
              <w:t xml:space="preserve"> and nurturing</w:t>
            </w:r>
          </w:p>
        </w:tc>
        <w:tc>
          <w:tcPr>
            <w:tcW w:w="960" w:type="dxa"/>
            <w:noWrap/>
            <w:hideMark/>
          </w:tcPr>
          <w:p w14:paraId="6375C5A2" w14:textId="4945FE92" w:rsidR="005263CB" w:rsidRPr="00445887" w:rsidRDefault="005263CB" w:rsidP="005263CB">
            <w:pPr>
              <w:rPr>
                <w:rFonts w:eastAsia="Calibri"/>
                <w:sz w:val="22"/>
                <w:szCs w:val="22"/>
                <w:lang w:eastAsia="en-GB"/>
              </w:rPr>
            </w:pPr>
            <w:r w:rsidRPr="00445887">
              <w:rPr>
                <w:rFonts w:eastAsia="Calibri"/>
                <w:sz w:val="22"/>
                <w:szCs w:val="22"/>
                <w:lang w:eastAsia="en-GB"/>
              </w:rPr>
              <w:t>2.2</w:t>
            </w:r>
            <w:r w:rsidR="00445887">
              <w:rPr>
                <w:rFonts w:eastAsia="Calibri"/>
                <w:sz w:val="22"/>
                <w:szCs w:val="22"/>
                <w:lang w:eastAsia="en-GB"/>
              </w:rPr>
              <w:t>%</w:t>
            </w:r>
          </w:p>
        </w:tc>
      </w:tr>
    </w:tbl>
    <w:p w14:paraId="000D3C50" w14:textId="77777777" w:rsidR="005263CB" w:rsidRPr="005263CB" w:rsidRDefault="005263CB" w:rsidP="005263CB">
      <w:pPr>
        <w:rPr>
          <w:rFonts w:eastAsia="Calibri"/>
          <w:lang w:eastAsia="en-GB"/>
        </w:rPr>
      </w:pPr>
    </w:p>
    <w:p w14:paraId="16CF7486" w14:textId="5988EA38" w:rsidR="005263CB" w:rsidRPr="005263CB" w:rsidRDefault="005263CB" w:rsidP="0093286B">
      <w:pPr>
        <w:pStyle w:val="Heading4"/>
        <w:rPr>
          <w:lang w:eastAsia="en-GB"/>
        </w:rPr>
      </w:pPr>
      <w:bookmarkStart w:id="370" w:name="_Toc107189201"/>
      <w:bookmarkStart w:id="371" w:name="_Toc168572444"/>
      <w:r w:rsidRPr="005263CB">
        <w:rPr>
          <w:lang w:eastAsia="en-GB"/>
        </w:rPr>
        <w:t>Health</w:t>
      </w:r>
      <w:r w:rsidR="00076C4B">
        <w:rPr>
          <w:lang w:eastAsia="en-GB"/>
        </w:rPr>
        <w:t>-</w:t>
      </w:r>
      <w:r w:rsidRPr="005263CB">
        <w:rPr>
          <w:lang w:eastAsia="en-GB"/>
        </w:rPr>
        <w:t xml:space="preserve">related </w:t>
      </w:r>
      <w:r w:rsidR="00076C4B">
        <w:rPr>
          <w:lang w:eastAsia="en-GB"/>
        </w:rPr>
        <w:t>P</w:t>
      </w:r>
      <w:r w:rsidRPr="005263CB">
        <w:rPr>
          <w:lang w:eastAsia="en-GB"/>
        </w:rPr>
        <w:t xml:space="preserve">ractices of </w:t>
      </w:r>
      <w:r w:rsidR="00076C4B">
        <w:rPr>
          <w:lang w:eastAsia="en-GB"/>
        </w:rPr>
        <w:t>A</w:t>
      </w:r>
      <w:r w:rsidRPr="005263CB">
        <w:rPr>
          <w:lang w:eastAsia="en-GB"/>
        </w:rPr>
        <w:t xml:space="preserve">dolescent </w:t>
      </w:r>
      <w:bookmarkEnd w:id="370"/>
      <w:bookmarkEnd w:id="371"/>
      <w:r w:rsidR="00076C4B">
        <w:rPr>
          <w:lang w:eastAsia="en-GB"/>
        </w:rPr>
        <w:t>Girls</w:t>
      </w:r>
    </w:p>
    <w:p w14:paraId="2FB5F9A5" w14:textId="18BC9912" w:rsidR="005263CB" w:rsidRDefault="005263CB" w:rsidP="005263CB">
      <w:pPr>
        <w:rPr>
          <w:rFonts w:eastAsia="Calibri"/>
          <w:bCs/>
          <w:lang w:eastAsia="en-GB"/>
        </w:rPr>
      </w:pPr>
      <w:r w:rsidRPr="005263CB">
        <w:rPr>
          <w:rFonts w:eastAsia="Calibri"/>
          <w:bCs/>
          <w:lang w:eastAsia="en-GB"/>
        </w:rPr>
        <w:t xml:space="preserve">The annual survey assessed the uptake of various </w:t>
      </w:r>
      <w:r w:rsidR="00076C4B">
        <w:rPr>
          <w:rFonts w:eastAsia="Calibri"/>
          <w:bCs/>
          <w:lang w:eastAsia="en-GB"/>
        </w:rPr>
        <w:t>health-related</w:t>
      </w:r>
      <w:r w:rsidRPr="005263CB">
        <w:rPr>
          <w:rFonts w:eastAsia="Calibri"/>
          <w:bCs/>
          <w:lang w:eastAsia="en-GB"/>
        </w:rPr>
        <w:t xml:space="preserve"> interventions pertinent for adolescent girls such as HPV vaccination, Iron folate supplementation</w:t>
      </w:r>
      <w:r w:rsidR="00076C4B">
        <w:rPr>
          <w:rFonts w:eastAsia="Calibri"/>
          <w:bCs/>
          <w:lang w:eastAsia="en-GB"/>
        </w:rPr>
        <w:t>,</w:t>
      </w:r>
      <w:r w:rsidRPr="005263CB">
        <w:rPr>
          <w:rFonts w:eastAsia="Calibri"/>
          <w:bCs/>
          <w:lang w:eastAsia="en-GB"/>
        </w:rPr>
        <w:t xml:space="preserve"> and tetanus toxoid vaccination. Results show that comparatively, there has been an increase in the uptake of various health</w:t>
      </w:r>
      <w:r w:rsidR="00076C4B">
        <w:rPr>
          <w:rFonts w:eastAsia="Calibri"/>
          <w:bCs/>
          <w:lang w:eastAsia="en-GB"/>
        </w:rPr>
        <w:t>-</w:t>
      </w:r>
      <w:r w:rsidRPr="005263CB">
        <w:rPr>
          <w:rFonts w:eastAsia="Calibri"/>
          <w:bCs/>
          <w:lang w:eastAsia="en-GB"/>
        </w:rPr>
        <w:t>related interventions</w:t>
      </w:r>
      <w:r w:rsidR="00076C4B">
        <w:rPr>
          <w:rFonts w:eastAsia="Calibri"/>
          <w:bCs/>
          <w:lang w:eastAsia="en-GB"/>
        </w:rPr>
        <w:t xml:space="preserve">, </w:t>
      </w:r>
      <w:r w:rsidRPr="005263CB">
        <w:rPr>
          <w:rFonts w:eastAsia="Calibri"/>
          <w:bCs/>
          <w:lang w:eastAsia="en-GB"/>
        </w:rPr>
        <w:t>especially HPV, iron folate supplementation, de-worming</w:t>
      </w:r>
      <w:r w:rsidR="00076C4B">
        <w:rPr>
          <w:rFonts w:eastAsia="Calibri"/>
          <w:bCs/>
          <w:lang w:eastAsia="en-GB"/>
        </w:rPr>
        <w:t>,</w:t>
      </w:r>
      <w:r w:rsidRPr="005263CB">
        <w:rPr>
          <w:rFonts w:eastAsia="Calibri"/>
          <w:bCs/>
          <w:lang w:eastAsia="en-GB"/>
        </w:rPr>
        <w:t xml:space="preserve"> and HIV testing.</w:t>
      </w:r>
    </w:p>
    <w:p w14:paraId="264774EC" w14:textId="77777777" w:rsidR="0093286B" w:rsidRPr="005263CB" w:rsidRDefault="0093286B" w:rsidP="005263CB">
      <w:pPr>
        <w:rPr>
          <w:rFonts w:eastAsia="Calibri"/>
          <w:bCs/>
          <w:lang w:eastAsia="en-GB"/>
        </w:rPr>
      </w:pPr>
    </w:p>
    <w:p w14:paraId="73370294" w14:textId="4053DF73" w:rsidR="005263CB" w:rsidRPr="005263CB" w:rsidRDefault="00445887" w:rsidP="00F77AE3">
      <w:pPr>
        <w:pStyle w:val="Caption"/>
        <w:rPr>
          <w:rFonts w:eastAsia="Calibri"/>
          <w:lang w:eastAsia="en-GB"/>
        </w:rPr>
      </w:pPr>
      <w:bookmarkStart w:id="372" w:name="_Toc168572486"/>
      <w:r>
        <w:t xml:space="preserve">Table </w:t>
      </w:r>
      <w:r w:rsidR="00C96FA6">
        <w:fldChar w:fldCharType="begin"/>
      </w:r>
      <w:r w:rsidR="00C96FA6">
        <w:instrText xml:space="preserve"> SEQ Table \* ARABIC </w:instrText>
      </w:r>
      <w:r w:rsidR="00C96FA6">
        <w:fldChar w:fldCharType="separate"/>
      </w:r>
      <w:r w:rsidR="00122A67">
        <w:rPr>
          <w:noProof/>
        </w:rPr>
        <w:t>16</w:t>
      </w:r>
      <w:r w:rsidR="00C96FA6">
        <w:rPr>
          <w:noProof/>
        </w:rPr>
        <w:fldChar w:fldCharType="end"/>
      </w:r>
      <w:r>
        <w:t xml:space="preserve">: </w:t>
      </w:r>
      <w:r>
        <w:rPr>
          <w:rFonts w:eastAsia="Calibri"/>
          <w:lang w:eastAsia="en-GB"/>
        </w:rPr>
        <w:t>Uptake of various health-related interventions</w:t>
      </w:r>
      <w:bookmarkEnd w:id="372"/>
    </w:p>
    <w:tbl>
      <w:tblPr>
        <w:tblStyle w:val="TableGrid"/>
        <w:tblW w:w="0" w:type="auto"/>
        <w:tblLook w:val="04A0" w:firstRow="1" w:lastRow="0" w:firstColumn="1" w:lastColumn="0" w:noHBand="0" w:noVBand="1"/>
      </w:tblPr>
      <w:tblGrid>
        <w:gridCol w:w="3009"/>
        <w:gridCol w:w="1137"/>
        <w:gridCol w:w="956"/>
        <w:gridCol w:w="1941"/>
      </w:tblGrid>
      <w:tr w:rsidR="005263CB" w:rsidRPr="005263CB" w14:paraId="690713EC" w14:textId="77777777" w:rsidTr="005263CB">
        <w:tc>
          <w:tcPr>
            <w:tcW w:w="3009" w:type="dxa"/>
            <w:vMerge w:val="restart"/>
            <w:vAlign w:val="center"/>
          </w:tcPr>
          <w:p w14:paraId="206AD503" w14:textId="77777777" w:rsidR="005263CB" w:rsidRPr="005263CB" w:rsidRDefault="005263CB" w:rsidP="005263CB">
            <w:pPr>
              <w:rPr>
                <w:rFonts w:eastAsia="Calibri"/>
                <w:b/>
                <w:bCs/>
                <w:lang w:eastAsia="en-GB"/>
              </w:rPr>
            </w:pPr>
            <w:r w:rsidRPr="005263CB">
              <w:rPr>
                <w:rFonts w:eastAsia="Calibri"/>
                <w:b/>
                <w:bCs/>
                <w:lang w:eastAsia="en-GB"/>
              </w:rPr>
              <w:t>Intervention</w:t>
            </w:r>
          </w:p>
        </w:tc>
        <w:tc>
          <w:tcPr>
            <w:tcW w:w="1137" w:type="dxa"/>
            <w:vAlign w:val="center"/>
          </w:tcPr>
          <w:p w14:paraId="3D7AA7A3" w14:textId="77777777" w:rsidR="005263CB" w:rsidRPr="005263CB" w:rsidRDefault="005263CB" w:rsidP="005263CB">
            <w:pPr>
              <w:rPr>
                <w:rFonts w:eastAsia="Calibri"/>
                <w:b/>
                <w:bCs/>
                <w:lang w:eastAsia="en-GB"/>
              </w:rPr>
            </w:pPr>
            <w:r w:rsidRPr="005263CB">
              <w:rPr>
                <w:rFonts w:eastAsia="Calibri"/>
                <w:b/>
                <w:bCs/>
                <w:lang w:eastAsia="en-GB"/>
              </w:rPr>
              <w:t>Midline</w:t>
            </w:r>
          </w:p>
        </w:tc>
        <w:tc>
          <w:tcPr>
            <w:tcW w:w="2897" w:type="dxa"/>
            <w:gridSpan w:val="2"/>
            <w:vAlign w:val="center"/>
          </w:tcPr>
          <w:p w14:paraId="257DE000" w14:textId="77777777" w:rsidR="005263CB" w:rsidRPr="005263CB" w:rsidRDefault="005263CB" w:rsidP="005263CB">
            <w:pPr>
              <w:rPr>
                <w:rFonts w:eastAsia="Calibri"/>
                <w:b/>
                <w:bCs/>
                <w:lang w:eastAsia="en-GB"/>
              </w:rPr>
            </w:pPr>
            <w:r w:rsidRPr="005263CB">
              <w:rPr>
                <w:rFonts w:eastAsia="Calibri"/>
                <w:b/>
                <w:bCs/>
                <w:lang w:eastAsia="en-GB"/>
              </w:rPr>
              <w:t>Annual</w:t>
            </w:r>
          </w:p>
        </w:tc>
      </w:tr>
      <w:tr w:rsidR="005263CB" w:rsidRPr="005263CB" w14:paraId="34882664" w14:textId="77777777" w:rsidTr="005263CB">
        <w:tc>
          <w:tcPr>
            <w:tcW w:w="3009" w:type="dxa"/>
            <w:vMerge/>
            <w:vAlign w:val="center"/>
          </w:tcPr>
          <w:p w14:paraId="4F944037" w14:textId="77777777" w:rsidR="005263CB" w:rsidRPr="005263CB" w:rsidRDefault="005263CB" w:rsidP="005263CB">
            <w:pPr>
              <w:rPr>
                <w:rFonts w:eastAsia="Calibri"/>
                <w:b/>
                <w:bCs/>
                <w:lang w:eastAsia="en-GB"/>
              </w:rPr>
            </w:pPr>
          </w:p>
        </w:tc>
        <w:tc>
          <w:tcPr>
            <w:tcW w:w="1137" w:type="dxa"/>
            <w:vAlign w:val="center"/>
          </w:tcPr>
          <w:p w14:paraId="05706503" w14:textId="77777777" w:rsidR="005263CB" w:rsidRPr="005263CB" w:rsidRDefault="005263CB" w:rsidP="005263CB">
            <w:pPr>
              <w:rPr>
                <w:rFonts w:eastAsia="Calibri"/>
                <w:b/>
                <w:bCs/>
                <w:lang w:eastAsia="en-GB"/>
              </w:rPr>
            </w:pPr>
            <w:r w:rsidRPr="005263CB">
              <w:rPr>
                <w:rFonts w:eastAsia="Calibri"/>
                <w:b/>
                <w:bCs/>
                <w:lang w:eastAsia="en-GB"/>
              </w:rPr>
              <w:t>%</w:t>
            </w:r>
          </w:p>
        </w:tc>
        <w:tc>
          <w:tcPr>
            <w:tcW w:w="956" w:type="dxa"/>
            <w:vAlign w:val="center"/>
          </w:tcPr>
          <w:p w14:paraId="43DFCE33" w14:textId="77777777" w:rsidR="005263CB" w:rsidRPr="005263CB" w:rsidRDefault="005263CB" w:rsidP="005263CB">
            <w:pPr>
              <w:rPr>
                <w:rFonts w:eastAsia="Calibri"/>
                <w:b/>
                <w:bCs/>
                <w:lang w:eastAsia="en-GB"/>
              </w:rPr>
            </w:pPr>
            <w:r w:rsidRPr="005263CB">
              <w:rPr>
                <w:rFonts w:eastAsia="Calibri"/>
                <w:b/>
                <w:bCs/>
                <w:lang w:eastAsia="en-GB"/>
              </w:rPr>
              <w:t>%</w:t>
            </w:r>
          </w:p>
        </w:tc>
        <w:tc>
          <w:tcPr>
            <w:tcW w:w="1941" w:type="dxa"/>
            <w:vAlign w:val="center"/>
          </w:tcPr>
          <w:p w14:paraId="7BF65783" w14:textId="6BCEB5B6" w:rsidR="005263CB" w:rsidRPr="005263CB" w:rsidRDefault="005263CB" w:rsidP="005263CB">
            <w:pPr>
              <w:rPr>
                <w:rFonts w:eastAsia="Calibri"/>
                <w:b/>
                <w:bCs/>
                <w:lang w:eastAsia="en-GB"/>
              </w:rPr>
            </w:pPr>
            <w:r w:rsidRPr="005263CB">
              <w:rPr>
                <w:rFonts w:eastAsia="Calibri"/>
                <w:b/>
                <w:bCs/>
                <w:lang w:eastAsia="en-GB"/>
              </w:rPr>
              <w:t>Age (Mean</w:t>
            </w:r>
            <w:r w:rsidR="009634CB">
              <w:rPr>
                <w:rFonts w:eastAsia="Calibri"/>
                <w:b/>
                <w:bCs/>
                <w:lang w:eastAsia="en-GB"/>
              </w:rPr>
              <w:t xml:space="preserve"> </w:t>
            </w:r>
            <w:r w:rsidRPr="005263CB">
              <w:rPr>
                <w:rFonts w:eastAsia="Calibri"/>
                <w:b/>
                <w:bCs/>
                <w:lang w:eastAsia="en-GB"/>
              </w:rPr>
              <w:t>±SD)</w:t>
            </w:r>
          </w:p>
        </w:tc>
      </w:tr>
      <w:tr w:rsidR="005263CB" w:rsidRPr="005263CB" w14:paraId="59AB2BE9" w14:textId="77777777" w:rsidTr="005263CB">
        <w:tc>
          <w:tcPr>
            <w:tcW w:w="3009" w:type="dxa"/>
          </w:tcPr>
          <w:p w14:paraId="66359016" w14:textId="77777777" w:rsidR="005263CB" w:rsidRPr="005263CB" w:rsidRDefault="005263CB" w:rsidP="005263CB">
            <w:pPr>
              <w:rPr>
                <w:rFonts w:eastAsia="Calibri"/>
                <w:bCs/>
                <w:lang w:eastAsia="en-GB"/>
              </w:rPr>
            </w:pPr>
            <w:r w:rsidRPr="005263CB">
              <w:rPr>
                <w:rFonts w:eastAsia="Calibri"/>
                <w:bCs/>
                <w:lang w:eastAsia="en-GB"/>
              </w:rPr>
              <w:t>HPV vaccine</w:t>
            </w:r>
          </w:p>
        </w:tc>
        <w:tc>
          <w:tcPr>
            <w:tcW w:w="1137" w:type="dxa"/>
          </w:tcPr>
          <w:p w14:paraId="2FE579F4" w14:textId="77777777" w:rsidR="005263CB" w:rsidRPr="005263CB" w:rsidRDefault="005263CB" w:rsidP="005263CB">
            <w:pPr>
              <w:rPr>
                <w:rFonts w:eastAsia="Calibri"/>
                <w:bCs/>
                <w:lang w:eastAsia="en-GB"/>
              </w:rPr>
            </w:pPr>
            <w:r w:rsidRPr="005263CB">
              <w:rPr>
                <w:rFonts w:eastAsia="Calibri"/>
                <w:bCs/>
                <w:lang w:eastAsia="en-GB"/>
              </w:rPr>
              <w:t>32.9%</w:t>
            </w:r>
          </w:p>
        </w:tc>
        <w:tc>
          <w:tcPr>
            <w:tcW w:w="956" w:type="dxa"/>
          </w:tcPr>
          <w:p w14:paraId="118456F1" w14:textId="77777777" w:rsidR="005263CB" w:rsidRPr="005263CB" w:rsidRDefault="005263CB" w:rsidP="005263CB">
            <w:pPr>
              <w:rPr>
                <w:rFonts w:eastAsia="Calibri"/>
                <w:bCs/>
                <w:lang w:eastAsia="en-GB"/>
              </w:rPr>
            </w:pPr>
            <w:r w:rsidRPr="005263CB">
              <w:rPr>
                <w:rFonts w:eastAsia="Calibri"/>
                <w:bCs/>
                <w:lang w:eastAsia="en-GB"/>
              </w:rPr>
              <w:t>72.3%</w:t>
            </w:r>
          </w:p>
        </w:tc>
        <w:tc>
          <w:tcPr>
            <w:tcW w:w="1941" w:type="dxa"/>
          </w:tcPr>
          <w:p w14:paraId="1D08121A" w14:textId="77777777" w:rsidR="005263CB" w:rsidRPr="005263CB" w:rsidRDefault="005263CB" w:rsidP="005263CB">
            <w:pPr>
              <w:rPr>
                <w:rFonts w:eastAsia="Calibri"/>
                <w:bCs/>
                <w:lang w:eastAsia="en-GB"/>
              </w:rPr>
            </w:pPr>
            <w:r w:rsidRPr="005263CB">
              <w:rPr>
                <w:rFonts w:eastAsia="Calibri"/>
                <w:bCs/>
                <w:lang w:eastAsia="en-GB"/>
              </w:rPr>
              <w:t>12.0±2.2</w:t>
            </w:r>
          </w:p>
        </w:tc>
      </w:tr>
      <w:tr w:rsidR="005263CB" w:rsidRPr="005263CB" w14:paraId="26C7F644" w14:textId="77777777" w:rsidTr="005263CB">
        <w:tc>
          <w:tcPr>
            <w:tcW w:w="3009" w:type="dxa"/>
          </w:tcPr>
          <w:p w14:paraId="16C079E4" w14:textId="77777777" w:rsidR="005263CB" w:rsidRPr="005263CB" w:rsidRDefault="005263CB" w:rsidP="005263CB">
            <w:pPr>
              <w:rPr>
                <w:rFonts w:eastAsia="Calibri"/>
                <w:bCs/>
                <w:lang w:eastAsia="en-GB"/>
              </w:rPr>
            </w:pPr>
            <w:r w:rsidRPr="005263CB">
              <w:rPr>
                <w:rFonts w:eastAsia="Calibri"/>
                <w:bCs/>
                <w:lang w:eastAsia="en-GB"/>
              </w:rPr>
              <w:t>Iron-folate supplementation</w:t>
            </w:r>
          </w:p>
        </w:tc>
        <w:tc>
          <w:tcPr>
            <w:tcW w:w="1137" w:type="dxa"/>
          </w:tcPr>
          <w:p w14:paraId="7110D70C" w14:textId="77777777" w:rsidR="005263CB" w:rsidRPr="005263CB" w:rsidRDefault="005263CB" w:rsidP="005263CB">
            <w:pPr>
              <w:rPr>
                <w:rFonts w:eastAsia="Calibri"/>
                <w:bCs/>
                <w:lang w:eastAsia="en-GB"/>
              </w:rPr>
            </w:pPr>
            <w:r w:rsidRPr="005263CB">
              <w:rPr>
                <w:rFonts w:eastAsia="Calibri"/>
                <w:lang w:eastAsia="en-GB"/>
              </w:rPr>
              <w:t>20.2%</w:t>
            </w:r>
          </w:p>
        </w:tc>
        <w:tc>
          <w:tcPr>
            <w:tcW w:w="956" w:type="dxa"/>
          </w:tcPr>
          <w:p w14:paraId="2E16E28B" w14:textId="77777777" w:rsidR="005263CB" w:rsidRPr="005263CB" w:rsidRDefault="005263CB" w:rsidP="005263CB">
            <w:pPr>
              <w:rPr>
                <w:rFonts w:eastAsia="Calibri"/>
                <w:bCs/>
                <w:lang w:eastAsia="en-GB"/>
              </w:rPr>
            </w:pPr>
            <w:r w:rsidRPr="005263CB">
              <w:rPr>
                <w:rFonts w:eastAsia="Calibri"/>
                <w:bCs/>
                <w:lang w:eastAsia="en-GB"/>
              </w:rPr>
              <w:t>49.9%</w:t>
            </w:r>
          </w:p>
        </w:tc>
        <w:tc>
          <w:tcPr>
            <w:tcW w:w="1941" w:type="dxa"/>
          </w:tcPr>
          <w:p w14:paraId="3EFDB9A6" w14:textId="77777777" w:rsidR="005263CB" w:rsidRPr="005263CB" w:rsidRDefault="005263CB" w:rsidP="005263CB">
            <w:pPr>
              <w:rPr>
                <w:rFonts w:eastAsia="Calibri"/>
                <w:bCs/>
                <w:lang w:eastAsia="en-GB"/>
              </w:rPr>
            </w:pPr>
            <w:r w:rsidRPr="005263CB">
              <w:rPr>
                <w:rFonts w:eastAsia="Calibri"/>
                <w:bCs/>
                <w:lang w:eastAsia="en-GB"/>
              </w:rPr>
              <w:t>12.1±2.4</w:t>
            </w:r>
          </w:p>
        </w:tc>
      </w:tr>
      <w:tr w:rsidR="005263CB" w:rsidRPr="005263CB" w14:paraId="662F3A3D" w14:textId="77777777" w:rsidTr="005263CB">
        <w:tc>
          <w:tcPr>
            <w:tcW w:w="3009" w:type="dxa"/>
          </w:tcPr>
          <w:p w14:paraId="603F43D3" w14:textId="77777777" w:rsidR="005263CB" w:rsidRPr="005263CB" w:rsidRDefault="005263CB" w:rsidP="005263CB">
            <w:pPr>
              <w:rPr>
                <w:rFonts w:eastAsia="Calibri"/>
                <w:bCs/>
                <w:lang w:eastAsia="en-GB"/>
              </w:rPr>
            </w:pPr>
            <w:r w:rsidRPr="005263CB">
              <w:rPr>
                <w:rFonts w:eastAsia="Calibri"/>
                <w:bCs/>
                <w:lang w:eastAsia="en-GB"/>
              </w:rPr>
              <w:t>TT vaccine</w:t>
            </w:r>
          </w:p>
        </w:tc>
        <w:tc>
          <w:tcPr>
            <w:tcW w:w="1137" w:type="dxa"/>
          </w:tcPr>
          <w:p w14:paraId="7619ED89" w14:textId="77777777" w:rsidR="005263CB" w:rsidRPr="005263CB" w:rsidRDefault="005263CB" w:rsidP="005263CB">
            <w:pPr>
              <w:rPr>
                <w:rFonts w:eastAsia="Calibri"/>
                <w:bCs/>
                <w:lang w:eastAsia="en-GB"/>
              </w:rPr>
            </w:pPr>
            <w:r w:rsidRPr="005263CB">
              <w:rPr>
                <w:rFonts w:eastAsia="Calibri"/>
                <w:bCs/>
                <w:lang w:eastAsia="en-GB"/>
              </w:rPr>
              <w:t>34.0%</w:t>
            </w:r>
          </w:p>
        </w:tc>
        <w:tc>
          <w:tcPr>
            <w:tcW w:w="956" w:type="dxa"/>
          </w:tcPr>
          <w:p w14:paraId="5BBA9296" w14:textId="77777777" w:rsidR="005263CB" w:rsidRPr="005263CB" w:rsidRDefault="005263CB" w:rsidP="005263CB">
            <w:pPr>
              <w:rPr>
                <w:rFonts w:eastAsia="Calibri"/>
                <w:bCs/>
                <w:lang w:eastAsia="en-GB"/>
              </w:rPr>
            </w:pPr>
            <w:r w:rsidRPr="005263CB">
              <w:rPr>
                <w:rFonts w:eastAsia="Calibri"/>
                <w:bCs/>
                <w:lang w:eastAsia="en-GB"/>
              </w:rPr>
              <w:t>36.2%</w:t>
            </w:r>
          </w:p>
        </w:tc>
        <w:tc>
          <w:tcPr>
            <w:tcW w:w="1941" w:type="dxa"/>
          </w:tcPr>
          <w:p w14:paraId="1F965B09" w14:textId="77777777" w:rsidR="005263CB" w:rsidRPr="005263CB" w:rsidRDefault="005263CB" w:rsidP="005263CB">
            <w:pPr>
              <w:rPr>
                <w:rFonts w:eastAsia="Calibri"/>
                <w:bCs/>
                <w:lang w:eastAsia="en-GB"/>
              </w:rPr>
            </w:pPr>
            <w:r w:rsidRPr="005263CB">
              <w:rPr>
                <w:rFonts w:eastAsia="Calibri"/>
                <w:bCs/>
                <w:lang w:eastAsia="en-GB"/>
              </w:rPr>
              <w:t>11.4±3.9</w:t>
            </w:r>
          </w:p>
        </w:tc>
      </w:tr>
      <w:tr w:rsidR="005263CB" w:rsidRPr="005263CB" w14:paraId="04BF47C1" w14:textId="77777777" w:rsidTr="005263CB">
        <w:tc>
          <w:tcPr>
            <w:tcW w:w="3009" w:type="dxa"/>
          </w:tcPr>
          <w:p w14:paraId="3CDA2B6C" w14:textId="77777777" w:rsidR="005263CB" w:rsidRPr="005263CB" w:rsidRDefault="005263CB" w:rsidP="005263CB">
            <w:pPr>
              <w:rPr>
                <w:rFonts w:eastAsia="Calibri"/>
                <w:bCs/>
                <w:lang w:eastAsia="en-GB"/>
              </w:rPr>
            </w:pPr>
            <w:r w:rsidRPr="005263CB">
              <w:rPr>
                <w:rFonts w:eastAsia="Calibri"/>
                <w:bCs/>
                <w:lang w:eastAsia="en-GB"/>
              </w:rPr>
              <w:t>De-worming</w:t>
            </w:r>
          </w:p>
        </w:tc>
        <w:tc>
          <w:tcPr>
            <w:tcW w:w="1137" w:type="dxa"/>
          </w:tcPr>
          <w:p w14:paraId="18C0B257" w14:textId="77777777" w:rsidR="005263CB" w:rsidRPr="005263CB" w:rsidRDefault="005263CB" w:rsidP="005263CB">
            <w:pPr>
              <w:rPr>
                <w:rFonts w:eastAsia="Calibri"/>
                <w:bCs/>
                <w:lang w:eastAsia="en-GB"/>
              </w:rPr>
            </w:pPr>
            <w:r w:rsidRPr="005263CB">
              <w:rPr>
                <w:rFonts w:eastAsia="Calibri"/>
                <w:bCs/>
                <w:lang w:eastAsia="en-GB"/>
              </w:rPr>
              <w:t>26.9%</w:t>
            </w:r>
          </w:p>
        </w:tc>
        <w:tc>
          <w:tcPr>
            <w:tcW w:w="956" w:type="dxa"/>
          </w:tcPr>
          <w:p w14:paraId="338680DC" w14:textId="77777777" w:rsidR="005263CB" w:rsidRPr="005263CB" w:rsidRDefault="005263CB" w:rsidP="005263CB">
            <w:pPr>
              <w:rPr>
                <w:rFonts w:eastAsia="Calibri"/>
                <w:bCs/>
                <w:lang w:eastAsia="en-GB"/>
              </w:rPr>
            </w:pPr>
            <w:r w:rsidRPr="005263CB">
              <w:rPr>
                <w:rFonts w:eastAsia="Calibri"/>
                <w:bCs/>
                <w:lang w:eastAsia="en-GB"/>
              </w:rPr>
              <w:t>80.5%</w:t>
            </w:r>
          </w:p>
        </w:tc>
        <w:tc>
          <w:tcPr>
            <w:tcW w:w="1941" w:type="dxa"/>
            <w:vMerge w:val="restart"/>
          </w:tcPr>
          <w:p w14:paraId="4A0A35D0" w14:textId="77777777" w:rsidR="005263CB" w:rsidRPr="005263CB" w:rsidRDefault="005263CB" w:rsidP="005263CB">
            <w:pPr>
              <w:rPr>
                <w:rFonts w:eastAsia="Calibri"/>
                <w:bCs/>
                <w:lang w:eastAsia="en-GB"/>
              </w:rPr>
            </w:pPr>
          </w:p>
        </w:tc>
      </w:tr>
      <w:tr w:rsidR="005263CB" w:rsidRPr="005263CB" w14:paraId="52567AC0" w14:textId="77777777" w:rsidTr="005263CB">
        <w:tc>
          <w:tcPr>
            <w:tcW w:w="3009" w:type="dxa"/>
          </w:tcPr>
          <w:p w14:paraId="39306CC3" w14:textId="77777777" w:rsidR="005263CB" w:rsidRPr="005263CB" w:rsidRDefault="005263CB" w:rsidP="005263CB">
            <w:pPr>
              <w:rPr>
                <w:rFonts w:eastAsia="Calibri"/>
                <w:bCs/>
                <w:lang w:eastAsia="en-GB"/>
              </w:rPr>
            </w:pPr>
            <w:r w:rsidRPr="005263CB">
              <w:rPr>
                <w:rFonts w:eastAsia="Calibri"/>
                <w:bCs/>
                <w:lang w:eastAsia="en-GB"/>
              </w:rPr>
              <w:t>HIV test</w:t>
            </w:r>
          </w:p>
        </w:tc>
        <w:tc>
          <w:tcPr>
            <w:tcW w:w="1137" w:type="dxa"/>
          </w:tcPr>
          <w:p w14:paraId="11C950C8" w14:textId="77777777" w:rsidR="005263CB" w:rsidRPr="005263CB" w:rsidRDefault="005263CB" w:rsidP="005263CB">
            <w:pPr>
              <w:rPr>
                <w:rFonts w:eastAsia="Calibri"/>
                <w:bCs/>
                <w:lang w:eastAsia="en-GB"/>
              </w:rPr>
            </w:pPr>
            <w:r w:rsidRPr="005263CB">
              <w:rPr>
                <w:rFonts w:eastAsia="Calibri"/>
                <w:bCs/>
                <w:lang w:eastAsia="en-GB"/>
              </w:rPr>
              <w:t>9.8%</w:t>
            </w:r>
          </w:p>
        </w:tc>
        <w:tc>
          <w:tcPr>
            <w:tcW w:w="956" w:type="dxa"/>
          </w:tcPr>
          <w:p w14:paraId="732CB742" w14:textId="77777777" w:rsidR="005263CB" w:rsidRPr="005263CB" w:rsidRDefault="005263CB" w:rsidP="005263CB">
            <w:pPr>
              <w:rPr>
                <w:rFonts w:eastAsia="Calibri"/>
                <w:bCs/>
                <w:lang w:eastAsia="en-GB"/>
              </w:rPr>
            </w:pPr>
            <w:r w:rsidRPr="005263CB">
              <w:rPr>
                <w:rFonts w:eastAsia="Calibri"/>
                <w:bCs/>
                <w:lang w:eastAsia="en-GB"/>
              </w:rPr>
              <w:t>24.7%</w:t>
            </w:r>
          </w:p>
        </w:tc>
        <w:tc>
          <w:tcPr>
            <w:tcW w:w="1941" w:type="dxa"/>
            <w:vMerge/>
          </w:tcPr>
          <w:p w14:paraId="157F5E6F" w14:textId="77777777" w:rsidR="005263CB" w:rsidRPr="005263CB" w:rsidRDefault="005263CB" w:rsidP="005263CB">
            <w:pPr>
              <w:rPr>
                <w:rFonts w:eastAsia="Calibri"/>
                <w:bCs/>
                <w:lang w:eastAsia="en-GB"/>
              </w:rPr>
            </w:pPr>
          </w:p>
        </w:tc>
      </w:tr>
    </w:tbl>
    <w:p w14:paraId="68EE85C1" w14:textId="41A0274F" w:rsidR="005263CB" w:rsidRDefault="005263CB" w:rsidP="00EA6ECC">
      <w:pPr>
        <w:rPr>
          <w:rFonts w:eastAsia="Calibri"/>
          <w:b/>
          <w:bCs/>
          <w:color w:val="000000"/>
          <w:lang w:val="en-GB" w:eastAsia="en-GB"/>
        </w:rPr>
      </w:pPr>
    </w:p>
    <w:p w14:paraId="3810DD43" w14:textId="77777777" w:rsidR="005263CB" w:rsidRPr="00EA6ECC" w:rsidRDefault="005263CB" w:rsidP="005263CB">
      <w:pPr>
        <w:rPr>
          <w:rFonts w:eastAsia="Calibri"/>
        </w:rPr>
        <w:sectPr w:rsidR="005263CB" w:rsidRPr="00EA6ECC" w:rsidSect="00AC6824">
          <w:pgSz w:w="12240" w:h="15840"/>
          <w:pgMar w:top="1440" w:right="1440" w:bottom="1354" w:left="1440" w:header="720" w:footer="720" w:gutter="0"/>
          <w:cols w:space="720"/>
          <w:docGrid w:linePitch="360"/>
        </w:sectPr>
      </w:pPr>
    </w:p>
    <w:p w14:paraId="3385E2B9" w14:textId="6C40B2B1" w:rsidR="0083717E" w:rsidRDefault="0042416B" w:rsidP="00721738">
      <w:pPr>
        <w:pStyle w:val="Heading2"/>
      </w:pPr>
      <w:bookmarkStart w:id="373" w:name="_Toc168572445"/>
      <w:r w:rsidRPr="00EA6ECC">
        <w:t>MDAT AND MEL</w:t>
      </w:r>
      <w:r w:rsidR="0083717E" w:rsidRPr="00EA6ECC">
        <w:t>QO S</w:t>
      </w:r>
      <w:r w:rsidR="00445887" w:rsidRPr="00EA6ECC">
        <w:t>urvey</w:t>
      </w:r>
      <w:bookmarkEnd w:id="373"/>
    </w:p>
    <w:p w14:paraId="38439436" w14:textId="77777777" w:rsidR="007107E6" w:rsidRDefault="007107E6" w:rsidP="007107E6">
      <w:pPr>
        <w:rPr>
          <w:lang w:val="en-GB" w:eastAsia="ko-KR"/>
        </w:rPr>
      </w:pPr>
    </w:p>
    <w:p w14:paraId="34C89570" w14:textId="23018C1A" w:rsidR="007107E6" w:rsidRPr="007107E6" w:rsidRDefault="007107E6" w:rsidP="00445887">
      <w:pPr>
        <w:rPr>
          <w:lang w:val="en-GB" w:eastAsia="ko-KR"/>
        </w:rPr>
      </w:pPr>
      <w:r>
        <w:rPr>
          <w:lang w:val="en-GB" w:eastAsia="ko-KR"/>
        </w:rPr>
        <w:t xml:space="preserve">The </w:t>
      </w:r>
      <w:r w:rsidR="00445887">
        <w:rPr>
          <w:lang w:val="en-GB" w:eastAsia="ko-KR"/>
        </w:rPr>
        <w:t xml:space="preserve">annual </w:t>
      </w:r>
      <w:r>
        <w:rPr>
          <w:lang w:val="en-GB" w:eastAsia="ko-KR"/>
        </w:rPr>
        <w:t xml:space="preserve">survey employed the MDAT to establish children development, thus whether they were developmentally on track or delayed. On the other hand, MELQO, that was administered to the same children immediately after the MDAT </w:t>
      </w:r>
      <w:r w:rsidR="00BA3F43">
        <w:rPr>
          <w:lang w:val="en-GB" w:eastAsia="ko-KR"/>
        </w:rPr>
        <w:t xml:space="preserve">is </w:t>
      </w:r>
      <w:r w:rsidR="00076C4B">
        <w:rPr>
          <w:lang w:val="en-GB" w:eastAsia="ko-KR"/>
        </w:rPr>
        <w:t xml:space="preserve">a </w:t>
      </w:r>
      <w:r w:rsidR="00BA3F43">
        <w:rPr>
          <w:lang w:val="en-GB" w:eastAsia="ko-KR"/>
        </w:rPr>
        <w:t xml:space="preserve">measure for assessing children’s literacy and numeracy competencies. </w:t>
      </w:r>
    </w:p>
    <w:p w14:paraId="7FD46CD1" w14:textId="3CD270F0" w:rsidR="00CB5DE8" w:rsidRPr="00EA6ECC" w:rsidRDefault="00CB5DE8" w:rsidP="00445887">
      <w:pPr>
        <w:rPr>
          <w:rFonts w:eastAsia="Calibri"/>
          <w:lang w:val="en-GB" w:eastAsia="en-GB"/>
        </w:rPr>
      </w:pPr>
    </w:p>
    <w:p w14:paraId="2DB8E2AB" w14:textId="472E7657" w:rsidR="00FA06F0" w:rsidRPr="00EA6ECC" w:rsidRDefault="009B36D3" w:rsidP="00721738">
      <w:pPr>
        <w:pStyle w:val="Heading3"/>
      </w:pPr>
      <w:bookmarkStart w:id="374" w:name="_Toc168572446"/>
      <w:r w:rsidRPr="00EA6ECC">
        <w:t>Demographic</w:t>
      </w:r>
      <w:r w:rsidR="00FA06F0" w:rsidRPr="00EA6ECC">
        <w:t xml:space="preserve"> Characteristics of the Children Assessed</w:t>
      </w:r>
      <w:bookmarkEnd w:id="374"/>
    </w:p>
    <w:p w14:paraId="4FE40361" w14:textId="77777777" w:rsidR="00FA06F0" w:rsidRPr="00EA6ECC" w:rsidRDefault="00FA06F0" w:rsidP="00EA6ECC">
      <w:pPr>
        <w:rPr>
          <w:bCs/>
        </w:rPr>
      </w:pPr>
    </w:p>
    <w:p w14:paraId="67F88F91" w14:textId="3B448EB8" w:rsidR="009C44EA" w:rsidRDefault="008C6C26" w:rsidP="00445887">
      <w:r w:rsidRPr="00EA6ECC">
        <w:t>The</w:t>
      </w:r>
      <w:r w:rsidR="009B36D3" w:rsidRPr="00EA6ECC">
        <w:t xml:space="preserve"> demographic characteristics summarized in the following tables are for children assessed by the MDAT and the MELQO literacy and numeracy modules as well as their parents or guardians.</w:t>
      </w:r>
      <w:r w:rsidRPr="00EA6ECC">
        <w:t xml:space="preserve"> </w:t>
      </w:r>
    </w:p>
    <w:p w14:paraId="50240860" w14:textId="77777777" w:rsidR="0093286B" w:rsidRPr="00EA6ECC" w:rsidRDefault="0093286B" w:rsidP="00445887">
      <w:pPr>
        <w:rPr>
          <w:b/>
        </w:rPr>
      </w:pPr>
    </w:p>
    <w:p w14:paraId="6F31599D" w14:textId="652D887E" w:rsidR="00B317FA" w:rsidRDefault="00445887" w:rsidP="00F77AE3">
      <w:pPr>
        <w:pStyle w:val="Caption"/>
      </w:pPr>
      <w:bookmarkStart w:id="375" w:name="_Toc168572487"/>
      <w:r>
        <w:t xml:space="preserve">Table </w:t>
      </w:r>
      <w:r w:rsidR="00C96FA6">
        <w:fldChar w:fldCharType="begin"/>
      </w:r>
      <w:r w:rsidR="00C96FA6">
        <w:instrText xml:space="preserve"> SEQ Table \* ARABIC </w:instrText>
      </w:r>
      <w:r w:rsidR="00C96FA6">
        <w:fldChar w:fldCharType="separate"/>
      </w:r>
      <w:r w:rsidR="00122A67">
        <w:rPr>
          <w:noProof/>
        </w:rPr>
        <w:t>17</w:t>
      </w:r>
      <w:r w:rsidR="00C96FA6">
        <w:rPr>
          <w:noProof/>
        </w:rPr>
        <w:fldChar w:fldCharType="end"/>
      </w:r>
      <w:r>
        <w:t xml:space="preserve">: </w:t>
      </w:r>
      <w:r w:rsidR="005A3C24" w:rsidRPr="00EA6ECC">
        <w:t>Number of c</w:t>
      </w:r>
      <w:r w:rsidR="00B317FA" w:rsidRPr="00EA6ECC">
        <w:t xml:space="preserve">hildren </w:t>
      </w:r>
      <w:r w:rsidR="00F74161">
        <w:t>assessed</w:t>
      </w:r>
      <w:r w:rsidR="00B317FA" w:rsidRPr="00EA6ECC">
        <w:t xml:space="preserve"> by sex at district level (</w:t>
      </w:r>
      <w:r w:rsidR="00FE30D9" w:rsidRPr="00EA6ECC">
        <w:t>%</w:t>
      </w:r>
      <w:r w:rsidR="00B317FA" w:rsidRPr="00EA6ECC">
        <w:t>)</w:t>
      </w:r>
      <w:bookmarkEnd w:id="375"/>
    </w:p>
    <w:tbl>
      <w:tblPr>
        <w:tblW w:w="4087" w:type="pct"/>
        <w:tblLook w:val="04A0" w:firstRow="1" w:lastRow="0" w:firstColumn="1" w:lastColumn="0" w:noHBand="0" w:noVBand="1"/>
      </w:tblPr>
      <w:tblGrid>
        <w:gridCol w:w="1803"/>
        <w:gridCol w:w="676"/>
        <w:gridCol w:w="1261"/>
        <w:gridCol w:w="616"/>
        <w:gridCol w:w="1260"/>
        <w:gridCol w:w="766"/>
        <w:gridCol w:w="1261"/>
      </w:tblGrid>
      <w:tr w:rsidR="00CB5DE8" w:rsidRPr="00445887" w14:paraId="65EE726E" w14:textId="77777777" w:rsidTr="00445887">
        <w:trPr>
          <w:trHeight w:val="288"/>
        </w:trPr>
        <w:tc>
          <w:tcPr>
            <w:tcW w:w="118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EE40D5B" w14:textId="77777777" w:rsidR="00CB5DE8" w:rsidRPr="00445887" w:rsidRDefault="00CB5DE8" w:rsidP="00EA6ECC">
            <w:pPr>
              <w:jc w:val="left"/>
              <w:rPr>
                <w:b/>
                <w:bCs/>
                <w:color w:val="000000"/>
                <w:sz w:val="22"/>
                <w:szCs w:val="22"/>
                <w:lang w:val="en-GB" w:eastAsia="en-GB"/>
              </w:rPr>
            </w:pPr>
            <w:r w:rsidRPr="00445887">
              <w:rPr>
                <w:b/>
                <w:bCs/>
                <w:color w:val="000000"/>
                <w:sz w:val="22"/>
                <w:szCs w:val="22"/>
                <w:lang w:val="en-GB" w:eastAsia="en-GB"/>
              </w:rPr>
              <w:t>Background Characteristics</w:t>
            </w:r>
          </w:p>
        </w:tc>
        <w:tc>
          <w:tcPr>
            <w:tcW w:w="3820" w:type="pct"/>
            <w:gridSpan w:val="6"/>
            <w:tcBorders>
              <w:top w:val="single" w:sz="4" w:space="0" w:color="auto"/>
              <w:left w:val="nil"/>
              <w:bottom w:val="single" w:sz="4" w:space="0" w:color="auto"/>
              <w:right w:val="single" w:sz="4" w:space="0" w:color="auto"/>
            </w:tcBorders>
            <w:shd w:val="clear" w:color="auto" w:fill="auto"/>
            <w:vAlign w:val="bottom"/>
            <w:hideMark/>
          </w:tcPr>
          <w:p w14:paraId="1DE143B0" w14:textId="77777777" w:rsidR="00CB5DE8" w:rsidRPr="00445887" w:rsidRDefault="00CB5DE8" w:rsidP="00EA6ECC">
            <w:pPr>
              <w:jc w:val="center"/>
              <w:rPr>
                <w:b/>
                <w:bCs/>
                <w:color w:val="000000"/>
                <w:sz w:val="22"/>
                <w:szCs w:val="22"/>
                <w:lang w:val="en-GB" w:eastAsia="en-GB"/>
              </w:rPr>
            </w:pPr>
            <w:r w:rsidRPr="00445887">
              <w:rPr>
                <w:b/>
                <w:bCs/>
                <w:color w:val="000000"/>
                <w:sz w:val="22"/>
                <w:szCs w:val="22"/>
                <w:lang w:val="en-GB" w:eastAsia="en-GB"/>
              </w:rPr>
              <w:t>Sex of the Child</w:t>
            </w:r>
          </w:p>
        </w:tc>
      </w:tr>
      <w:tr w:rsidR="00CB5DE8" w:rsidRPr="00445887" w14:paraId="520727FF" w14:textId="77777777" w:rsidTr="00445887">
        <w:trPr>
          <w:trHeight w:val="288"/>
        </w:trPr>
        <w:tc>
          <w:tcPr>
            <w:tcW w:w="1180" w:type="pct"/>
            <w:vMerge/>
            <w:tcBorders>
              <w:top w:val="single" w:sz="4" w:space="0" w:color="auto"/>
              <w:left w:val="single" w:sz="4" w:space="0" w:color="auto"/>
              <w:bottom w:val="single" w:sz="4" w:space="0" w:color="auto"/>
              <w:right w:val="single" w:sz="4" w:space="0" w:color="auto"/>
            </w:tcBorders>
            <w:vAlign w:val="center"/>
            <w:hideMark/>
          </w:tcPr>
          <w:p w14:paraId="07A8C858" w14:textId="77777777" w:rsidR="00CB5DE8" w:rsidRPr="00445887" w:rsidRDefault="00CB5DE8" w:rsidP="00EA6ECC">
            <w:pPr>
              <w:jc w:val="left"/>
              <w:rPr>
                <w:b/>
                <w:bCs/>
                <w:color w:val="000000"/>
                <w:sz w:val="22"/>
                <w:szCs w:val="22"/>
                <w:lang w:val="en-GB" w:eastAsia="en-GB"/>
              </w:rPr>
            </w:pPr>
          </w:p>
        </w:tc>
        <w:tc>
          <w:tcPr>
            <w:tcW w:w="1267" w:type="pct"/>
            <w:gridSpan w:val="2"/>
            <w:tcBorders>
              <w:top w:val="single" w:sz="4" w:space="0" w:color="auto"/>
              <w:left w:val="nil"/>
              <w:bottom w:val="single" w:sz="4" w:space="0" w:color="auto"/>
              <w:right w:val="single" w:sz="4" w:space="0" w:color="auto"/>
            </w:tcBorders>
            <w:shd w:val="clear" w:color="auto" w:fill="auto"/>
            <w:vAlign w:val="bottom"/>
            <w:hideMark/>
          </w:tcPr>
          <w:p w14:paraId="711A9E66" w14:textId="77777777" w:rsidR="00CB5DE8" w:rsidRPr="00445887" w:rsidRDefault="00CB5DE8" w:rsidP="00EA6ECC">
            <w:pPr>
              <w:jc w:val="center"/>
              <w:rPr>
                <w:b/>
                <w:bCs/>
                <w:color w:val="000000"/>
                <w:sz w:val="22"/>
                <w:szCs w:val="22"/>
                <w:lang w:val="en-GB" w:eastAsia="en-GB"/>
              </w:rPr>
            </w:pPr>
            <w:r w:rsidRPr="00445887">
              <w:rPr>
                <w:b/>
                <w:bCs/>
                <w:color w:val="000000"/>
                <w:sz w:val="22"/>
                <w:szCs w:val="22"/>
                <w:lang w:val="en-GB" w:eastAsia="en-GB"/>
              </w:rPr>
              <w:t>Male</w:t>
            </w:r>
          </w:p>
        </w:tc>
        <w:tc>
          <w:tcPr>
            <w:tcW w:w="1227" w:type="pct"/>
            <w:gridSpan w:val="2"/>
            <w:tcBorders>
              <w:top w:val="single" w:sz="4" w:space="0" w:color="auto"/>
              <w:left w:val="nil"/>
              <w:bottom w:val="single" w:sz="4" w:space="0" w:color="auto"/>
              <w:right w:val="single" w:sz="4" w:space="0" w:color="auto"/>
            </w:tcBorders>
            <w:shd w:val="clear" w:color="auto" w:fill="auto"/>
            <w:vAlign w:val="bottom"/>
            <w:hideMark/>
          </w:tcPr>
          <w:p w14:paraId="253BA55E" w14:textId="77777777" w:rsidR="00CB5DE8" w:rsidRPr="00445887" w:rsidRDefault="00CB5DE8" w:rsidP="00EA6ECC">
            <w:pPr>
              <w:jc w:val="center"/>
              <w:rPr>
                <w:b/>
                <w:bCs/>
                <w:color w:val="000000"/>
                <w:sz w:val="22"/>
                <w:szCs w:val="22"/>
                <w:lang w:val="en-GB" w:eastAsia="en-GB"/>
              </w:rPr>
            </w:pPr>
            <w:r w:rsidRPr="00445887">
              <w:rPr>
                <w:b/>
                <w:bCs/>
                <w:color w:val="000000"/>
                <w:sz w:val="22"/>
                <w:szCs w:val="22"/>
                <w:lang w:val="en-GB" w:eastAsia="en-GB"/>
              </w:rPr>
              <w:t>Female</w:t>
            </w:r>
          </w:p>
        </w:tc>
        <w:tc>
          <w:tcPr>
            <w:tcW w:w="1326" w:type="pct"/>
            <w:gridSpan w:val="2"/>
            <w:tcBorders>
              <w:top w:val="single" w:sz="4" w:space="0" w:color="auto"/>
              <w:left w:val="nil"/>
              <w:bottom w:val="single" w:sz="4" w:space="0" w:color="auto"/>
              <w:right w:val="single" w:sz="4" w:space="0" w:color="auto"/>
            </w:tcBorders>
            <w:shd w:val="clear" w:color="auto" w:fill="auto"/>
            <w:vAlign w:val="bottom"/>
            <w:hideMark/>
          </w:tcPr>
          <w:p w14:paraId="7C43D9CA" w14:textId="77777777" w:rsidR="00CB5DE8" w:rsidRPr="00445887" w:rsidRDefault="00CB5DE8" w:rsidP="00EA6ECC">
            <w:pPr>
              <w:jc w:val="center"/>
              <w:rPr>
                <w:b/>
                <w:bCs/>
                <w:color w:val="000000"/>
                <w:sz w:val="22"/>
                <w:szCs w:val="22"/>
                <w:lang w:val="en-GB" w:eastAsia="en-GB"/>
              </w:rPr>
            </w:pPr>
            <w:r w:rsidRPr="00445887">
              <w:rPr>
                <w:b/>
                <w:bCs/>
                <w:color w:val="000000"/>
                <w:sz w:val="22"/>
                <w:szCs w:val="22"/>
                <w:lang w:val="en-GB" w:eastAsia="en-GB"/>
              </w:rPr>
              <w:t>Total</w:t>
            </w:r>
          </w:p>
        </w:tc>
      </w:tr>
      <w:tr w:rsidR="00CB5DE8" w:rsidRPr="00445887" w14:paraId="1AF79A4F" w14:textId="77777777" w:rsidTr="00445887">
        <w:trPr>
          <w:trHeight w:val="288"/>
        </w:trPr>
        <w:tc>
          <w:tcPr>
            <w:tcW w:w="1180" w:type="pct"/>
            <w:vMerge/>
            <w:tcBorders>
              <w:top w:val="single" w:sz="4" w:space="0" w:color="auto"/>
              <w:left w:val="single" w:sz="4" w:space="0" w:color="auto"/>
              <w:bottom w:val="single" w:sz="4" w:space="0" w:color="auto"/>
              <w:right w:val="single" w:sz="4" w:space="0" w:color="auto"/>
            </w:tcBorders>
            <w:vAlign w:val="center"/>
            <w:hideMark/>
          </w:tcPr>
          <w:p w14:paraId="77964729" w14:textId="77777777" w:rsidR="00CB5DE8" w:rsidRPr="00445887" w:rsidRDefault="00CB5DE8" w:rsidP="00EA6ECC">
            <w:pPr>
              <w:jc w:val="left"/>
              <w:rPr>
                <w:color w:val="000000"/>
                <w:sz w:val="22"/>
                <w:szCs w:val="22"/>
                <w:lang w:val="en-GB" w:eastAsia="en-GB"/>
              </w:rPr>
            </w:pPr>
          </w:p>
        </w:tc>
        <w:tc>
          <w:tcPr>
            <w:tcW w:w="442" w:type="pct"/>
            <w:tcBorders>
              <w:top w:val="nil"/>
              <w:left w:val="nil"/>
              <w:bottom w:val="single" w:sz="4" w:space="0" w:color="auto"/>
              <w:right w:val="single" w:sz="4" w:space="0" w:color="auto"/>
            </w:tcBorders>
            <w:shd w:val="clear" w:color="auto" w:fill="auto"/>
            <w:vAlign w:val="bottom"/>
            <w:hideMark/>
          </w:tcPr>
          <w:p w14:paraId="5B34F4D1" w14:textId="699C7DD7" w:rsidR="00CB5DE8" w:rsidRPr="00445887" w:rsidRDefault="00A353B0" w:rsidP="00EA6ECC">
            <w:pPr>
              <w:jc w:val="center"/>
              <w:rPr>
                <w:b/>
                <w:bCs/>
                <w:color w:val="000000"/>
                <w:sz w:val="22"/>
                <w:szCs w:val="22"/>
                <w:lang w:val="en-GB" w:eastAsia="en-GB"/>
              </w:rPr>
            </w:pPr>
            <w:r w:rsidRPr="00445887">
              <w:rPr>
                <w:b/>
                <w:bCs/>
                <w:color w:val="000000"/>
                <w:sz w:val="22"/>
                <w:szCs w:val="22"/>
                <w:lang w:val="en-GB" w:eastAsia="en-GB"/>
              </w:rPr>
              <w:t>N</w:t>
            </w:r>
          </w:p>
        </w:tc>
        <w:tc>
          <w:tcPr>
            <w:tcW w:w="824" w:type="pct"/>
            <w:tcBorders>
              <w:top w:val="nil"/>
              <w:left w:val="nil"/>
              <w:bottom w:val="single" w:sz="4" w:space="0" w:color="auto"/>
              <w:right w:val="single" w:sz="4" w:space="0" w:color="auto"/>
            </w:tcBorders>
            <w:shd w:val="clear" w:color="auto" w:fill="auto"/>
            <w:vAlign w:val="bottom"/>
            <w:hideMark/>
          </w:tcPr>
          <w:p w14:paraId="19A0D8C2" w14:textId="658D2B7C" w:rsidR="00CB5DE8" w:rsidRPr="00445887" w:rsidRDefault="00CB5DE8" w:rsidP="00EA6ECC">
            <w:pPr>
              <w:jc w:val="center"/>
              <w:rPr>
                <w:b/>
                <w:bCs/>
                <w:color w:val="000000"/>
                <w:sz w:val="22"/>
                <w:szCs w:val="22"/>
                <w:lang w:val="en-GB" w:eastAsia="en-GB"/>
              </w:rPr>
            </w:pPr>
            <w:r w:rsidRPr="00445887">
              <w:rPr>
                <w:b/>
                <w:bCs/>
                <w:color w:val="000000"/>
                <w:sz w:val="22"/>
                <w:szCs w:val="22"/>
                <w:lang w:val="en-GB" w:eastAsia="en-GB"/>
              </w:rPr>
              <w:t>Percent</w:t>
            </w:r>
            <w:r w:rsidR="00FE30D9" w:rsidRPr="00445887">
              <w:rPr>
                <w:b/>
                <w:bCs/>
                <w:color w:val="000000"/>
                <w:sz w:val="22"/>
                <w:szCs w:val="22"/>
                <w:lang w:val="en-GB" w:eastAsia="en-GB"/>
              </w:rPr>
              <w:t>age</w:t>
            </w:r>
          </w:p>
        </w:tc>
        <w:tc>
          <w:tcPr>
            <w:tcW w:w="403" w:type="pct"/>
            <w:tcBorders>
              <w:top w:val="nil"/>
              <w:left w:val="nil"/>
              <w:bottom w:val="single" w:sz="4" w:space="0" w:color="auto"/>
              <w:right w:val="single" w:sz="4" w:space="0" w:color="auto"/>
            </w:tcBorders>
            <w:shd w:val="clear" w:color="auto" w:fill="auto"/>
            <w:vAlign w:val="bottom"/>
            <w:hideMark/>
          </w:tcPr>
          <w:p w14:paraId="4AA8545B" w14:textId="36440268" w:rsidR="00CB5DE8" w:rsidRPr="00445887" w:rsidRDefault="00FE30D9" w:rsidP="00EA6ECC">
            <w:pPr>
              <w:jc w:val="center"/>
              <w:rPr>
                <w:b/>
                <w:bCs/>
                <w:color w:val="000000"/>
                <w:sz w:val="22"/>
                <w:szCs w:val="22"/>
                <w:lang w:val="en-GB" w:eastAsia="en-GB"/>
              </w:rPr>
            </w:pPr>
            <w:r w:rsidRPr="00445887">
              <w:rPr>
                <w:b/>
                <w:bCs/>
                <w:color w:val="000000"/>
                <w:sz w:val="22"/>
                <w:szCs w:val="22"/>
                <w:lang w:val="en-GB" w:eastAsia="en-GB"/>
              </w:rPr>
              <w:t>n</w:t>
            </w:r>
          </w:p>
        </w:tc>
        <w:tc>
          <w:tcPr>
            <w:tcW w:w="824" w:type="pct"/>
            <w:tcBorders>
              <w:top w:val="nil"/>
              <w:left w:val="nil"/>
              <w:bottom w:val="single" w:sz="4" w:space="0" w:color="auto"/>
              <w:right w:val="single" w:sz="4" w:space="0" w:color="auto"/>
            </w:tcBorders>
            <w:shd w:val="clear" w:color="auto" w:fill="auto"/>
            <w:vAlign w:val="bottom"/>
            <w:hideMark/>
          </w:tcPr>
          <w:p w14:paraId="36B904A5" w14:textId="51039A33" w:rsidR="00CB5DE8" w:rsidRPr="00445887" w:rsidRDefault="00CB5DE8" w:rsidP="00EA6ECC">
            <w:pPr>
              <w:jc w:val="center"/>
              <w:rPr>
                <w:b/>
                <w:bCs/>
                <w:color w:val="000000"/>
                <w:sz w:val="22"/>
                <w:szCs w:val="22"/>
                <w:lang w:val="en-GB" w:eastAsia="en-GB"/>
              </w:rPr>
            </w:pPr>
            <w:r w:rsidRPr="00445887">
              <w:rPr>
                <w:b/>
                <w:bCs/>
                <w:color w:val="000000"/>
                <w:sz w:val="22"/>
                <w:szCs w:val="22"/>
                <w:lang w:val="en-GB" w:eastAsia="en-GB"/>
              </w:rPr>
              <w:t>Percent</w:t>
            </w:r>
            <w:r w:rsidR="00FE30D9" w:rsidRPr="00445887">
              <w:rPr>
                <w:b/>
                <w:bCs/>
                <w:color w:val="000000"/>
                <w:sz w:val="22"/>
                <w:szCs w:val="22"/>
                <w:lang w:val="en-GB" w:eastAsia="en-GB"/>
              </w:rPr>
              <w:t>age</w:t>
            </w:r>
          </w:p>
        </w:tc>
        <w:tc>
          <w:tcPr>
            <w:tcW w:w="501" w:type="pct"/>
            <w:tcBorders>
              <w:top w:val="nil"/>
              <w:left w:val="nil"/>
              <w:bottom w:val="single" w:sz="4" w:space="0" w:color="auto"/>
              <w:right w:val="single" w:sz="4" w:space="0" w:color="auto"/>
            </w:tcBorders>
            <w:shd w:val="clear" w:color="auto" w:fill="auto"/>
            <w:vAlign w:val="bottom"/>
            <w:hideMark/>
          </w:tcPr>
          <w:p w14:paraId="72F402C2" w14:textId="66D98CAC" w:rsidR="00CB5DE8" w:rsidRPr="00445887" w:rsidRDefault="00FE30D9" w:rsidP="00EA6ECC">
            <w:pPr>
              <w:jc w:val="center"/>
              <w:rPr>
                <w:b/>
                <w:bCs/>
                <w:color w:val="000000"/>
                <w:sz w:val="22"/>
                <w:szCs w:val="22"/>
                <w:lang w:val="en-GB" w:eastAsia="en-GB"/>
              </w:rPr>
            </w:pPr>
            <w:r w:rsidRPr="00445887">
              <w:rPr>
                <w:b/>
                <w:bCs/>
                <w:color w:val="000000"/>
                <w:sz w:val="22"/>
                <w:szCs w:val="22"/>
                <w:lang w:val="en-GB" w:eastAsia="en-GB"/>
              </w:rPr>
              <w:t>n</w:t>
            </w:r>
          </w:p>
        </w:tc>
        <w:tc>
          <w:tcPr>
            <w:tcW w:w="824" w:type="pct"/>
            <w:tcBorders>
              <w:top w:val="nil"/>
              <w:left w:val="nil"/>
              <w:bottom w:val="single" w:sz="4" w:space="0" w:color="auto"/>
              <w:right w:val="single" w:sz="4" w:space="0" w:color="auto"/>
            </w:tcBorders>
            <w:shd w:val="clear" w:color="auto" w:fill="auto"/>
            <w:vAlign w:val="bottom"/>
            <w:hideMark/>
          </w:tcPr>
          <w:p w14:paraId="161ABDFF" w14:textId="02C1A7B1" w:rsidR="00CB5DE8" w:rsidRPr="00445887" w:rsidRDefault="00CB5DE8" w:rsidP="00EA6ECC">
            <w:pPr>
              <w:jc w:val="center"/>
              <w:rPr>
                <w:b/>
                <w:bCs/>
                <w:color w:val="000000"/>
                <w:sz w:val="22"/>
                <w:szCs w:val="22"/>
                <w:lang w:val="en-GB" w:eastAsia="en-GB"/>
              </w:rPr>
            </w:pPr>
            <w:r w:rsidRPr="00445887">
              <w:rPr>
                <w:b/>
                <w:bCs/>
                <w:color w:val="000000"/>
                <w:sz w:val="22"/>
                <w:szCs w:val="22"/>
                <w:lang w:val="en-GB" w:eastAsia="en-GB"/>
              </w:rPr>
              <w:t>Percent</w:t>
            </w:r>
            <w:r w:rsidR="00FE30D9" w:rsidRPr="00445887">
              <w:rPr>
                <w:b/>
                <w:bCs/>
                <w:color w:val="000000"/>
                <w:sz w:val="22"/>
                <w:szCs w:val="22"/>
                <w:lang w:val="en-GB" w:eastAsia="en-GB"/>
              </w:rPr>
              <w:t>age</w:t>
            </w:r>
          </w:p>
        </w:tc>
      </w:tr>
      <w:tr w:rsidR="00750520" w:rsidRPr="00445887" w14:paraId="12C9EE42" w14:textId="77777777" w:rsidTr="00445887">
        <w:trPr>
          <w:trHeight w:val="288"/>
        </w:trPr>
        <w:tc>
          <w:tcPr>
            <w:tcW w:w="1180" w:type="pct"/>
            <w:tcBorders>
              <w:top w:val="nil"/>
              <w:left w:val="single" w:sz="4" w:space="0" w:color="auto"/>
              <w:bottom w:val="single" w:sz="4" w:space="0" w:color="auto"/>
              <w:right w:val="single" w:sz="4" w:space="0" w:color="auto"/>
            </w:tcBorders>
            <w:shd w:val="clear" w:color="auto" w:fill="auto"/>
            <w:hideMark/>
          </w:tcPr>
          <w:p w14:paraId="27E784CB" w14:textId="77777777" w:rsidR="00750520" w:rsidRPr="00445887" w:rsidRDefault="00750520" w:rsidP="00750520">
            <w:pPr>
              <w:jc w:val="left"/>
              <w:rPr>
                <w:color w:val="000000"/>
                <w:sz w:val="22"/>
                <w:szCs w:val="22"/>
                <w:lang w:val="en-GB" w:eastAsia="en-GB"/>
              </w:rPr>
            </w:pPr>
            <w:r w:rsidRPr="00445887">
              <w:rPr>
                <w:color w:val="000000"/>
                <w:sz w:val="22"/>
                <w:szCs w:val="22"/>
                <w:lang w:val="en-GB" w:eastAsia="en-GB"/>
              </w:rPr>
              <w:t>Total</w:t>
            </w:r>
          </w:p>
        </w:tc>
        <w:tc>
          <w:tcPr>
            <w:tcW w:w="442" w:type="pct"/>
            <w:tcBorders>
              <w:top w:val="nil"/>
              <w:left w:val="nil"/>
              <w:bottom w:val="single" w:sz="4" w:space="0" w:color="auto"/>
              <w:right w:val="single" w:sz="4" w:space="0" w:color="auto"/>
            </w:tcBorders>
            <w:shd w:val="clear" w:color="auto" w:fill="auto"/>
            <w:noWrap/>
          </w:tcPr>
          <w:p w14:paraId="77DE2D25" w14:textId="4CE2A74C" w:rsidR="00750520" w:rsidRPr="00445887" w:rsidRDefault="00750520" w:rsidP="00750520">
            <w:pPr>
              <w:jc w:val="center"/>
              <w:rPr>
                <w:color w:val="000000"/>
                <w:sz w:val="22"/>
                <w:szCs w:val="22"/>
                <w:lang w:val="en-GB" w:eastAsia="en-GB"/>
              </w:rPr>
            </w:pPr>
            <w:r w:rsidRPr="00445887">
              <w:rPr>
                <w:sz w:val="22"/>
                <w:szCs w:val="22"/>
              </w:rPr>
              <w:t>574</w:t>
            </w:r>
          </w:p>
        </w:tc>
        <w:tc>
          <w:tcPr>
            <w:tcW w:w="824" w:type="pct"/>
            <w:tcBorders>
              <w:top w:val="nil"/>
              <w:left w:val="nil"/>
              <w:bottom w:val="single" w:sz="4" w:space="0" w:color="auto"/>
              <w:right w:val="single" w:sz="4" w:space="0" w:color="auto"/>
            </w:tcBorders>
            <w:shd w:val="clear" w:color="auto" w:fill="auto"/>
            <w:noWrap/>
          </w:tcPr>
          <w:p w14:paraId="2176D6A2" w14:textId="14E369A0" w:rsidR="00750520" w:rsidRPr="00445887" w:rsidRDefault="00750520" w:rsidP="00750520">
            <w:pPr>
              <w:jc w:val="center"/>
              <w:rPr>
                <w:color w:val="000000"/>
                <w:sz w:val="22"/>
                <w:szCs w:val="22"/>
                <w:lang w:val="en-GB" w:eastAsia="en-GB"/>
              </w:rPr>
            </w:pPr>
            <w:r w:rsidRPr="00445887">
              <w:rPr>
                <w:sz w:val="22"/>
                <w:szCs w:val="22"/>
              </w:rPr>
              <w:t>42.9%</w:t>
            </w:r>
          </w:p>
        </w:tc>
        <w:tc>
          <w:tcPr>
            <w:tcW w:w="403" w:type="pct"/>
            <w:tcBorders>
              <w:top w:val="nil"/>
              <w:left w:val="nil"/>
              <w:bottom w:val="single" w:sz="4" w:space="0" w:color="auto"/>
              <w:right w:val="single" w:sz="4" w:space="0" w:color="auto"/>
            </w:tcBorders>
            <w:shd w:val="clear" w:color="auto" w:fill="auto"/>
            <w:noWrap/>
          </w:tcPr>
          <w:p w14:paraId="6714D7CC" w14:textId="639C2070" w:rsidR="00750520" w:rsidRPr="00445887" w:rsidRDefault="00750520" w:rsidP="00750520">
            <w:pPr>
              <w:jc w:val="center"/>
              <w:rPr>
                <w:color w:val="000000"/>
                <w:sz w:val="22"/>
                <w:szCs w:val="22"/>
                <w:lang w:val="en-GB" w:eastAsia="en-GB"/>
              </w:rPr>
            </w:pPr>
            <w:r w:rsidRPr="00445887">
              <w:rPr>
                <w:sz w:val="22"/>
                <w:szCs w:val="22"/>
              </w:rPr>
              <w:t>764</w:t>
            </w:r>
          </w:p>
        </w:tc>
        <w:tc>
          <w:tcPr>
            <w:tcW w:w="824" w:type="pct"/>
            <w:tcBorders>
              <w:top w:val="nil"/>
              <w:left w:val="nil"/>
              <w:bottom w:val="single" w:sz="4" w:space="0" w:color="auto"/>
              <w:right w:val="single" w:sz="4" w:space="0" w:color="auto"/>
            </w:tcBorders>
            <w:shd w:val="clear" w:color="auto" w:fill="auto"/>
            <w:noWrap/>
          </w:tcPr>
          <w:p w14:paraId="25A789DF" w14:textId="4575B1A3" w:rsidR="00750520" w:rsidRPr="00445887" w:rsidRDefault="00750520" w:rsidP="00750520">
            <w:pPr>
              <w:jc w:val="center"/>
              <w:rPr>
                <w:color w:val="000000"/>
                <w:sz w:val="22"/>
                <w:szCs w:val="22"/>
                <w:lang w:val="en-GB" w:eastAsia="en-GB"/>
              </w:rPr>
            </w:pPr>
            <w:r w:rsidRPr="00445887">
              <w:rPr>
                <w:sz w:val="22"/>
                <w:szCs w:val="22"/>
              </w:rPr>
              <w:t>57.1%</w:t>
            </w:r>
          </w:p>
        </w:tc>
        <w:tc>
          <w:tcPr>
            <w:tcW w:w="501" w:type="pct"/>
            <w:tcBorders>
              <w:top w:val="nil"/>
              <w:left w:val="nil"/>
              <w:bottom w:val="single" w:sz="4" w:space="0" w:color="auto"/>
              <w:right w:val="single" w:sz="4" w:space="0" w:color="auto"/>
            </w:tcBorders>
            <w:shd w:val="clear" w:color="auto" w:fill="auto"/>
            <w:noWrap/>
          </w:tcPr>
          <w:p w14:paraId="276104E8" w14:textId="532F0CEE" w:rsidR="00750520" w:rsidRPr="00445887" w:rsidRDefault="00750520" w:rsidP="00F74161">
            <w:pPr>
              <w:jc w:val="center"/>
              <w:rPr>
                <w:color w:val="000000"/>
                <w:sz w:val="22"/>
                <w:szCs w:val="22"/>
                <w:lang w:val="en-GB" w:eastAsia="en-GB"/>
              </w:rPr>
            </w:pPr>
            <w:r w:rsidRPr="00445887">
              <w:rPr>
                <w:sz w:val="22"/>
                <w:szCs w:val="22"/>
              </w:rPr>
              <w:t>1,</w:t>
            </w:r>
            <w:r w:rsidR="00F74161" w:rsidRPr="00445887">
              <w:rPr>
                <w:sz w:val="22"/>
                <w:szCs w:val="22"/>
              </w:rPr>
              <w:t>338</w:t>
            </w:r>
          </w:p>
        </w:tc>
        <w:tc>
          <w:tcPr>
            <w:tcW w:w="824" w:type="pct"/>
            <w:tcBorders>
              <w:top w:val="nil"/>
              <w:left w:val="nil"/>
              <w:bottom w:val="single" w:sz="4" w:space="0" w:color="auto"/>
              <w:right w:val="single" w:sz="4" w:space="0" w:color="auto"/>
            </w:tcBorders>
            <w:shd w:val="clear" w:color="auto" w:fill="auto"/>
            <w:noWrap/>
          </w:tcPr>
          <w:p w14:paraId="50060A67" w14:textId="1DCE79F4" w:rsidR="00750520" w:rsidRPr="00445887" w:rsidRDefault="00750520" w:rsidP="00750520">
            <w:pPr>
              <w:jc w:val="center"/>
              <w:rPr>
                <w:color w:val="000000"/>
                <w:sz w:val="22"/>
                <w:szCs w:val="22"/>
                <w:lang w:val="en-GB" w:eastAsia="en-GB"/>
              </w:rPr>
            </w:pPr>
            <w:r w:rsidRPr="00445887">
              <w:rPr>
                <w:sz w:val="22"/>
                <w:szCs w:val="22"/>
              </w:rPr>
              <w:t>100%</w:t>
            </w:r>
          </w:p>
        </w:tc>
      </w:tr>
      <w:tr w:rsidR="00750520" w:rsidRPr="00445887" w14:paraId="25900AF1" w14:textId="77777777" w:rsidTr="00445887">
        <w:trPr>
          <w:trHeight w:val="288"/>
        </w:trPr>
        <w:tc>
          <w:tcPr>
            <w:tcW w:w="1180" w:type="pct"/>
            <w:tcBorders>
              <w:top w:val="nil"/>
              <w:left w:val="single" w:sz="4" w:space="0" w:color="auto"/>
              <w:bottom w:val="single" w:sz="4" w:space="0" w:color="auto"/>
              <w:right w:val="single" w:sz="4" w:space="0" w:color="auto"/>
            </w:tcBorders>
            <w:shd w:val="clear" w:color="auto" w:fill="auto"/>
            <w:hideMark/>
          </w:tcPr>
          <w:p w14:paraId="67C60F79" w14:textId="77777777" w:rsidR="00750520" w:rsidRPr="00445887" w:rsidRDefault="00750520" w:rsidP="00750520">
            <w:pPr>
              <w:jc w:val="left"/>
              <w:rPr>
                <w:color w:val="000000"/>
                <w:sz w:val="22"/>
                <w:szCs w:val="22"/>
                <w:lang w:val="en-GB" w:eastAsia="en-GB"/>
              </w:rPr>
            </w:pPr>
            <w:proofErr w:type="spellStart"/>
            <w:r w:rsidRPr="00445887">
              <w:rPr>
                <w:color w:val="000000"/>
                <w:sz w:val="22"/>
                <w:szCs w:val="22"/>
                <w:lang w:val="en-GB" w:eastAsia="en-GB"/>
              </w:rPr>
              <w:t>Rumphi</w:t>
            </w:r>
            <w:proofErr w:type="spellEnd"/>
          </w:p>
        </w:tc>
        <w:tc>
          <w:tcPr>
            <w:tcW w:w="442" w:type="pct"/>
            <w:tcBorders>
              <w:top w:val="nil"/>
              <w:left w:val="nil"/>
              <w:bottom w:val="single" w:sz="4" w:space="0" w:color="auto"/>
              <w:right w:val="single" w:sz="4" w:space="0" w:color="auto"/>
            </w:tcBorders>
            <w:shd w:val="clear" w:color="auto" w:fill="auto"/>
            <w:noWrap/>
          </w:tcPr>
          <w:p w14:paraId="344C8952" w14:textId="5A22FF76" w:rsidR="00750520" w:rsidRPr="00445887" w:rsidRDefault="00750520" w:rsidP="00750520">
            <w:pPr>
              <w:jc w:val="center"/>
              <w:rPr>
                <w:color w:val="000000"/>
                <w:sz w:val="22"/>
                <w:szCs w:val="22"/>
                <w:lang w:val="en-GB" w:eastAsia="en-GB"/>
              </w:rPr>
            </w:pPr>
            <w:r w:rsidRPr="00445887">
              <w:rPr>
                <w:sz w:val="22"/>
                <w:szCs w:val="22"/>
              </w:rPr>
              <w:t>60</w:t>
            </w:r>
          </w:p>
        </w:tc>
        <w:tc>
          <w:tcPr>
            <w:tcW w:w="824" w:type="pct"/>
            <w:tcBorders>
              <w:top w:val="nil"/>
              <w:left w:val="nil"/>
              <w:bottom w:val="single" w:sz="4" w:space="0" w:color="auto"/>
              <w:right w:val="single" w:sz="4" w:space="0" w:color="auto"/>
            </w:tcBorders>
            <w:shd w:val="clear" w:color="auto" w:fill="auto"/>
            <w:noWrap/>
          </w:tcPr>
          <w:p w14:paraId="773CEBFF" w14:textId="4088DEB9" w:rsidR="00750520" w:rsidRPr="00445887" w:rsidRDefault="00750520" w:rsidP="00750520">
            <w:pPr>
              <w:jc w:val="center"/>
              <w:rPr>
                <w:color w:val="000000"/>
                <w:sz w:val="22"/>
                <w:szCs w:val="22"/>
                <w:lang w:val="en-GB" w:eastAsia="en-GB"/>
              </w:rPr>
            </w:pPr>
            <w:r w:rsidRPr="00445887">
              <w:rPr>
                <w:sz w:val="22"/>
                <w:szCs w:val="22"/>
              </w:rPr>
              <w:t>40.3%</w:t>
            </w:r>
          </w:p>
        </w:tc>
        <w:tc>
          <w:tcPr>
            <w:tcW w:w="403" w:type="pct"/>
            <w:tcBorders>
              <w:top w:val="nil"/>
              <w:left w:val="nil"/>
              <w:bottom w:val="single" w:sz="4" w:space="0" w:color="auto"/>
              <w:right w:val="single" w:sz="4" w:space="0" w:color="auto"/>
            </w:tcBorders>
            <w:shd w:val="clear" w:color="auto" w:fill="auto"/>
            <w:noWrap/>
          </w:tcPr>
          <w:p w14:paraId="77369456" w14:textId="348FE764" w:rsidR="00750520" w:rsidRPr="00445887" w:rsidRDefault="00750520" w:rsidP="00750520">
            <w:pPr>
              <w:jc w:val="center"/>
              <w:rPr>
                <w:color w:val="000000"/>
                <w:sz w:val="22"/>
                <w:szCs w:val="22"/>
                <w:lang w:val="en-GB" w:eastAsia="en-GB"/>
              </w:rPr>
            </w:pPr>
            <w:r w:rsidRPr="00445887">
              <w:rPr>
                <w:sz w:val="22"/>
                <w:szCs w:val="22"/>
              </w:rPr>
              <w:t>89</w:t>
            </w:r>
          </w:p>
        </w:tc>
        <w:tc>
          <w:tcPr>
            <w:tcW w:w="824" w:type="pct"/>
            <w:tcBorders>
              <w:top w:val="nil"/>
              <w:left w:val="nil"/>
              <w:bottom w:val="single" w:sz="4" w:space="0" w:color="auto"/>
              <w:right w:val="single" w:sz="4" w:space="0" w:color="auto"/>
            </w:tcBorders>
            <w:shd w:val="clear" w:color="auto" w:fill="auto"/>
            <w:noWrap/>
          </w:tcPr>
          <w:p w14:paraId="03E5AD71" w14:textId="19BA82C4" w:rsidR="00750520" w:rsidRPr="00445887" w:rsidRDefault="00750520" w:rsidP="00750520">
            <w:pPr>
              <w:jc w:val="center"/>
              <w:rPr>
                <w:color w:val="000000"/>
                <w:sz w:val="22"/>
                <w:szCs w:val="22"/>
                <w:lang w:val="en-GB" w:eastAsia="en-GB"/>
              </w:rPr>
            </w:pPr>
            <w:r w:rsidRPr="00445887">
              <w:rPr>
                <w:sz w:val="22"/>
                <w:szCs w:val="22"/>
              </w:rPr>
              <w:t>59.7%</w:t>
            </w:r>
          </w:p>
        </w:tc>
        <w:tc>
          <w:tcPr>
            <w:tcW w:w="501" w:type="pct"/>
            <w:tcBorders>
              <w:top w:val="nil"/>
              <w:left w:val="nil"/>
              <w:bottom w:val="single" w:sz="4" w:space="0" w:color="auto"/>
              <w:right w:val="single" w:sz="4" w:space="0" w:color="auto"/>
            </w:tcBorders>
            <w:shd w:val="clear" w:color="auto" w:fill="auto"/>
            <w:noWrap/>
          </w:tcPr>
          <w:p w14:paraId="1D3B87D1" w14:textId="348DC325" w:rsidR="00750520" w:rsidRPr="00445887" w:rsidRDefault="00F74161" w:rsidP="00F74161">
            <w:pPr>
              <w:jc w:val="center"/>
              <w:rPr>
                <w:color w:val="000000"/>
                <w:sz w:val="22"/>
                <w:szCs w:val="22"/>
                <w:lang w:val="en-GB" w:eastAsia="en-GB"/>
              </w:rPr>
            </w:pPr>
            <w:r w:rsidRPr="00445887">
              <w:rPr>
                <w:sz w:val="22"/>
                <w:szCs w:val="22"/>
              </w:rPr>
              <w:t>149</w:t>
            </w:r>
          </w:p>
        </w:tc>
        <w:tc>
          <w:tcPr>
            <w:tcW w:w="824" w:type="pct"/>
            <w:tcBorders>
              <w:top w:val="nil"/>
              <w:left w:val="nil"/>
              <w:bottom w:val="single" w:sz="4" w:space="0" w:color="auto"/>
              <w:right w:val="single" w:sz="4" w:space="0" w:color="auto"/>
            </w:tcBorders>
            <w:shd w:val="clear" w:color="auto" w:fill="auto"/>
            <w:noWrap/>
          </w:tcPr>
          <w:p w14:paraId="0FD62682" w14:textId="38A7CA1A" w:rsidR="00750520" w:rsidRPr="00445887" w:rsidRDefault="00750520" w:rsidP="00750520">
            <w:pPr>
              <w:jc w:val="center"/>
              <w:rPr>
                <w:color w:val="000000"/>
                <w:sz w:val="22"/>
                <w:szCs w:val="22"/>
                <w:lang w:val="en-GB" w:eastAsia="en-GB"/>
              </w:rPr>
            </w:pPr>
            <w:r w:rsidRPr="00445887">
              <w:rPr>
                <w:sz w:val="22"/>
                <w:szCs w:val="22"/>
              </w:rPr>
              <w:t>100%</w:t>
            </w:r>
          </w:p>
        </w:tc>
      </w:tr>
      <w:tr w:rsidR="00750520" w:rsidRPr="00445887" w14:paraId="46571F37" w14:textId="77777777" w:rsidTr="00445887">
        <w:trPr>
          <w:trHeight w:val="288"/>
        </w:trPr>
        <w:tc>
          <w:tcPr>
            <w:tcW w:w="1180" w:type="pct"/>
            <w:tcBorders>
              <w:top w:val="nil"/>
              <w:left w:val="single" w:sz="4" w:space="0" w:color="auto"/>
              <w:bottom w:val="single" w:sz="4" w:space="0" w:color="auto"/>
              <w:right w:val="single" w:sz="4" w:space="0" w:color="auto"/>
            </w:tcBorders>
            <w:shd w:val="clear" w:color="auto" w:fill="auto"/>
            <w:hideMark/>
          </w:tcPr>
          <w:p w14:paraId="22007E7E" w14:textId="77777777" w:rsidR="00750520" w:rsidRPr="00445887" w:rsidRDefault="00750520" w:rsidP="00750520">
            <w:pPr>
              <w:jc w:val="left"/>
              <w:rPr>
                <w:color w:val="000000"/>
                <w:sz w:val="22"/>
                <w:szCs w:val="22"/>
                <w:lang w:val="en-GB" w:eastAsia="en-GB"/>
              </w:rPr>
            </w:pPr>
            <w:r w:rsidRPr="00445887">
              <w:rPr>
                <w:color w:val="000000"/>
                <w:sz w:val="22"/>
                <w:szCs w:val="22"/>
                <w:lang w:val="en-GB" w:eastAsia="en-GB"/>
              </w:rPr>
              <w:t>Dowa</w:t>
            </w:r>
          </w:p>
        </w:tc>
        <w:tc>
          <w:tcPr>
            <w:tcW w:w="442" w:type="pct"/>
            <w:tcBorders>
              <w:top w:val="nil"/>
              <w:left w:val="nil"/>
              <w:bottom w:val="single" w:sz="4" w:space="0" w:color="auto"/>
              <w:right w:val="single" w:sz="4" w:space="0" w:color="auto"/>
            </w:tcBorders>
            <w:shd w:val="clear" w:color="auto" w:fill="auto"/>
            <w:noWrap/>
          </w:tcPr>
          <w:p w14:paraId="0801716F" w14:textId="5E59E051" w:rsidR="00750520" w:rsidRPr="00445887" w:rsidRDefault="00750520" w:rsidP="00750520">
            <w:pPr>
              <w:jc w:val="center"/>
              <w:rPr>
                <w:color w:val="000000"/>
                <w:sz w:val="22"/>
                <w:szCs w:val="22"/>
                <w:lang w:val="en-GB" w:eastAsia="en-GB"/>
              </w:rPr>
            </w:pPr>
            <w:r w:rsidRPr="00445887">
              <w:rPr>
                <w:sz w:val="22"/>
                <w:szCs w:val="22"/>
              </w:rPr>
              <w:t>127</w:t>
            </w:r>
          </w:p>
        </w:tc>
        <w:tc>
          <w:tcPr>
            <w:tcW w:w="824" w:type="pct"/>
            <w:tcBorders>
              <w:top w:val="nil"/>
              <w:left w:val="nil"/>
              <w:bottom w:val="single" w:sz="4" w:space="0" w:color="auto"/>
              <w:right w:val="single" w:sz="4" w:space="0" w:color="auto"/>
            </w:tcBorders>
            <w:shd w:val="clear" w:color="auto" w:fill="auto"/>
            <w:noWrap/>
          </w:tcPr>
          <w:p w14:paraId="3A6951A4" w14:textId="4FA4C047" w:rsidR="00750520" w:rsidRPr="00445887" w:rsidRDefault="00750520" w:rsidP="00750520">
            <w:pPr>
              <w:jc w:val="center"/>
              <w:rPr>
                <w:color w:val="000000"/>
                <w:sz w:val="22"/>
                <w:szCs w:val="22"/>
                <w:lang w:val="en-GB" w:eastAsia="en-GB"/>
              </w:rPr>
            </w:pPr>
            <w:r w:rsidRPr="00445887">
              <w:rPr>
                <w:sz w:val="22"/>
                <w:szCs w:val="22"/>
              </w:rPr>
              <w:t>51.4%</w:t>
            </w:r>
          </w:p>
        </w:tc>
        <w:tc>
          <w:tcPr>
            <w:tcW w:w="403" w:type="pct"/>
            <w:tcBorders>
              <w:top w:val="nil"/>
              <w:left w:val="nil"/>
              <w:bottom w:val="single" w:sz="4" w:space="0" w:color="auto"/>
              <w:right w:val="single" w:sz="4" w:space="0" w:color="auto"/>
            </w:tcBorders>
            <w:shd w:val="clear" w:color="auto" w:fill="auto"/>
            <w:noWrap/>
          </w:tcPr>
          <w:p w14:paraId="756DE1C2" w14:textId="75FAFF0C" w:rsidR="00750520" w:rsidRPr="00445887" w:rsidRDefault="00750520" w:rsidP="00750520">
            <w:pPr>
              <w:jc w:val="center"/>
              <w:rPr>
                <w:color w:val="000000"/>
                <w:sz w:val="22"/>
                <w:szCs w:val="22"/>
                <w:lang w:val="en-GB" w:eastAsia="en-GB"/>
              </w:rPr>
            </w:pPr>
            <w:r w:rsidRPr="00445887">
              <w:rPr>
                <w:sz w:val="22"/>
                <w:szCs w:val="22"/>
              </w:rPr>
              <w:t>120</w:t>
            </w:r>
          </w:p>
        </w:tc>
        <w:tc>
          <w:tcPr>
            <w:tcW w:w="824" w:type="pct"/>
            <w:tcBorders>
              <w:top w:val="nil"/>
              <w:left w:val="nil"/>
              <w:bottom w:val="single" w:sz="4" w:space="0" w:color="auto"/>
              <w:right w:val="single" w:sz="4" w:space="0" w:color="auto"/>
            </w:tcBorders>
            <w:shd w:val="clear" w:color="auto" w:fill="auto"/>
            <w:noWrap/>
          </w:tcPr>
          <w:p w14:paraId="137ABFDF" w14:textId="27FD9FE1" w:rsidR="00750520" w:rsidRPr="00445887" w:rsidRDefault="00750520" w:rsidP="00750520">
            <w:pPr>
              <w:jc w:val="center"/>
              <w:rPr>
                <w:color w:val="000000"/>
                <w:sz w:val="22"/>
                <w:szCs w:val="22"/>
                <w:lang w:val="en-GB" w:eastAsia="en-GB"/>
              </w:rPr>
            </w:pPr>
            <w:r w:rsidRPr="00445887">
              <w:rPr>
                <w:sz w:val="22"/>
                <w:szCs w:val="22"/>
              </w:rPr>
              <w:t>48.6%</w:t>
            </w:r>
          </w:p>
        </w:tc>
        <w:tc>
          <w:tcPr>
            <w:tcW w:w="501" w:type="pct"/>
            <w:tcBorders>
              <w:top w:val="nil"/>
              <w:left w:val="nil"/>
              <w:bottom w:val="single" w:sz="4" w:space="0" w:color="auto"/>
              <w:right w:val="single" w:sz="4" w:space="0" w:color="auto"/>
            </w:tcBorders>
            <w:shd w:val="clear" w:color="auto" w:fill="auto"/>
            <w:noWrap/>
          </w:tcPr>
          <w:p w14:paraId="671F932B" w14:textId="55ADC6AD" w:rsidR="00750520" w:rsidRPr="00445887" w:rsidRDefault="00750520" w:rsidP="00F74161">
            <w:pPr>
              <w:jc w:val="center"/>
              <w:rPr>
                <w:color w:val="000000"/>
                <w:sz w:val="22"/>
                <w:szCs w:val="22"/>
                <w:lang w:val="en-GB" w:eastAsia="en-GB"/>
              </w:rPr>
            </w:pPr>
            <w:r w:rsidRPr="00445887">
              <w:rPr>
                <w:sz w:val="22"/>
                <w:szCs w:val="22"/>
              </w:rPr>
              <w:t>24</w:t>
            </w:r>
            <w:r w:rsidR="00F74161" w:rsidRPr="00445887">
              <w:rPr>
                <w:sz w:val="22"/>
                <w:szCs w:val="22"/>
              </w:rPr>
              <w:t>7</w:t>
            </w:r>
          </w:p>
        </w:tc>
        <w:tc>
          <w:tcPr>
            <w:tcW w:w="824" w:type="pct"/>
            <w:tcBorders>
              <w:top w:val="nil"/>
              <w:left w:val="nil"/>
              <w:bottom w:val="single" w:sz="4" w:space="0" w:color="auto"/>
              <w:right w:val="single" w:sz="4" w:space="0" w:color="auto"/>
            </w:tcBorders>
            <w:shd w:val="clear" w:color="auto" w:fill="auto"/>
            <w:noWrap/>
          </w:tcPr>
          <w:p w14:paraId="415DCB90" w14:textId="65C4921C" w:rsidR="00750520" w:rsidRPr="00445887" w:rsidRDefault="00750520" w:rsidP="00750520">
            <w:pPr>
              <w:jc w:val="center"/>
              <w:rPr>
                <w:color w:val="000000"/>
                <w:sz w:val="22"/>
                <w:szCs w:val="22"/>
                <w:lang w:val="en-GB" w:eastAsia="en-GB"/>
              </w:rPr>
            </w:pPr>
            <w:r w:rsidRPr="00445887">
              <w:rPr>
                <w:sz w:val="22"/>
                <w:szCs w:val="22"/>
              </w:rPr>
              <w:t>100%</w:t>
            </w:r>
          </w:p>
        </w:tc>
      </w:tr>
      <w:tr w:rsidR="00750520" w:rsidRPr="00445887" w14:paraId="74536BD5" w14:textId="77777777" w:rsidTr="00445887">
        <w:trPr>
          <w:trHeight w:val="288"/>
        </w:trPr>
        <w:tc>
          <w:tcPr>
            <w:tcW w:w="1180" w:type="pct"/>
            <w:tcBorders>
              <w:top w:val="nil"/>
              <w:left w:val="single" w:sz="4" w:space="0" w:color="auto"/>
              <w:bottom w:val="single" w:sz="4" w:space="0" w:color="auto"/>
              <w:right w:val="single" w:sz="4" w:space="0" w:color="auto"/>
            </w:tcBorders>
            <w:shd w:val="clear" w:color="auto" w:fill="auto"/>
            <w:hideMark/>
          </w:tcPr>
          <w:p w14:paraId="17555AE6" w14:textId="77777777" w:rsidR="00750520" w:rsidRPr="00445887" w:rsidRDefault="00750520" w:rsidP="00750520">
            <w:pPr>
              <w:jc w:val="left"/>
              <w:rPr>
                <w:color w:val="000000"/>
                <w:sz w:val="22"/>
                <w:szCs w:val="22"/>
                <w:lang w:val="en-GB" w:eastAsia="en-GB"/>
              </w:rPr>
            </w:pPr>
            <w:proofErr w:type="spellStart"/>
            <w:r w:rsidRPr="00445887">
              <w:rPr>
                <w:color w:val="000000"/>
                <w:sz w:val="22"/>
                <w:szCs w:val="22"/>
                <w:lang w:val="en-GB" w:eastAsia="en-GB"/>
              </w:rPr>
              <w:t>Ntcheu</w:t>
            </w:r>
            <w:proofErr w:type="spellEnd"/>
          </w:p>
        </w:tc>
        <w:tc>
          <w:tcPr>
            <w:tcW w:w="442" w:type="pct"/>
            <w:tcBorders>
              <w:top w:val="nil"/>
              <w:left w:val="nil"/>
              <w:bottom w:val="single" w:sz="4" w:space="0" w:color="auto"/>
              <w:right w:val="single" w:sz="4" w:space="0" w:color="auto"/>
            </w:tcBorders>
            <w:shd w:val="clear" w:color="auto" w:fill="auto"/>
            <w:noWrap/>
          </w:tcPr>
          <w:p w14:paraId="408CDBD5" w14:textId="37D20991" w:rsidR="00750520" w:rsidRPr="00445887" w:rsidRDefault="00750520" w:rsidP="00750520">
            <w:pPr>
              <w:jc w:val="center"/>
              <w:rPr>
                <w:color w:val="000000"/>
                <w:sz w:val="22"/>
                <w:szCs w:val="22"/>
                <w:lang w:val="en-GB" w:eastAsia="en-GB"/>
              </w:rPr>
            </w:pPr>
            <w:r w:rsidRPr="00445887">
              <w:rPr>
                <w:sz w:val="22"/>
                <w:szCs w:val="22"/>
              </w:rPr>
              <w:t>49</w:t>
            </w:r>
          </w:p>
        </w:tc>
        <w:tc>
          <w:tcPr>
            <w:tcW w:w="824" w:type="pct"/>
            <w:tcBorders>
              <w:top w:val="nil"/>
              <w:left w:val="nil"/>
              <w:bottom w:val="single" w:sz="4" w:space="0" w:color="auto"/>
              <w:right w:val="single" w:sz="4" w:space="0" w:color="auto"/>
            </w:tcBorders>
            <w:shd w:val="clear" w:color="auto" w:fill="auto"/>
            <w:noWrap/>
          </w:tcPr>
          <w:p w14:paraId="76DA4FA5" w14:textId="4E7ECAA1" w:rsidR="00750520" w:rsidRPr="00445887" w:rsidRDefault="00750520" w:rsidP="00750520">
            <w:pPr>
              <w:jc w:val="center"/>
              <w:rPr>
                <w:color w:val="000000"/>
                <w:sz w:val="22"/>
                <w:szCs w:val="22"/>
                <w:lang w:val="en-GB" w:eastAsia="en-GB"/>
              </w:rPr>
            </w:pPr>
            <w:r w:rsidRPr="00445887">
              <w:rPr>
                <w:sz w:val="22"/>
                <w:szCs w:val="22"/>
              </w:rPr>
              <w:t>44.5%</w:t>
            </w:r>
          </w:p>
        </w:tc>
        <w:tc>
          <w:tcPr>
            <w:tcW w:w="403" w:type="pct"/>
            <w:tcBorders>
              <w:top w:val="nil"/>
              <w:left w:val="nil"/>
              <w:bottom w:val="single" w:sz="4" w:space="0" w:color="auto"/>
              <w:right w:val="single" w:sz="4" w:space="0" w:color="auto"/>
            </w:tcBorders>
            <w:shd w:val="clear" w:color="auto" w:fill="auto"/>
            <w:noWrap/>
          </w:tcPr>
          <w:p w14:paraId="302E61E8" w14:textId="644EA83C" w:rsidR="00750520" w:rsidRPr="00445887" w:rsidRDefault="00750520" w:rsidP="00750520">
            <w:pPr>
              <w:jc w:val="center"/>
              <w:rPr>
                <w:color w:val="000000"/>
                <w:sz w:val="22"/>
                <w:szCs w:val="22"/>
                <w:lang w:val="en-GB" w:eastAsia="en-GB"/>
              </w:rPr>
            </w:pPr>
            <w:r w:rsidRPr="00445887">
              <w:rPr>
                <w:sz w:val="22"/>
                <w:szCs w:val="22"/>
              </w:rPr>
              <w:t>61</w:t>
            </w:r>
          </w:p>
        </w:tc>
        <w:tc>
          <w:tcPr>
            <w:tcW w:w="824" w:type="pct"/>
            <w:tcBorders>
              <w:top w:val="nil"/>
              <w:left w:val="nil"/>
              <w:bottom w:val="single" w:sz="4" w:space="0" w:color="auto"/>
              <w:right w:val="single" w:sz="4" w:space="0" w:color="auto"/>
            </w:tcBorders>
            <w:shd w:val="clear" w:color="auto" w:fill="auto"/>
            <w:noWrap/>
          </w:tcPr>
          <w:p w14:paraId="7E6EC995" w14:textId="320794E3" w:rsidR="00750520" w:rsidRPr="00445887" w:rsidRDefault="00750520" w:rsidP="00750520">
            <w:pPr>
              <w:jc w:val="center"/>
              <w:rPr>
                <w:color w:val="000000"/>
                <w:sz w:val="22"/>
                <w:szCs w:val="22"/>
                <w:lang w:val="en-GB" w:eastAsia="en-GB"/>
              </w:rPr>
            </w:pPr>
            <w:r w:rsidRPr="00445887">
              <w:rPr>
                <w:sz w:val="22"/>
                <w:szCs w:val="22"/>
              </w:rPr>
              <w:t>55.5%</w:t>
            </w:r>
          </w:p>
        </w:tc>
        <w:tc>
          <w:tcPr>
            <w:tcW w:w="501" w:type="pct"/>
            <w:tcBorders>
              <w:top w:val="nil"/>
              <w:left w:val="nil"/>
              <w:bottom w:val="single" w:sz="4" w:space="0" w:color="auto"/>
              <w:right w:val="single" w:sz="4" w:space="0" w:color="auto"/>
            </w:tcBorders>
            <w:shd w:val="clear" w:color="auto" w:fill="auto"/>
            <w:noWrap/>
          </w:tcPr>
          <w:p w14:paraId="7B386431" w14:textId="3D0D88D7" w:rsidR="00750520" w:rsidRPr="00445887" w:rsidRDefault="00F74161" w:rsidP="00F74161">
            <w:pPr>
              <w:jc w:val="center"/>
              <w:rPr>
                <w:color w:val="000000"/>
                <w:sz w:val="22"/>
                <w:szCs w:val="22"/>
                <w:lang w:val="en-GB" w:eastAsia="en-GB"/>
              </w:rPr>
            </w:pPr>
            <w:r w:rsidRPr="00445887">
              <w:rPr>
                <w:sz w:val="22"/>
                <w:szCs w:val="22"/>
              </w:rPr>
              <w:t>110</w:t>
            </w:r>
          </w:p>
        </w:tc>
        <w:tc>
          <w:tcPr>
            <w:tcW w:w="824" w:type="pct"/>
            <w:tcBorders>
              <w:top w:val="nil"/>
              <w:left w:val="nil"/>
              <w:bottom w:val="single" w:sz="4" w:space="0" w:color="auto"/>
              <w:right w:val="single" w:sz="4" w:space="0" w:color="auto"/>
            </w:tcBorders>
            <w:shd w:val="clear" w:color="auto" w:fill="auto"/>
            <w:noWrap/>
          </w:tcPr>
          <w:p w14:paraId="3D68B0CD" w14:textId="0F06364E" w:rsidR="00750520" w:rsidRPr="00445887" w:rsidRDefault="00750520" w:rsidP="00750520">
            <w:pPr>
              <w:jc w:val="center"/>
              <w:rPr>
                <w:color w:val="000000"/>
                <w:sz w:val="22"/>
                <w:szCs w:val="22"/>
                <w:lang w:val="en-GB" w:eastAsia="en-GB"/>
              </w:rPr>
            </w:pPr>
            <w:r w:rsidRPr="00445887">
              <w:rPr>
                <w:sz w:val="22"/>
                <w:szCs w:val="22"/>
              </w:rPr>
              <w:t>100%</w:t>
            </w:r>
          </w:p>
        </w:tc>
      </w:tr>
      <w:tr w:rsidR="00750520" w:rsidRPr="00445887" w14:paraId="73A24D91" w14:textId="77777777" w:rsidTr="00445887">
        <w:trPr>
          <w:trHeight w:val="288"/>
        </w:trPr>
        <w:tc>
          <w:tcPr>
            <w:tcW w:w="1180" w:type="pct"/>
            <w:tcBorders>
              <w:top w:val="nil"/>
              <w:left w:val="single" w:sz="4" w:space="0" w:color="auto"/>
              <w:bottom w:val="single" w:sz="4" w:space="0" w:color="auto"/>
              <w:right w:val="single" w:sz="4" w:space="0" w:color="auto"/>
            </w:tcBorders>
            <w:shd w:val="clear" w:color="auto" w:fill="auto"/>
            <w:hideMark/>
          </w:tcPr>
          <w:p w14:paraId="3F5CAF88" w14:textId="77777777" w:rsidR="00750520" w:rsidRPr="00445887" w:rsidRDefault="00750520" w:rsidP="00750520">
            <w:pPr>
              <w:jc w:val="left"/>
              <w:rPr>
                <w:color w:val="000000"/>
                <w:sz w:val="22"/>
                <w:szCs w:val="22"/>
                <w:lang w:val="en-GB" w:eastAsia="en-GB"/>
              </w:rPr>
            </w:pPr>
            <w:proofErr w:type="spellStart"/>
            <w:r w:rsidRPr="00445887">
              <w:rPr>
                <w:color w:val="000000"/>
                <w:sz w:val="22"/>
                <w:szCs w:val="22"/>
                <w:lang w:val="en-GB" w:eastAsia="en-GB"/>
              </w:rPr>
              <w:t>Mchinji</w:t>
            </w:r>
            <w:proofErr w:type="spellEnd"/>
          </w:p>
        </w:tc>
        <w:tc>
          <w:tcPr>
            <w:tcW w:w="442" w:type="pct"/>
            <w:tcBorders>
              <w:top w:val="nil"/>
              <w:left w:val="nil"/>
              <w:bottom w:val="single" w:sz="4" w:space="0" w:color="auto"/>
              <w:right w:val="single" w:sz="4" w:space="0" w:color="auto"/>
            </w:tcBorders>
            <w:shd w:val="clear" w:color="auto" w:fill="auto"/>
            <w:noWrap/>
          </w:tcPr>
          <w:p w14:paraId="61C6D6A3" w14:textId="313F90C5" w:rsidR="00750520" w:rsidRPr="00445887" w:rsidRDefault="00750520" w:rsidP="00750520">
            <w:pPr>
              <w:jc w:val="center"/>
              <w:rPr>
                <w:color w:val="000000"/>
                <w:sz w:val="22"/>
                <w:szCs w:val="22"/>
                <w:lang w:val="en-GB" w:eastAsia="en-GB"/>
              </w:rPr>
            </w:pPr>
            <w:r w:rsidRPr="00445887">
              <w:rPr>
                <w:sz w:val="22"/>
                <w:szCs w:val="22"/>
              </w:rPr>
              <w:t>68</w:t>
            </w:r>
          </w:p>
        </w:tc>
        <w:tc>
          <w:tcPr>
            <w:tcW w:w="824" w:type="pct"/>
            <w:tcBorders>
              <w:top w:val="nil"/>
              <w:left w:val="nil"/>
              <w:bottom w:val="single" w:sz="4" w:space="0" w:color="auto"/>
              <w:right w:val="single" w:sz="4" w:space="0" w:color="auto"/>
            </w:tcBorders>
            <w:shd w:val="clear" w:color="auto" w:fill="auto"/>
            <w:noWrap/>
          </w:tcPr>
          <w:p w14:paraId="24250A13" w14:textId="7C303E76" w:rsidR="00750520" w:rsidRPr="00445887" w:rsidRDefault="00750520" w:rsidP="00750520">
            <w:pPr>
              <w:jc w:val="center"/>
              <w:rPr>
                <w:color w:val="000000"/>
                <w:sz w:val="22"/>
                <w:szCs w:val="22"/>
                <w:lang w:val="en-GB" w:eastAsia="en-GB"/>
              </w:rPr>
            </w:pPr>
            <w:r w:rsidRPr="00445887">
              <w:rPr>
                <w:sz w:val="22"/>
                <w:szCs w:val="22"/>
              </w:rPr>
              <w:t>46.6%</w:t>
            </w:r>
          </w:p>
        </w:tc>
        <w:tc>
          <w:tcPr>
            <w:tcW w:w="403" w:type="pct"/>
            <w:tcBorders>
              <w:top w:val="nil"/>
              <w:left w:val="nil"/>
              <w:bottom w:val="single" w:sz="4" w:space="0" w:color="auto"/>
              <w:right w:val="single" w:sz="4" w:space="0" w:color="auto"/>
            </w:tcBorders>
            <w:shd w:val="clear" w:color="auto" w:fill="auto"/>
            <w:noWrap/>
          </w:tcPr>
          <w:p w14:paraId="3C005318" w14:textId="5995791D" w:rsidR="00750520" w:rsidRPr="00445887" w:rsidRDefault="00750520" w:rsidP="00750520">
            <w:pPr>
              <w:jc w:val="center"/>
              <w:rPr>
                <w:color w:val="000000"/>
                <w:sz w:val="22"/>
                <w:szCs w:val="22"/>
                <w:lang w:val="en-GB" w:eastAsia="en-GB"/>
              </w:rPr>
            </w:pPr>
            <w:r w:rsidRPr="00445887">
              <w:rPr>
                <w:sz w:val="22"/>
                <w:szCs w:val="22"/>
              </w:rPr>
              <w:t>78</w:t>
            </w:r>
          </w:p>
        </w:tc>
        <w:tc>
          <w:tcPr>
            <w:tcW w:w="824" w:type="pct"/>
            <w:tcBorders>
              <w:top w:val="nil"/>
              <w:left w:val="nil"/>
              <w:bottom w:val="single" w:sz="4" w:space="0" w:color="auto"/>
              <w:right w:val="single" w:sz="4" w:space="0" w:color="auto"/>
            </w:tcBorders>
            <w:shd w:val="clear" w:color="auto" w:fill="auto"/>
            <w:noWrap/>
          </w:tcPr>
          <w:p w14:paraId="7380918A" w14:textId="115130A2" w:rsidR="00750520" w:rsidRPr="00445887" w:rsidRDefault="00750520" w:rsidP="00750520">
            <w:pPr>
              <w:jc w:val="center"/>
              <w:rPr>
                <w:color w:val="000000"/>
                <w:sz w:val="22"/>
                <w:szCs w:val="22"/>
                <w:lang w:val="en-GB" w:eastAsia="en-GB"/>
              </w:rPr>
            </w:pPr>
            <w:r w:rsidRPr="00445887">
              <w:rPr>
                <w:sz w:val="22"/>
                <w:szCs w:val="22"/>
              </w:rPr>
              <w:t>53.4%</w:t>
            </w:r>
          </w:p>
        </w:tc>
        <w:tc>
          <w:tcPr>
            <w:tcW w:w="501" w:type="pct"/>
            <w:tcBorders>
              <w:top w:val="nil"/>
              <w:left w:val="nil"/>
              <w:bottom w:val="single" w:sz="4" w:space="0" w:color="auto"/>
              <w:right w:val="single" w:sz="4" w:space="0" w:color="auto"/>
            </w:tcBorders>
            <w:shd w:val="clear" w:color="auto" w:fill="auto"/>
            <w:noWrap/>
          </w:tcPr>
          <w:p w14:paraId="265C4276" w14:textId="3F234E73" w:rsidR="00750520" w:rsidRPr="00445887" w:rsidRDefault="00F74161" w:rsidP="00F74161">
            <w:pPr>
              <w:jc w:val="center"/>
              <w:rPr>
                <w:color w:val="000000"/>
                <w:sz w:val="22"/>
                <w:szCs w:val="22"/>
                <w:lang w:val="en-GB" w:eastAsia="en-GB"/>
              </w:rPr>
            </w:pPr>
            <w:r w:rsidRPr="00445887">
              <w:rPr>
                <w:sz w:val="22"/>
                <w:szCs w:val="22"/>
              </w:rPr>
              <w:t>146</w:t>
            </w:r>
          </w:p>
        </w:tc>
        <w:tc>
          <w:tcPr>
            <w:tcW w:w="824" w:type="pct"/>
            <w:tcBorders>
              <w:top w:val="nil"/>
              <w:left w:val="nil"/>
              <w:bottom w:val="single" w:sz="4" w:space="0" w:color="auto"/>
              <w:right w:val="single" w:sz="4" w:space="0" w:color="auto"/>
            </w:tcBorders>
            <w:shd w:val="clear" w:color="auto" w:fill="auto"/>
            <w:noWrap/>
          </w:tcPr>
          <w:p w14:paraId="3C6E6EED" w14:textId="7301D12F" w:rsidR="00750520" w:rsidRPr="00445887" w:rsidRDefault="00750520" w:rsidP="00750520">
            <w:pPr>
              <w:jc w:val="center"/>
              <w:rPr>
                <w:color w:val="000000"/>
                <w:sz w:val="22"/>
                <w:szCs w:val="22"/>
                <w:lang w:val="en-GB" w:eastAsia="en-GB"/>
              </w:rPr>
            </w:pPr>
            <w:r w:rsidRPr="00445887">
              <w:rPr>
                <w:sz w:val="22"/>
                <w:szCs w:val="22"/>
              </w:rPr>
              <w:t>100%</w:t>
            </w:r>
          </w:p>
        </w:tc>
      </w:tr>
      <w:tr w:rsidR="00750520" w:rsidRPr="00445887" w14:paraId="40A081B3" w14:textId="77777777" w:rsidTr="00445887">
        <w:trPr>
          <w:trHeight w:val="288"/>
        </w:trPr>
        <w:tc>
          <w:tcPr>
            <w:tcW w:w="1180" w:type="pct"/>
            <w:tcBorders>
              <w:top w:val="nil"/>
              <w:left w:val="single" w:sz="4" w:space="0" w:color="auto"/>
              <w:bottom w:val="single" w:sz="4" w:space="0" w:color="auto"/>
              <w:right w:val="single" w:sz="4" w:space="0" w:color="auto"/>
            </w:tcBorders>
            <w:shd w:val="clear" w:color="auto" w:fill="auto"/>
            <w:hideMark/>
          </w:tcPr>
          <w:p w14:paraId="34869ADA" w14:textId="77777777" w:rsidR="00750520" w:rsidRPr="00445887" w:rsidRDefault="00750520" w:rsidP="00750520">
            <w:pPr>
              <w:jc w:val="left"/>
              <w:rPr>
                <w:color w:val="000000"/>
                <w:sz w:val="22"/>
                <w:szCs w:val="22"/>
                <w:lang w:val="en-GB" w:eastAsia="en-GB"/>
              </w:rPr>
            </w:pPr>
            <w:r w:rsidRPr="00445887">
              <w:rPr>
                <w:color w:val="000000"/>
                <w:sz w:val="22"/>
                <w:szCs w:val="22"/>
                <w:lang w:val="en-GB" w:eastAsia="en-GB"/>
              </w:rPr>
              <w:t>Mangochi</w:t>
            </w:r>
          </w:p>
        </w:tc>
        <w:tc>
          <w:tcPr>
            <w:tcW w:w="442" w:type="pct"/>
            <w:tcBorders>
              <w:top w:val="nil"/>
              <w:left w:val="nil"/>
              <w:bottom w:val="single" w:sz="4" w:space="0" w:color="auto"/>
              <w:right w:val="single" w:sz="4" w:space="0" w:color="auto"/>
            </w:tcBorders>
            <w:shd w:val="clear" w:color="auto" w:fill="auto"/>
            <w:noWrap/>
          </w:tcPr>
          <w:p w14:paraId="2AEF7BAE" w14:textId="4812E5A6" w:rsidR="00750520" w:rsidRPr="00445887" w:rsidRDefault="00750520" w:rsidP="00750520">
            <w:pPr>
              <w:jc w:val="center"/>
              <w:rPr>
                <w:color w:val="000000"/>
                <w:sz w:val="22"/>
                <w:szCs w:val="22"/>
                <w:lang w:val="en-GB" w:eastAsia="en-GB"/>
              </w:rPr>
            </w:pPr>
            <w:r w:rsidRPr="00445887">
              <w:rPr>
                <w:sz w:val="22"/>
                <w:szCs w:val="22"/>
              </w:rPr>
              <w:t>39</w:t>
            </w:r>
          </w:p>
        </w:tc>
        <w:tc>
          <w:tcPr>
            <w:tcW w:w="824" w:type="pct"/>
            <w:tcBorders>
              <w:top w:val="nil"/>
              <w:left w:val="nil"/>
              <w:bottom w:val="single" w:sz="4" w:space="0" w:color="auto"/>
              <w:right w:val="single" w:sz="4" w:space="0" w:color="auto"/>
            </w:tcBorders>
            <w:shd w:val="clear" w:color="auto" w:fill="auto"/>
            <w:noWrap/>
          </w:tcPr>
          <w:p w14:paraId="40689DEC" w14:textId="6269BFE3" w:rsidR="00750520" w:rsidRPr="00445887" w:rsidRDefault="00750520" w:rsidP="00750520">
            <w:pPr>
              <w:jc w:val="center"/>
              <w:rPr>
                <w:color w:val="000000"/>
                <w:sz w:val="22"/>
                <w:szCs w:val="22"/>
                <w:lang w:val="en-GB" w:eastAsia="en-GB"/>
              </w:rPr>
            </w:pPr>
            <w:r w:rsidRPr="00445887">
              <w:rPr>
                <w:sz w:val="22"/>
                <w:szCs w:val="22"/>
              </w:rPr>
              <w:t>32.2%</w:t>
            </w:r>
          </w:p>
        </w:tc>
        <w:tc>
          <w:tcPr>
            <w:tcW w:w="403" w:type="pct"/>
            <w:tcBorders>
              <w:top w:val="nil"/>
              <w:left w:val="nil"/>
              <w:bottom w:val="single" w:sz="4" w:space="0" w:color="auto"/>
              <w:right w:val="single" w:sz="4" w:space="0" w:color="auto"/>
            </w:tcBorders>
            <w:shd w:val="clear" w:color="auto" w:fill="auto"/>
            <w:noWrap/>
          </w:tcPr>
          <w:p w14:paraId="087F4D2A" w14:textId="20B28CE3" w:rsidR="00750520" w:rsidRPr="00445887" w:rsidRDefault="00750520" w:rsidP="00750520">
            <w:pPr>
              <w:jc w:val="center"/>
              <w:rPr>
                <w:color w:val="000000"/>
                <w:sz w:val="22"/>
                <w:szCs w:val="22"/>
                <w:lang w:val="en-GB" w:eastAsia="en-GB"/>
              </w:rPr>
            </w:pPr>
            <w:r w:rsidRPr="00445887">
              <w:rPr>
                <w:sz w:val="22"/>
                <w:szCs w:val="22"/>
              </w:rPr>
              <w:t>82</w:t>
            </w:r>
          </w:p>
        </w:tc>
        <w:tc>
          <w:tcPr>
            <w:tcW w:w="824" w:type="pct"/>
            <w:tcBorders>
              <w:top w:val="nil"/>
              <w:left w:val="nil"/>
              <w:bottom w:val="single" w:sz="4" w:space="0" w:color="auto"/>
              <w:right w:val="single" w:sz="4" w:space="0" w:color="auto"/>
            </w:tcBorders>
            <w:shd w:val="clear" w:color="auto" w:fill="auto"/>
            <w:noWrap/>
          </w:tcPr>
          <w:p w14:paraId="16C0035A" w14:textId="7A582CD9" w:rsidR="00750520" w:rsidRPr="00445887" w:rsidRDefault="00874F19" w:rsidP="00874F19">
            <w:pPr>
              <w:jc w:val="center"/>
              <w:rPr>
                <w:color w:val="000000"/>
                <w:sz w:val="22"/>
                <w:szCs w:val="22"/>
                <w:lang w:val="en-GB" w:eastAsia="en-GB"/>
              </w:rPr>
            </w:pPr>
            <w:r w:rsidRPr="00445887">
              <w:rPr>
                <w:sz w:val="22"/>
                <w:szCs w:val="22"/>
              </w:rPr>
              <w:t>67.8</w:t>
            </w:r>
            <w:r w:rsidR="00750520" w:rsidRPr="00445887">
              <w:rPr>
                <w:sz w:val="22"/>
                <w:szCs w:val="22"/>
              </w:rPr>
              <w:t>%</w:t>
            </w:r>
          </w:p>
        </w:tc>
        <w:tc>
          <w:tcPr>
            <w:tcW w:w="501" w:type="pct"/>
            <w:tcBorders>
              <w:top w:val="nil"/>
              <w:left w:val="nil"/>
              <w:bottom w:val="single" w:sz="4" w:space="0" w:color="auto"/>
              <w:right w:val="single" w:sz="4" w:space="0" w:color="auto"/>
            </w:tcBorders>
            <w:shd w:val="clear" w:color="auto" w:fill="auto"/>
            <w:noWrap/>
          </w:tcPr>
          <w:p w14:paraId="5F4D44EC" w14:textId="69C0F117" w:rsidR="00750520" w:rsidRPr="00445887" w:rsidRDefault="00F74161" w:rsidP="00F74161">
            <w:pPr>
              <w:jc w:val="center"/>
              <w:rPr>
                <w:color w:val="000000"/>
                <w:sz w:val="22"/>
                <w:szCs w:val="22"/>
                <w:lang w:val="en-GB" w:eastAsia="en-GB"/>
              </w:rPr>
            </w:pPr>
            <w:r w:rsidRPr="00445887">
              <w:rPr>
                <w:sz w:val="22"/>
                <w:szCs w:val="22"/>
              </w:rPr>
              <w:t>121</w:t>
            </w:r>
          </w:p>
        </w:tc>
        <w:tc>
          <w:tcPr>
            <w:tcW w:w="824" w:type="pct"/>
            <w:tcBorders>
              <w:top w:val="nil"/>
              <w:left w:val="nil"/>
              <w:bottom w:val="single" w:sz="4" w:space="0" w:color="auto"/>
              <w:right w:val="single" w:sz="4" w:space="0" w:color="auto"/>
            </w:tcBorders>
            <w:shd w:val="clear" w:color="auto" w:fill="auto"/>
            <w:noWrap/>
          </w:tcPr>
          <w:p w14:paraId="3259F88A" w14:textId="3FAE1221" w:rsidR="00750520" w:rsidRPr="00445887" w:rsidRDefault="00750520" w:rsidP="00750520">
            <w:pPr>
              <w:jc w:val="center"/>
              <w:rPr>
                <w:color w:val="000000"/>
                <w:sz w:val="22"/>
                <w:szCs w:val="22"/>
                <w:lang w:val="en-GB" w:eastAsia="en-GB"/>
              </w:rPr>
            </w:pPr>
            <w:r w:rsidRPr="00445887">
              <w:rPr>
                <w:sz w:val="22"/>
                <w:szCs w:val="22"/>
              </w:rPr>
              <w:t>100%</w:t>
            </w:r>
          </w:p>
        </w:tc>
      </w:tr>
      <w:tr w:rsidR="00750520" w:rsidRPr="00445887" w14:paraId="6BFFD1B2" w14:textId="77777777" w:rsidTr="00445887">
        <w:trPr>
          <w:trHeight w:val="288"/>
        </w:trPr>
        <w:tc>
          <w:tcPr>
            <w:tcW w:w="1180" w:type="pct"/>
            <w:tcBorders>
              <w:top w:val="nil"/>
              <w:left w:val="single" w:sz="4" w:space="0" w:color="auto"/>
              <w:bottom w:val="single" w:sz="4" w:space="0" w:color="auto"/>
              <w:right w:val="single" w:sz="4" w:space="0" w:color="auto"/>
            </w:tcBorders>
            <w:shd w:val="clear" w:color="auto" w:fill="auto"/>
            <w:hideMark/>
          </w:tcPr>
          <w:p w14:paraId="689C9960" w14:textId="77777777" w:rsidR="00750520" w:rsidRPr="00445887" w:rsidRDefault="00750520" w:rsidP="00750520">
            <w:pPr>
              <w:jc w:val="left"/>
              <w:rPr>
                <w:color w:val="000000"/>
                <w:sz w:val="22"/>
                <w:szCs w:val="22"/>
                <w:lang w:val="en-GB" w:eastAsia="en-GB"/>
              </w:rPr>
            </w:pPr>
            <w:r w:rsidRPr="00445887">
              <w:rPr>
                <w:color w:val="000000"/>
                <w:sz w:val="22"/>
                <w:szCs w:val="22"/>
                <w:lang w:val="en-GB" w:eastAsia="en-GB"/>
              </w:rPr>
              <w:t>Machinga</w:t>
            </w:r>
          </w:p>
        </w:tc>
        <w:tc>
          <w:tcPr>
            <w:tcW w:w="442" w:type="pct"/>
            <w:tcBorders>
              <w:top w:val="nil"/>
              <w:left w:val="nil"/>
              <w:bottom w:val="single" w:sz="4" w:space="0" w:color="auto"/>
              <w:right w:val="single" w:sz="4" w:space="0" w:color="auto"/>
            </w:tcBorders>
            <w:shd w:val="clear" w:color="auto" w:fill="auto"/>
            <w:noWrap/>
          </w:tcPr>
          <w:p w14:paraId="5AB4E08C" w14:textId="758644E8" w:rsidR="00750520" w:rsidRPr="00445887" w:rsidRDefault="00750520" w:rsidP="00750520">
            <w:pPr>
              <w:jc w:val="center"/>
              <w:rPr>
                <w:color w:val="000000"/>
                <w:sz w:val="22"/>
                <w:szCs w:val="22"/>
                <w:lang w:val="en-GB" w:eastAsia="en-GB"/>
              </w:rPr>
            </w:pPr>
            <w:r w:rsidRPr="00445887">
              <w:rPr>
                <w:sz w:val="22"/>
                <w:szCs w:val="22"/>
              </w:rPr>
              <w:t>41</w:t>
            </w:r>
          </w:p>
        </w:tc>
        <w:tc>
          <w:tcPr>
            <w:tcW w:w="824" w:type="pct"/>
            <w:tcBorders>
              <w:top w:val="nil"/>
              <w:left w:val="nil"/>
              <w:bottom w:val="single" w:sz="4" w:space="0" w:color="auto"/>
              <w:right w:val="single" w:sz="4" w:space="0" w:color="auto"/>
            </w:tcBorders>
            <w:shd w:val="clear" w:color="auto" w:fill="auto"/>
            <w:noWrap/>
          </w:tcPr>
          <w:p w14:paraId="6817518B" w14:textId="0F58700E" w:rsidR="00750520" w:rsidRPr="00445887" w:rsidRDefault="00750520" w:rsidP="00750520">
            <w:pPr>
              <w:jc w:val="center"/>
              <w:rPr>
                <w:color w:val="000000"/>
                <w:sz w:val="22"/>
                <w:szCs w:val="22"/>
                <w:lang w:val="en-GB" w:eastAsia="en-GB"/>
              </w:rPr>
            </w:pPr>
            <w:r w:rsidRPr="00445887">
              <w:rPr>
                <w:sz w:val="22"/>
                <w:szCs w:val="22"/>
              </w:rPr>
              <w:t>36.6%</w:t>
            </w:r>
          </w:p>
        </w:tc>
        <w:tc>
          <w:tcPr>
            <w:tcW w:w="403" w:type="pct"/>
            <w:tcBorders>
              <w:top w:val="nil"/>
              <w:left w:val="nil"/>
              <w:bottom w:val="single" w:sz="4" w:space="0" w:color="auto"/>
              <w:right w:val="single" w:sz="4" w:space="0" w:color="auto"/>
            </w:tcBorders>
            <w:shd w:val="clear" w:color="auto" w:fill="auto"/>
            <w:noWrap/>
          </w:tcPr>
          <w:p w14:paraId="61A036E8" w14:textId="6945D476" w:rsidR="00750520" w:rsidRPr="00445887" w:rsidRDefault="00750520" w:rsidP="00750520">
            <w:pPr>
              <w:jc w:val="center"/>
              <w:rPr>
                <w:color w:val="000000"/>
                <w:sz w:val="22"/>
                <w:szCs w:val="22"/>
                <w:lang w:val="en-GB" w:eastAsia="en-GB"/>
              </w:rPr>
            </w:pPr>
            <w:r w:rsidRPr="00445887">
              <w:rPr>
                <w:sz w:val="22"/>
                <w:szCs w:val="22"/>
              </w:rPr>
              <w:t>71</w:t>
            </w:r>
          </w:p>
        </w:tc>
        <w:tc>
          <w:tcPr>
            <w:tcW w:w="824" w:type="pct"/>
            <w:tcBorders>
              <w:top w:val="nil"/>
              <w:left w:val="nil"/>
              <w:bottom w:val="single" w:sz="4" w:space="0" w:color="auto"/>
              <w:right w:val="single" w:sz="4" w:space="0" w:color="auto"/>
            </w:tcBorders>
            <w:shd w:val="clear" w:color="auto" w:fill="auto"/>
            <w:noWrap/>
          </w:tcPr>
          <w:p w14:paraId="5A675452" w14:textId="4068DAFE" w:rsidR="00750520" w:rsidRPr="00445887" w:rsidRDefault="00750520" w:rsidP="00874F19">
            <w:pPr>
              <w:jc w:val="center"/>
              <w:rPr>
                <w:color w:val="000000"/>
                <w:sz w:val="22"/>
                <w:szCs w:val="22"/>
                <w:lang w:val="en-GB" w:eastAsia="en-GB"/>
              </w:rPr>
            </w:pPr>
            <w:r w:rsidRPr="00445887">
              <w:rPr>
                <w:sz w:val="22"/>
                <w:szCs w:val="22"/>
              </w:rPr>
              <w:t>6</w:t>
            </w:r>
            <w:r w:rsidR="00874F19" w:rsidRPr="00445887">
              <w:rPr>
                <w:sz w:val="22"/>
                <w:szCs w:val="22"/>
              </w:rPr>
              <w:t>3</w:t>
            </w:r>
            <w:r w:rsidRPr="00445887">
              <w:rPr>
                <w:sz w:val="22"/>
                <w:szCs w:val="22"/>
              </w:rPr>
              <w:t>.</w:t>
            </w:r>
            <w:r w:rsidR="00874F19" w:rsidRPr="00445887">
              <w:rPr>
                <w:sz w:val="22"/>
                <w:szCs w:val="22"/>
              </w:rPr>
              <w:t>4</w:t>
            </w:r>
            <w:r w:rsidRPr="00445887">
              <w:rPr>
                <w:sz w:val="22"/>
                <w:szCs w:val="22"/>
              </w:rPr>
              <w:t>%</w:t>
            </w:r>
          </w:p>
        </w:tc>
        <w:tc>
          <w:tcPr>
            <w:tcW w:w="501" w:type="pct"/>
            <w:tcBorders>
              <w:top w:val="nil"/>
              <w:left w:val="nil"/>
              <w:bottom w:val="single" w:sz="4" w:space="0" w:color="auto"/>
              <w:right w:val="single" w:sz="4" w:space="0" w:color="auto"/>
            </w:tcBorders>
            <w:shd w:val="clear" w:color="auto" w:fill="auto"/>
            <w:noWrap/>
          </w:tcPr>
          <w:p w14:paraId="491AB929" w14:textId="791E3742" w:rsidR="00750520" w:rsidRPr="00445887" w:rsidRDefault="00F74161" w:rsidP="00F74161">
            <w:pPr>
              <w:jc w:val="center"/>
              <w:rPr>
                <w:color w:val="000000"/>
                <w:sz w:val="22"/>
                <w:szCs w:val="22"/>
                <w:lang w:val="en-GB" w:eastAsia="en-GB"/>
              </w:rPr>
            </w:pPr>
            <w:r w:rsidRPr="00445887">
              <w:rPr>
                <w:sz w:val="22"/>
                <w:szCs w:val="22"/>
              </w:rPr>
              <w:t>112</w:t>
            </w:r>
          </w:p>
        </w:tc>
        <w:tc>
          <w:tcPr>
            <w:tcW w:w="824" w:type="pct"/>
            <w:tcBorders>
              <w:top w:val="nil"/>
              <w:left w:val="nil"/>
              <w:bottom w:val="single" w:sz="4" w:space="0" w:color="auto"/>
              <w:right w:val="single" w:sz="4" w:space="0" w:color="auto"/>
            </w:tcBorders>
            <w:shd w:val="clear" w:color="auto" w:fill="auto"/>
            <w:noWrap/>
          </w:tcPr>
          <w:p w14:paraId="213E3EE6" w14:textId="2230121B" w:rsidR="00750520" w:rsidRPr="00445887" w:rsidRDefault="00750520" w:rsidP="00750520">
            <w:pPr>
              <w:jc w:val="center"/>
              <w:rPr>
                <w:color w:val="000000"/>
                <w:sz w:val="22"/>
                <w:szCs w:val="22"/>
                <w:lang w:val="en-GB" w:eastAsia="en-GB"/>
              </w:rPr>
            </w:pPr>
            <w:r w:rsidRPr="00445887">
              <w:rPr>
                <w:sz w:val="22"/>
                <w:szCs w:val="22"/>
              </w:rPr>
              <w:t>100%</w:t>
            </w:r>
          </w:p>
        </w:tc>
      </w:tr>
      <w:tr w:rsidR="00750520" w:rsidRPr="00445887" w14:paraId="1CA2695C" w14:textId="77777777" w:rsidTr="00445887">
        <w:trPr>
          <w:trHeight w:val="270"/>
        </w:trPr>
        <w:tc>
          <w:tcPr>
            <w:tcW w:w="1180" w:type="pct"/>
            <w:tcBorders>
              <w:top w:val="nil"/>
              <w:left w:val="single" w:sz="4" w:space="0" w:color="auto"/>
              <w:bottom w:val="single" w:sz="4" w:space="0" w:color="auto"/>
              <w:right w:val="single" w:sz="4" w:space="0" w:color="auto"/>
            </w:tcBorders>
            <w:shd w:val="clear" w:color="auto" w:fill="auto"/>
            <w:hideMark/>
          </w:tcPr>
          <w:p w14:paraId="501C9931" w14:textId="77777777" w:rsidR="00750520" w:rsidRPr="00445887" w:rsidRDefault="00750520" w:rsidP="00750520">
            <w:pPr>
              <w:jc w:val="left"/>
              <w:rPr>
                <w:color w:val="000000"/>
                <w:sz w:val="22"/>
                <w:szCs w:val="22"/>
                <w:lang w:val="en-GB" w:eastAsia="en-GB"/>
              </w:rPr>
            </w:pPr>
            <w:proofErr w:type="spellStart"/>
            <w:r w:rsidRPr="00445887">
              <w:rPr>
                <w:color w:val="000000"/>
                <w:sz w:val="22"/>
                <w:szCs w:val="22"/>
                <w:lang w:val="en-GB" w:eastAsia="en-GB"/>
              </w:rPr>
              <w:t>Chiradzulu</w:t>
            </w:r>
            <w:proofErr w:type="spellEnd"/>
          </w:p>
        </w:tc>
        <w:tc>
          <w:tcPr>
            <w:tcW w:w="442" w:type="pct"/>
            <w:tcBorders>
              <w:top w:val="nil"/>
              <w:left w:val="nil"/>
              <w:bottom w:val="single" w:sz="4" w:space="0" w:color="auto"/>
              <w:right w:val="single" w:sz="4" w:space="0" w:color="auto"/>
            </w:tcBorders>
            <w:shd w:val="clear" w:color="auto" w:fill="auto"/>
            <w:noWrap/>
          </w:tcPr>
          <w:p w14:paraId="742DCCA2" w14:textId="31206D9C" w:rsidR="00750520" w:rsidRPr="00445887" w:rsidRDefault="00750520" w:rsidP="00750520">
            <w:pPr>
              <w:jc w:val="center"/>
              <w:rPr>
                <w:color w:val="000000"/>
                <w:sz w:val="22"/>
                <w:szCs w:val="22"/>
                <w:lang w:val="en-GB" w:eastAsia="en-GB"/>
              </w:rPr>
            </w:pPr>
            <w:r w:rsidRPr="00445887">
              <w:rPr>
                <w:sz w:val="22"/>
                <w:szCs w:val="22"/>
              </w:rPr>
              <w:t>41</w:t>
            </w:r>
          </w:p>
        </w:tc>
        <w:tc>
          <w:tcPr>
            <w:tcW w:w="824" w:type="pct"/>
            <w:tcBorders>
              <w:top w:val="nil"/>
              <w:left w:val="nil"/>
              <w:bottom w:val="single" w:sz="4" w:space="0" w:color="auto"/>
              <w:right w:val="single" w:sz="4" w:space="0" w:color="auto"/>
            </w:tcBorders>
            <w:shd w:val="clear" w:color="auto" w:fill="auto"/>
            <w:noWrap/>
          </w:tcPr>
          <w:p w14:paraId="1C1048E8" w14:textId="7F1F4604" w:rsidR="00750520" w:rsidRPr="00445887" w:rsidRDefault="00750520" w:rsidP="00750520">
            <w:pPr>
              <w:jc w:val="center"/>
              <w:rPr>
                <w:color w:val="000000"/>
                <w:sz w:val="22"/>
                <w:szCs w:val="22"/>
                <w:lang w:val="en-GB" w:eastAsia="en-GB"/>
              </w:rPr>
            </w:pPr>
            <w:r w:rsidRPr="00445887">
              <w:rPr>
                <w:sz w:val="22"/>
                <w:szCs w:val="22"/>
              </w:rPr>
              <w:t>35.0%</w:t>
            </w:r>
          </w:p>
        </w:tc>
        <w:tc>
          <w:tcPr>
            <w:tcW w:w="403" w:type="pct"/>
            <w:tcBorders>
              <w:top w:val="nil"/>
              <w:left w:val="nil"/>
              <w:bottom w:val="single" w:sz="4" w:space="0" w:color="auto"/>
              <w:right w:val="single" w:sz="4" w:space="0" w:color="auto"/>
            </w:tcBorders>
            <w:shd w:val="clear" w:color="auto" w:fill="auto"/>
            <w:noWrap/>
          </w:tcPr>
          <w:p w14:paraId="37C9AF0B" w14:textId="3C9A9F29" w:rsidR="00750520" w:rsidRPr="00445887" w:rsidRDefault="00750520" w:rsidP="00750520">
            <w:pPr>
              <w:jc w:val="center"/>
              <w:rPr>
                <w:color w:val="000000"/>
                <w:sz w:val="22"/>
                <w:szCs w:val="22"/>
                <w:lang w:val="en-GB" w:eastAsia="en-GB"/>
              </w:rPr>
            </w:pPr>
            <w:r w:rsidRPr="00445887">
              <w:rPr>
                <w:sz w:val="22"/>
                <w:szCs w:val="22"/>
              </w:rPr>
              <w:t>76</w:t>
            </w:r>
          </w:p>
        </w:tc>
        <w:tc>
          <w:tcPr>
            <w:tcW w:w="824" w:type="pct"/>
            <w:tcBorders>
              <w:top w:val="nil"/>
              <w:left w:val="nil"/>
              <w:bottom w:val="single" w:sz="4" w:space="0" w:color="auto"/>
              <w:right w:val="single" w:sz="4" w:space="0" w:color="auto"/>
            </w:tcBorders>
            <w:shd w:val="clear" w:color="auto" w:fill="auto"/>
            <w:noWrap/>
          </w:tcPr>
          <w:p w14:paraId="4F4D0CC4" w14:textId="4793D086" w:rsidR="00750520" w:rsidRPr="00445887" w:rsidRDefault="00874F19" w:rsidP="00874F19">
            <w:pPr>
              <w:jc w:val="center"/>
              <w:rPr>
                <w:color w:val="000000"/>
                <w:sz w:val="22"/>
                <w:szCs w:val="22"/>
                <w:lang w:val="en-GB" w:eastAsia="en-GB"/>
              </w:rPr>
            </w:pPr>
            <w:r w:rsidRPr="00445887">
              <w:rPr>
                <w:sz w:val="22"/>
                <w:szCs w:val="22"/>
              </w:rPr>
              <w:t>65</w:t>
            </w:r>
            <w:r w:rsidR="00750520" w:rsidRPr="00445887">
              <w:rPr>
                <w:sz w:val="22"/>
                <w:szCs w:val="22"/>
              </w:rPr>
              <w:t>.</w:t>
            </w:r>
            <w:r w:rsidRPr="00445887">
              <w:rPr>
                <w:sz w:val="22"/>
                <w:szCs w:val="22"/>
              </w:rPr>
              <w:t>0</w:t>
            </w:r>
            <w:r w:rsidR="00750520" w:rsidRPr="00445887">
              <w:rPr>
                <w:sz w:val="22"/>
                <w:szCs w:val="22"/>
              </w:rPr>
              <w:t>%</w:t>
            </w:r>
          </w:p>
        </w:tc>
        <w:tc>
          <w:tcPr>
            <w:tcW w:w="501" w:type="pct"/>
            <w:tcBorders>
              <w:top w:val="nil"/>
              <w:left w:val="nil"/>
              <w:bottom w:val="single" w:sz="4" w:space="0" w:color="auto"/>
              <w:right w:val="single" w:sz="4" w:space="0" w:color="auto"/>
            </w:tcBorders>
            <w:shd w:val="clear" w:color="auto" w:fill="auto"/>
            <w:noWrap/>
          </w:tcPr>
          <w:p w14:paraId="59EF97E3" w14:textId="423A5B51" w:rsidR="00750520" w:rsidRPr="00445887" w:rsidRDefault="00750520" w:rsidP="00F74161">
            <w:pPr>
              <w:jc w:val="center"/>
              <w:rPr>
                <w:color w:val="000000"/>
                <w:sz w:val="22"/>
                <w:szCs w:val="22"/>
                <w:lang w:val="en-GB" w:eastAsia="en-GB"/>
              </w:rPr>
            </w:pPr>
            <w:r w:rsidRPr="00445887">
              <w:rPr>
                <w:sz w:val="22"/>
                <w:szCs w:val="22"/>
              </w:rPr>
              <w:t>1</w:t>
            </w:r>
            <w:r w:rsidR="00F74161" w:rsidRPr="00445887">
              <w:rPr>
                <w:sz w:val="22"/>
                <w:szCs w:val="22"/>
              </w:rPr>
              <w:t>17</w:t>
            </w:r>
          </w:p>
        </w:tc>
        <w:tc>
          <w:tcPr>
            <w:tcW w:w="824" w:type="pct"/>
            <w:tcBorders>
              <w:top w:val="nil"/>
              <w:left w:val="nil"/>
              <w:bottom w:val="single" w:sz="4" w:space="0" w:color="auto"/>
              <w:right w:val="single" w:sz="4" w:space="0" w:color="auto"/>
            </w:tcBorders>
            <w:shd w:val="clear" w:color="auto" w:fill="auto"/>
            <w:noWrap/>
          </w:tcPr>
          <w:p w14:paraId="57A2D3C1" w14:textId="73040B0C" w:rsidR="00750520" w:rsidRPr="00445887" w:rsidRDefault="00750520" w:rsidP="00750520">
            <w:pPr>
              <w:jc w:val="center"/>
              <w:rPr>
                <w:color w:val="000000"/>
                <w:sz w:val="22"/>
                <w:szCs w:val="22"/>
                <w:lang w:val="en-GB" w:eastAsia="en-GB"/>
              </w:rPr>
            </w:pPr>
            <w:r w:rsidRPr="00445887">
              <w:rPr>
                <w:sz w:val="22"/>
                <w:szCs w:val="22"/>
              </w:rPr>
              <w:t>100%</w:t>
            </w:r>
          </w:p>
        </w:tc>
      </w:tr>
      <w:tr w:rsidR="00750520" w:rsidRPr="00445887" w14:paraId="57881395" w14:textId="77777777" w:rsidTr="00445887">
        <w:trPr>
          <w:trHeight w:val="288"/>
        </w:trPr>
        <w:tc>
          <w:tcPr>
            <w:tcW w:w="1180" w:type="pct"/>
            <w:tcBorders>
              <w:top w:val="nil"/>
              <w:left w:val="single" w:sz="4" w:space="0" w:color="auto"/>
              <w:bottom w:val="single" w:sz="4" w:space="0" w:color="auto"/>
              <w:right w:val="single" w:sz="4" w:space="0" w:color="auto"/>
            </w:tcBorders>
            <w:shd w:val="clear" w:color="auto" w:fill="auto"/>
            <w:hideMark/>
          </w:tcPr>
          <w:p w14:paraId="1DB0A486" w14:textId="77777777" w:rsidR="00750520" w:rsidRPr="00445887" w:rsidRDefault="00750520" w:rsidP="00750520">
            <w:pPr>
              <w:jc w:val="left"/>
              <w:rPr>
                <w:color w:val="000000"/>
                <w:sz w:val="22"/>
                <w:szCs w:val="22"/>
                <w:lang w:val="en-GB" w:eastAsia="en-GB"/>
              </w:rPr>
            </w:pPr>
            <w:proofErr w:type="spellStart"/>
            <w:r w:rsidRPr="00445887">
              <w:rPr>
                <w:color w:val="000000"/>
                <w:sz w:val="22"/>
                <w:szCs w:val="22"/>
                <w:lang w:val="en-GB" w:eastAsia="en-GB"/>
              </w:rPr>
              <w:t>Thyolo</w:t>
            </w:r>
            <w:proofErr w:type="spellEnd"/>
          </w:p>
        </w:tc>
        <w:tc>
          <w:tcPr>
            <w:tcW w:w="442" w:type="pct"/>
            <w:tcBorders>
              <w:top w:val="nil"/>
              <w:left w:val="nil"/>
              <w:bottom w:val="single" w:sz="4" w:space="0" w:color="auto"/>
              <w:right w:val="single" w:sz="4" w:space="0" w:color="auto"/>
            </w:tcBorders>
            <w:shd w:val="clear" w:color="auto" w:fill="auto"/>
            <w:noWrap/>
          </w:tcPr>
          <w:p w14:paraId="1CA461B4" w14:textId="2E277683" w:rsidR="00750520" w:rsidRPr="00445887" w:rsidRDefault="00750520" w:rsidP="00750520">
            <w:pPr>
              <w:jc w:val="center"/>
              <w:rPr>
                <w:color w:val="000000"/>
                <w:sz w:val="22"/>
                <w:szCs w:val="22"/>
                <w:lang w:val="en-GB" w:eastAsia="en-GB"/>
              </w:rPr>
            </w:pPr>
            <w:r w:rsidRPr="00445887">
              <w:rPr>
                <w:sz w:val="22"/>
                <w:szCs w:val="22"/>
              </w:rPr>
              <w:t>50</w:t>
            </w:r>
          </w:p>
        </w:tc>
        <w:tc>
          <w:tcPr>
            <w:tcW w:w="824" w:type="pct"/>
            <w:tcBorders>
              <w:top w:val="nil"/>
              <w:left w:val="nil"/>
              <w:bottom w:val="single" w:sz="4" w:space="0" w:color="auto"/>
              <w:right w:val="single" w:sz="4" w:space="0" w:color="auto"/>
            </w:tcBorders>
            <w:shd w:val="clear" w:color="auto" w:fill="auto"/>
            <w:noWrap/>
          </w:tcPr>
          <w:p w14:paraId="6944F2A1" w14:textId="68926351" w:rsidR="00750520" w:rsidRPr="00445887" w:rsidRDefault="00750520" w:rsidP="00750520">
            <w:pPr>
              <w:jc w:val="center"/>
              <w:rPr>
                <w:color w:val="000000"/>
                <w:sz w:val="22"/>
                <w:szCs w:val="22"/>
                <w:lang w:val="en-GB" w:eastAsia="en-GB"/>
              </w:rPr>
            </w:pPr>
            <w:r w:rsidRPr="00445887">
              <w:rPr>
                <w:sz w:val="22"/>
                <w:szCs w:val="22"/>
              </w:rPr>
              <w:t>44.2%</w:t>
            </w:r>
          </w:p>
        </w:tc>
        <w:tc>
          <w:tcPr>
            <w:tcW w:w="403" w:type="pct"/>
            <w:tcBorders>
              <w:top w:val="nil"/>
              <w:left w:val="nil"/>
              <w:bottom w:val="single" w:sz="4" w:space="0" w:color="auto"/>
              <w:right w:val="single" w:sz="4" w:space="0" w:color="auto"/>
            </w:tcBorders>
            <w:shd w:val="clear" w:color="auto" w:fill="auto"/>
            <w:noWrap/>
          </w:tcPr>
          <w:p w14:paraId="151D0C31" w14:textId="55CD6757" w:rsidR="00750520" w:rsidRPr="00445887" w:rsidRDefault="00750520" w:rsidP="00750520">
            <w:pPr>
              <w:jc w:val="center"/>
              <w:rPr>
                <w:color w:val="000000"/>
                <w:sz w:val="22"/>
                <w:szCs w:val="22"/>
                <w:lang w:val="en-GB" w:eastAsia="en-GB"/>
              </w:rPr>
            </w:pPr>
            <w:r w:rsidRPr="00445887">
              <w:rPr>
                <w:sz w:val="22"/>
                <w:szCs w:val="22"/>
              </w:rPr>
              <w:t>63</w:t>
            </w:r>
          </w:p>
        </w:tc>
        <w:tc>
          <w:tcPr>
            <w:tcW w:w="824" w:type="pct"/>
            <w:tcBorders>
              <w:top w:val="nil"/>
              <w:left w:val="nil"/>
              <w:bottom w:val="single" w:sz="4" w:space="0" w:color="auto"/>
              <w:right w:val="single" w:sz="4" w:space="0" w:color="auto"/>
            </w:tcBorders>
            <w:shd w:val="clear" w:color="auto" w:fill="auto"/>
            <w:noWrap/>
          </w:tcPr>
          <w:p w14:paraId="16697764" w14:textId="1D010076" w:rsidR="00750520" w:rsidRPr="00445887" w:rsidRDefault="00874F19" w:rsidP="00874F19">
            <w:pPr>
              <w:jc w:val="center"/>
              <w:rPr>
                <w:color w:val="000000"/>
                <w:sz w:val="22"/>
                <w:szCs w:val="22"/>
                <w:lang w:val="en-GB" w:eastAsia="en-GB"/>
              </w:rPr>
            </w:pPr>
            <w:r w:rsidRPr="00445887">
              <w:rPr>
                <w:sz w:val="22"/>
                <w:szCs w:val="22"/>
              </w:rPr>
              <w:t>55</w:t>
            </w:r>
            <w:r w:rsidR="00750520" w:rsidRPr="00445887">
              <w:rPr>
                <w:sz w:val="22"/>
                <w:szCs w:val="22"/>
              </w:rPr>
              <w:t>.</w:t>
            </w:r>
            <w:r w:rsidRPr="00445887">
              <w:rPr>
                <w:sz w:val="22"/>
                <w:szCs w:val="22"/>
              </w:rPr>
              <w:t>8</w:t>
            </w:r>
            <w:r w:rsidR="00750520" w:rsidRPr="00445887">
              <w:rPr>
                <w:sz w:val="22"/>
                <w:szCs w:val="22"/>
              </w:rPr>
              <w:t>%</w:t>
            </w:r>
          </w:p>
        </w:tc>
        <w:tc>
          <w:tcPr>
            <w:tcW w:w="501" w:type="pct"/>
            <w:tcBorders>
              <w:top w:val="nil"/>
              <w:left w:val="nil"/>
              <w:bottom w:val="single" w:sz="4" w:space="0" w:color="auto"/>
              <w:right w:val="single" w:sz="4" w:space="0" w:color="auto"/>
            </w:tcBorders>
            <w:shd w:val="clear" w:color="auto" w:fill="auto"/>
            <w:noWrap/>
          </w:tcPr>
          <w:p w14:paraId="6715E4A8" w14:textId="2AB7109B" w:rsidR="00750520" w:rsidRPr="00445887" w:rsidRDefault="00F74161" w:rsidP="00F74161">
            <w:pPr>
              <w:jc w:val="center"/>
              <w:rPr>
                <w:color w:val="000000"/>
                <w:sz w:val="22"/>
                <w:szCs w:val="22"/>
                <w:lang w:val="en-GB" w:eastAsia="en-GB"/>
              </w:rPr>
            </w:pPr>
            <w:r w:rsidRPr="00445887">
              <w:rPr>
                <w:sz w:val="22"/>
                <w:szCs w:val="22"/>
              </w:rPr>
              <w:t>113</w:t>
            </w:r>
          </w:p>
        </w:tc>
        <w:tc>
          <w:tcPr>
            <w:tcW w:w="824" w:type="pct"/>
            <w:tcBorders>
              <w:top w:val="nil"/>
              <w:left w:val="nil"/>
              <w:bottom w:val="single" w:sz="4" w:space="0" w:color="auto"/>
              <w:right w:val="single" w:sz="4" w:space="0" w:color="auto"/>
            </w:tcBorders>
            <w:shd w:val="clear" w:color="auto" w:fill="auto"/>
            <w:noWrap/>
          </w:tcPr>
          <w:p w14:paraId="4DF1FD1D" w14:textId="48C486CA" w:rsidR="00750520" w:rsidRPr="00445887" w:rsidRDefault="00750520" w:rsidP="00750520">
            <w:pPr>
              <w:jc w:val="center"/>
              <w:rPr>
                <w:color w:val="000000"/>
                <w:sz w:val="22"/>
                <w:szCs w:val="22"/>
                <w:lang w:val="en-GB" w:eastAsia="en-GB"/>
              </w:rPr>
            </w:pPr>
            <w:r w:rsidRPr="00445887">
              <w:rPr>
                <w:sz w:val="22"/>
                <w:szCs w:val="22"/>
              </w:rPr>
              <w:t>100%</w:t>
            </w:r>
          </w:p>
        </w:tc>
      </w:tr>
      <w:tr w:rsidR="00750520" w:rsidRPr="00445887" w14:paraId="106280B3" w14:textId="77777777" w:rsidTr="00445887">
        <w:trPr>
          <w:trHeight w:val="288"/>
        </w:trPr>
        <w:tc>
          <w:tcPr>
            <w:tcW w:w="1180" w:type="pct"/>
            <w:tcBorders>
              <w:top w:val="nil"/>
              <w:left w:val="single" w:sz="4" w:space="0" w:color="auto"/>
              <w:bottom w:val="single" w:sz="4" w:space="0" w:color="auto"/>
              <w:right w:val="single" w:sz="4" w:space="0" w:color="auto"/>
            </w:tcBorders>
            <w:shd w:val="clear" w:color="auto" w:fill="auto"/>
            <w:hideMark/>
          </w:tcPr>
          <w:p w14:paraId="1A641100" w14:textId="77777777" w:rsidR="00750520" w:rsidRPr="00445887" w:rsidRDefault="00750520" w:rsidP="00750520">
            <w:pPr>
              <w:jc w:val="left"/>
              <w:rPr>
                <w:color w:val="000000"/>
                <w:sz w:val="22"/>
                <w:szCs w:val="22"/>
                <w:lang w:val="en-GB" w:eastAsia="en-GB"/>
              </w:rPr>
            </w:pPr>
            <w:proofErr w:type="spellStart"/>
            <w:r w:rsidRPr="00445887">
              <w:rPr>
                <w:color w:val="000000"/>
                <w:sz w:val="22"/>
                <w:szCs w:val="22"/>
                <w:lang w:val="en-GB" w:eastAsia="en-GB"/>
              </w:rPr>
              <w:t>Chikwawa</w:t>
            </w:r>
            <w:proofErr w:type="spellEnd"/>
          </w:p>
        </w:tc>
        <w:tc>
          <w:tcPr>
            <w:tcW w:w="442" w:type="pct"/>
            <w:tcBorders>
              <w:top w:val="nil"/>
              <w:left w:val="nil"/>
              <w:bottom w:val="single" w:sz="4" w:space="0" w:color="auto"/>
              <w:right w:val="single" w:sz="4" w:space="0" w:color="auto"/>
            </w:tcBorders>
            <w:shd w:val="clear" w:color="auto" w:fill="auto"/>
            <w:noWrap/>
          </w:tcPr>
          <w:p w14:paraId="0BECE6A0" w14:textId="308ACB0A" w:rsidR="00750520" w:rsidRPr="00445887" w:rsidRDefault="00750520" w:rsidP="00750520">
            <w:pPr>
              <w:jc w:val="center"/>
              <w:rPr>
                <w:color w:val="000000"/>
                <w:sz w:val="22"/>
                <w:szCs w:val="22"/>
                <w:lang w:val="en-GB" w:eastAsia="en-GB"/>
              </w:rPr>
            </w:pPr>
            <w:r w:rsidRPr="00445887">
              <w:rPr>
                <w:sz w:val="22"/>
                <w:szCs w:val="22"/>
              </w:rPr>
              <w:t>46</w:t>
            </w:r>
          </w:p>
        </w:tc>
        <w:tc>
          <w:tcPr>
            <w:tcW w:w="824" w:type="pct"/>
            <w:tcBorders>
              <w:top w:val="nil"/>
              <w:left w:val="nil"/>
              <w:bottom w:val="single" w:sz="4" w:space="0" w:color="auto"/>
              <w:right w:val="single" w:sz="4" w:space="0" w:color="auto"/>
            </w:tcBorders>
            <w:shd w:val="clear" w:color="auto" w:fill="auto"/>
            <w:noWrap/>
          </w:tcPr>
          <w:p w14:paraId="1A582F64" w14:textId="3308D77F" w:rsidR="00750520" w:rsidRPr="00445887" w:rsidRDefault="00750520" w:rsidP="00750520">
            <w:pPr>
              <w:jc w:val="center"/>
              <w:rPr>
                <w:color w:val="000000"/>
                <w:sz w:val="22"/>
                <w:szCs w:val="22"/>
                <w:lang w:val="en-GB" w:eastAsia="en-GB"/>
              </w:rPr>
            </w:pPr>
            <w:r w:rsidRPr="00445887">
              <w:rPr>
                <w:sz w:val="22"/>
                <w:szCs w:val="22"/>
              </w:rPr>
              <w:t>38.3%</w:t>
            </w:r>
          </w:p>
        </w:tc>
        <w:tc>
          <w:tcPr>
            <w:tcW w:w="403" w:type="pct"/>
            <w:tcBorders>
              <w:top w:val="nil"/>
              <w:left w:val="nil"/>
              <w:bottom w:val="single" w:sz="4" w:space="0" w:color="auto"/>
              <w:right w:val="single" w:sz="4" w:space="0" w:color="auto"/>
            </w:tcBorders>
            <w:shd w:val="clear" w:color="auto" w:fill="auto"/>
            <w:noWrap/>
          </w:tcPr>
          <w:p w14:paraId="441EC9B3" w14:textId="30A8AFD9" w:rsidR="00750520" w:rsidRPr="00445887" w:rsidRDefault="00750520" w:rsidP="00750520">
            <w:pPr>
              <w:jc w:val="center"/>
              <w:rPr>
                <w:color w:val="000000"/>
                <w:sz w:val="22"/>
                <w:szCs w:val="22"/>
                <w:lang w:val="en-GB" w:eastAsia="en-GB"/>
              </w:rPr>
            </w:pPr>
            <w:r w:rsidRPr="00445887">
              <w:rPr>
                <w:sz w:val="22"/>
                <w:szCs w:val="22"/>
              </w:rPr>
              <w:t>74</w:t>
            </w:r>
          </w:p>
        </w:tc>
        <w:tc>
          <w:tcPr>
            <w:tcW w:w="824" w:type="pct"/>
            <w:tcBorders>
              <w:top w:val="nil"/>
              <w:left w:val="nil"/>
              <w:bottom w:val="single" w:sz="4" w:space="0" w:color="auto"/>
              <w:right w:val="single" w:sz="4" w:space="0" w:color="auto"/>
            </w:tcBorders>
            <w:shd w:val="clear" w:color="auto" w:fill="auto"/>
            <w:noWrap/>
          </w:tcPr>
          <w:p w14:paraId="6C2C9E9C" w14:textId="6DC612FA" w:rsidR="00750520" w:rsidRPr="00445887" w:rsidRDefault="00874F19" w:rsidP="00874F19">
            <w:pPr>
              <w:jc w:val="center"/>
              <w:rPr>
                <w:color w:val="000000"/>
                <w:sz w:val="22"/>
                <w:szCs w:val="22"/>
                <w:lang w:val="en-GB" w:eastAsia="en-GB"/>
              </w:rPr>
            </w:pPr>
            <w:r w:rsidRPr="00445887">
              <w:rPr>
                <w:sz w:val="22"/>
                <w:szCs w:val="22"/>
              </w:rPr>
              <w:t>61.7</w:t>
            </w:r>
            <w:r w:rsidR="00750520" w:rsidRPr="00445887">
              <w:rPr>
                <w:sz w:val="22"/>
                <w:szCs w:val="22"/>
              </w:rPr>
              <w:t>%</w:t>
            </w:r>
          </w:p>
        </w:tc>
        <w:tc>
          <w:tcPr>
            <w:tcW w:w="501" w:type="pct"/>
            <w:tcBorders>
              <w:top w:val="nil"/>
              <w:left w:val="nil"/>
              <w:bottom w:val="single" w:sz="4" w:space="0" w:color="auto"/>
              <w:right w:val="single" w:sz="4" w:space="0" w:color="auto"/>
            </w:tcBorders>
            <w:shd w:val="clear" w:color="auto" w:fill="auto"/>
            <w:noWrap/>
          </w:tcPr>
          <w:p w14:paraId="06CDA490" w14:textId="72ED52D8" w:rsidR="00750520" w:rsidRPr="00445887" w:rsidRDefault="00F74161" w:rsidP="00F74161">
            <w:pPr>
              <w:jc w:val="center"/>
              <w:rPr>
                <w:color w:val="000000"/>
                <w:sz w:val="22"/>
                <w:szCs w:val="22"/>
                <w:lang w:val="en-GB" w:eastAsia="en-GB"/>
              </w:rPr>
            </w:pPr>
            <w:r w:rsidRPr="00445887">
              <w:rPr>
                <w:sz w:val="22"/>
                <w:szCs w:val="22"/>
              </w:rPr>
              <w:t>120</w:t>
            </w:r>
          </w:p>
        </w:tc>
        <w:tc>
          <w:tcPr>
            <w:tcW w:w="824" w:type="pct"/>
            <w:tcBorders>
              <w:top w:val="nil"/>
              <w:left w:val="nil"/>
              <w:bottom w:val="single" w:sz="4" w:space="0" w:color="auto"/>
              <w:right w:val="single" w:sz="4" w:space="0" w:color="auto"/>
            </w:tcBorders>
            <w:shd w:val="clear" w:color="auto" w:fill="auto"/>
            <w:noWrap/>
          </w:tcPr>
          <w:p w14:paraId="1A2ECC5B" w14:textId="14D2066F" w:rsidR="00750520" w:rsidRPr="00445887" w:rsidRDefault="00750520" w:rsidP="00750520">
            <w:pPr>
              <w:jc w:val="center"/>
              <w:rPr>
                <w:color w:val="000000"/>
                <w:sz w:val="22"/>
                <w:szCs w:val="22"/>
                <w:lang w:val="en-GB" w:eastAsia="en-GB"/>
              </w:rPr>
            </w:pPr>
            <w:r w:rsidRPr="00445887">
              <w:rPr>
                <w:sz w:val="22"/>
                <w:szCs w:val="22"/>
              </w:rPr>
              <w:t>100%</w:t>
            </w:r>
          </w:p>
        </w:tc>
      </w:tr>
      <w:tr w:rsidR="00750520" w:rsidRPr="00445887" w14:paraId="386FE3BE" w14:textId="77777777" w:rsidTr="00445887">
        <w:trPr>
          <w:trHeight w:val="288"/>
        </w:trPr>
        <w:tc>
          <w:tcPr>
            <w:tcW w:w="1180" w:type="pct"/>
            <w:tcBorders>
              <w:top w:val="nil"/>
              <w:left w:val="single" w:sz="4" w:space="0" w:color="auto"/>
              <w:bottom w:val="single" w:sz="4" w:space="0" w:color="auto"/>
              <w:right w:val="single" w:sz="4" w:space="0" w:color="auto"/>
            </w:tcBorders>
            <w:shd w:val="clear" w:color="auto" w:fill="auto"/>
            <w:hideMark/>
          </w:tcPr>
          <w:p w14:paraId="2DF00B00" w14:textId="77777777" w:rsidR="00750520" w:rsidRPr="00445887" w:rsidRDefault="00750520" w:rsidP="00750520">
            <w:pPr>
              <w:jc w:val="left"/>
              <w:rPr>
                <w:color w:val="000000"/>
                <w:sz w:val="22"/>
                <w:szCs w:val="22"/>
                <w:lang w:val="en-GB" w:eastAsia="en-GB"/>
              </w:rPr>
            </w:pPr>
            <w:proofErr w:type="spellStart"/>
            <w:r w:rsidRPr="00445887">
              <w:rPr>
                <w:color w:val="000000"/>
                <w:sz w:val="22"/>
                <w:szCs w:val="22"/>
                <w:lang w:val="en-GB" w:eastAsia="en-GB"/>
              </w:rPr>
              <w:t>Neno</w:t>
            </w:r>
            <w:proofErr w:type="spellEnd"/>
          </w:p>
        </w:tc>
        <w:tc>
          <w:tcPr>
            <w:tcW w:w="442" w:type="pct"/>
            <w:tcBorders>
              <w:top w:val="nil"/>
              <w:left w:val="nil"/>
              <w:bottom w:val="single" w:sz="4" w:space="0" w:color="auto"/>
              <w:right w:val="single" w:sz="4" w:space="0" w:color="auto"/>
            </w:tcBorders>
            <w:shd w:val="clear" w:color="auto" w:fill="auto"/>
            <w:noWrap/>
          </w:tcPr>
          <w:p w14:paraId="6CE2CCC6" w14:textId="1A388D92" w:rsidR="00750520" w:rsidRPr="00445887" w:rsidRDefault="00750520" w:rsidP="00750520">
            <w:pPr>
              <w:jc w:val="center"/>
              <w:rPr>
                <w:color w:val="000000"/>
                <w:sz w:val="22"/>
                <w:szCs w:val="22"/>
                <w:lang w:val="en-GB" w:eastAsia="en-GB"/>
              </w:rPr>
            </w:pPr>
            <w:r w:rsidRPr="00445887">
              <w:rPr>
                <w:sz w:val="22"/>
                <w:szCs w:val="22"/>
              </w:rPr>
              <w:t>53</w:t>
            </w:r>
          </w:p>
        </w:tc>
        <w:tc>
          <w:tcPr>
            <w:tcW w:w="824" w:type="pct"/>
            <w:tcBorders>
              <w:top w:val="nil"/>
              <w:left w:val="nil"/>
              <w:bottom w:val="single" w:sz="4" w:space="0" w:color="auto"/>
              <w:right w:val="single" w:sz="4" w:space="0" w:color="auto"/>
            </w:tcBorders>
            <w:shd w:val="clear" w:color="auto" w:fill="auto"/>
            <w:noWrap/>
          </w:tcPr>
          <w:p w14:paraId="53D6B699" w14:textId="53F017B6" w:rsidR="00750520" w:rsidRPr="00445887" w:rsidRDefault="00750520" w:rsidP="00750520">
            <w:pPr>
              <w:jc w:val="center"/>
              <w:rPr>
                <w:color w:val="000000"/>
                <w:sz w:val="22"/>
                <w:szCs w:val="22"/>
                <w:lang w:val="en-GB" w:eastAsia="en-GB"/>
              </w:rPr>
            </w:pPr>
            <w:r w:rsidRPr="00445887">
              <w:rPr>
                <w:sz w:val="22"/>
                <w:szCs w:val="22"/>
              </w:rPr>
              <w:t>51.5%</w:t>
            </w:r>
          </w:p>
        </w:tc>
        <w:tc>
          <w:tcPr>
            <w:tcW w:w="403" w:type="pct"/>
            <w:tcBorders>
              <w:top w:val="nil"/>
              <w:left w:val="nil"/>
              <w:bottom w:val="single" w:sz="4" w:space="0" w:color="auto"/>
              <w:right w:val="single" w:sz="4" w:space="0" w:color="auto"/>
            </w:tcBorders>
            <w:shd w:val="clear" w:color="auto" w:fill="auto"/>
            <w:noWrap/>
          </w:tcPr>
          <w:p w14:paraId="6F27F05C" w14:textId="38BC5EF0" w:rsidR="00750520" w:rsidRPr="00445887" w:rsidRDefault="00750520" w:rsidP="00750520">
            <w:pPr>
              <w:jc w:val="center"/>
              <w:rPr>
                <w:color w:val="000000"/>
                <w:sz w:val="22"/>
                <w:szCs w:val="22"/>
                <w:lang w:val="en-GB" w:eastAsia="en-GB"/>
              </w:rPr>
            </w:pPr>
            <w:r w:rsidRPr="00445887">
              <w:rPr>
                <w:sz w:val="22"/>
                <w:szCs w:val="22"/>
              </w:rPr>
              <w:t>50</w:t>
            </w:r>
          </w:p>
        </w:tc>
        <w:tc>
          <w:tcPr>
            <w:tcW w:w="824" w:type="pct"/>
            <w:tcBorders>
              <w:top w:val="nil"/>
              <w:left w:val="nil"/>
              <w:bottom w:val="single" w:sz="4" w:space="0" w:color="auto"/>
              <w:right w:val="single" w:sz="4" w:space="0" w:color="auto"/>
            </w:tcBorders>
            <w:shd w:val="clear" w:color="auto" w:fill="auto"/>
            <w:noWrap/>
          </w:tcPr>
          <w:p w14:paraId="6A3CDF06" w14:textId="6FBD1988" w:rsidR="00750520" w:rsidRPr="00445887" w:rsidRDefault="00874F19" w:rsidP="00F74161">
            <w:pPr>
              <w:jc w:val="center"/>
              <w:rPr>
                <w:color w:val="000000"/>
                <w:sz w:val="22"/>
                <w:szCs w:val="22"/>
                <w:lang w:val="en-GB" w:eastAsia="en-GB"/>
              </w:rPr>
            </w:pPr>
            <w:r w:rsidRPr="00445887">
              <w:rPr>
                <w:sz w:val="22"/>
                <w:szCs w:val="22"/>
              </w:rPr>
              <w:t>48</w:t>
            </w:r>
            <w:r w:rsidR="00F74161" w:rsidRPr="00445887">
              <w:rPr>
                <w:sz w:val="22"/>
                <w:szCs w:val="22"/>
              </w:rPr>
              <w:t>.5</w:t>
            </w:r>
            <w:r w:rsidR="00750520" w:rsidRPr="00445887">
              <w:rPr>
                <w:sz w:val="22"/>
                <w:szCs w:val="22"/>
              </w:rPr>
              <w:t>%</w:t>
            </w:r>
          </w:p>
        </w:tc>
        <w:tc>
          <w:tcPr>
            <w:tcW w:w="501" w:type="pct"/>
            <w:tcBorders>
              <w:top w:val="nil"/>
              <w:left w:val="nil"/>
              <w:bottom w:val="single" w:sz="4" w:space="0" w:color="auto"/>
              <w:right w:val="single" w:sz="4" w:space="0" w:color="auto"/>
            </w:tcBorders>
            <w:shd w:val="clear" w:color="auto" w:fill="auto"/>
            <w:noWrap/>
          </w:tcPr>
          <w:p w14:paraId="3C44CEB5" w14:textId="6DCBACF9" w:rsidR="00750520" w:rsidRPr="00445887" w:rsidRDefault="00F74161" w:rsidP="00F74161">
            <w:pPr>
              <w:jc w:val="center"/>
              <w:rPr>
                <w:color w:val="000000"/>
                <w:sz w:val="22"/>
                <w:szCs w:val="22"/>
                <w:lang w:val="en-GB" w:eastAsia="en-GB"/>
              </w:rPr>
            </w:pPr>
            <w:r w:rsidRPr="00445887">
              <w:rPr>
                <w:sz w:val="22"/>
                <w:szCs w:val="22"/>
              </w:rPr>
              <w:t>103</w:t>
            </w:r>
          </w:p>
        </w:tc>
        <w:tc>
          <w:tcPr>
            <w:tcW w:w="824" w:type="pct"/>
            <w:tcBorders>
              <w:top w:val="nil"/>
              <w:left w:val="nil"/>
              <w:bottom w:val="single" w:sz="4" w:space="0" w:color="auto"/>
              <w:right w:val="single" w:sz="4" w:space="0" w:color="auto"/>
            </w:tcBorders>
            <w:shd w:val="clear" w:color="auto" w:fill="auto"/>
            <w:noWrap/>
          </w:tcPr>
          <w:p w14:paraId="36BAD450" w14:textId="3001715B" w:rsidR="00750520" w:rsidRPr="00445887" w:rsidRDefault="00750520" w:rsidP="00750520">
            <w:pPr>
              <w:jc w:val="center"/>
              <w:rPr>
                <w:color w:val="000000"/>
                <w:sz w:val="22"/>
                <w:szCs w:val="22"/>
                <w:lang w:val="en-GB" w:eastAsia="en-GB"/>
              </w:rPr>
            </w:pPr>
            <w:r w:rsidRPr="00445887">
              <w:rPr>
                <w:sz w:val="22"/>
                <w:szCs w:val="22"/>
              </w:rPr>
              <w:t>100%</w:t>
            </w:r>
          </w:p>
        </w:tc>
      </w:tr>
    </w:tbl>
    <w:p w14:paraId="4E988AF3" w14:textId="073A9FD5" w:rsidR="00CB5DE8" w:rsidRPr="00EA6ECC" w:rsidRDefault="00CB5DE8" w:rsidP="00445887">
      <w:pPr>
        <w:rPr>
          <w:rFonts w:eastAsia="Calibri"/>
          <w:lang w:val="en-GB" w:eastAsia="en-GB"/>
        </w:rPr>
      </w:pPr>
    </w:p>
    <w:p w14:paraId="6F125F74" w14:textId="71F6BCA3" w:rsidR="00867CBA" w:rsidRPr="00EA6ECC" w:rsidRDefault="00867CBA" w:rsidP="00EA6ECC">
      <w:pPr>
        <w:rPr>
          <w:rFonts w:eastAsia="Calibri"/>
          <w:lang w:val="en-GB" w:eastAsia="en-GB"/>
        </w:rPr>
      </w:pPr>
      <w:r w:rsidRPr="00EA6ECC">
        <w:rPr>
          <w:rFonts w:eastAsia="Calibri"/>
          <w:lang w:val="en-GB" w:eastAsia="en-GB"/>
        </w:rPr>
        <w:t xml:space="preserve">Table </w:t>
      </w:r>
      <w:r w:rsidR="00445887">
        <w:rPr>
          <w:rFonts w:eastAsia="Calibri"/>
          <w:lang w:val="en-GB" w:eastAsia="en-GB"/>
        </w:rPr>
        <w:t xml:space="preserve">17 </w:t>
      </w:r>
      <w:r w:rsidRPr="00EA6ECC">
        <w:rPr>
          <w:rFonts w:eastAsia="Calibri"/>
          <w:lang w:val="en-GB" w:eastAsia="en-GB"/>
        </w:rPr>
        <w:t>shows that, in total, slightly more than half (5</w:t>
      </w:r>
      <w:r w:rsidR="00F74161">
        <w:rPr>
          <w:rFonts w:eastAsia="Calibri"/>
          <w:lang w:val="en-GB" w:eastAsia="en-GB"/>
        </w:rPr>
        <w:t>7</w:t>
      </w:r>
      <w:r w:rsidRPr="00EA6ECC">
        <w:rPr>
          <w:rFonts w:eastAsia="Calibri"/>
          <w:lang w:val="en-GB" w:eastAsia="en-GB"/>
        </w:rPr>
        <w:t>.</w:t>
      </w:r>
      <w:r w:rsidR="00F74161">
        <w:rPr>
          <w:rFonts w:eastAsia="Calibri"/>
          <w:lang w:val="en-GB" w:eastAsia="en-GB"/>
        </w:rPr>
        <w:t>1</w:t>
      </w:r>
      <w:r w:rsidRPr="00EA6ECC">
        <w:rPr>
          <w:rFonts w:eastAsia="Calibri"/>
          <w:lang w:val="en-GB" w:eastAsia="en-GB"/>
        </w:rPr>
        <w:t xml:space="preserve">%) of the children </w:t>
      </w:r>
      <w:r w:rsidR="00F74161">
        <w:rPr>
          <w:rFonts w:eastAsia="Calibri"/>
          <w:lang w:val="en-GB" w:eastAsia="en-GB"/>
        </w:rPr>
        <w:t>assessed</w:t>
      </w:r>
      <w:r w:rsidRPr="00EA6ECC">
        <w:rPr>
          <w:rFonts w:eastAsia="Calibri"/>
          <w:lang w:val="en-GB" w:eastAsia="en-GB"/>
        </w:rPr>
        <w:t xml:space="preserve"> were girls. Th</w:t>
      </w:r>
      <w:r w:rsidR="00F74161">
        <w:rPr>
          <w:rFonts w:eastAsia="Calibri"/>
          <w:lang w:val="en-GB" w:eastAsia="en-GB"/>
        </w:rPr>
        <w:t>is</w:t>
      </w:r>
      <w:r w:rsidRPr="00EA6ECC">
        <w:rPr>
          <w:rFonts w:eastAsia="Calibri"/>
          <w:lang w:val="en-GB" w:eastAsia="en-GB"/>
        </w:rPr>
        <w:t xml:space="preserve"> trend was true for most of the districts with </w:t>
      </w:r>
      <w:r w:rsidR="00F74161">
        <w:rPr>
          <w:rFonts w:eastAsia="Calibri"/>
          <w:lang w:val="en-GB" w:eastAsia="en-GB"/>
        </w:rPr>
        <w:t xml:space="preserve">just a </w:t>
      </w:r>
      <w:r w:rsidRPr="00EA6ECC">
        <w:rPr>
          <w:rFonts w:eastAsia="Calibri"/>
          <w:lang w:val="en-GB" w:eastAsia="en-GB"/>
        </w:rPr>
        <w:t xml:space="preserve">few </w:t>
      </w:r>
      <w:r w:rsidR="00F74161">
        <w:rPr>
          <w:rFonts w:eastAsia="Calibri"/>
          <w:lang w:val="en-GB" w:eastAsia="en-GB"/>
        </w:rPr>
        <w:t xml:space="preserve">depicting </w:t>
      </w:r>
      <w:r w:rsidRPr="00EA6ECC">
        <w:rPr>
          <w:rFonts w:eastAsia="Calibri"/>
          <w:lang w:val="en-GB" w:eastAsia="en-GB"/>
        </w:rPr>
        <w:t xml:space="preserve">more boys </w:t>
      </w:r>
      <w:r w:rsidR="00F74161">
        <w:rPr>
          <w:rFonts w:eastAsia="Calibri"/>
          <w:lang w:val="en-GB" w:eastAsia="en-GB"/>
        </w:rPr>
        <w:t>assessed</w:t>
      </w:r>
      <w:r w:rsidRPr="00EA6ECC">
        <w:rPr>
          <w:rFonts w:eastAsia="Calibri"/>
          <w:lang w:val="en-GB" w:eastAsia="en-GB"/>
        </w:rPr>
        <w:t xml:space="preserve">. </w:t>
      </w:r>
      <w:proofErr w:type="gramStart"/>
      <w:r w:rsidR="00F74161">
        <w:rPr>
          <w:rFonts w:eastAsia="Calibri"/>
          <w:lang w:val="en-GB" w:eastAsia="en-GB"/>
        </w:rPr>
        <w:t>Thus</w:t>
      </w:r>
      <w:proofErr w:type="gramEnd"/>
      <w:r w:rsidR="00F74161">
        <w:rPr>
          <w:rFonts w:eastAsia="Calibri"/>
          <w:lang w:val="en-GB" w:eastAsia="en-GB"/>
        </w:rPr>
        <w:t xml:space="preserve"> </w:t>
      </w:r>
      <w:proofErr w:type="spellStart"/>
      <w:r w:rsidRPr="00EA6ECC">
        <w:rPr>
          <w:rFonts w:eastAsia="Calibri"/>
          <w:lang w:val="en-GB" w:eastAsia="en-GB"/>
        </w:rPr>
        <w:t>Neno</w:t>
      </w:r>
      <w:proofErr w:type="spellEnd"/>
      <w:r w:rsidRPr="00EA6ECC">
        <w:rPr>
          <w:rFonts w:eastAsia="Calibri"/>
          <w:lang w:val="en-GB" w:eastAsia="en-GB"/>
        </w:rPr>
        <w:t xml:space="preserve"> had </w:t>
      </w:r>
      <w:r w:rsidR="00F74161">
        <w:rPr>
          <w:rFonts w:eastAsia="Calibri"/>
          <w:lang w:val="en-GB" w:eastAsia="en-GB"/>
        </w:rPr>
        <w:t xml:space="preserve">slightly less than half </w:t>
      </w:r>
      <w:r w:rsidRPr="00EA6ECC">
        <w:rPr>
          <w:rFonts w:eastAsia="Calibri"/>
          <w:lang w:val="en-GB" w:eastAsia="en-GB"/>
        </w:rPr>
        <w:t>(4</w:t>
      </w:r>
      <w:r w:rsidR="00F74161">
        <w:rPr>
          <w:rFonts w:eastAsia="Calibri"/>
          <w:lang w:val="en-GB" w:eastAsia="en-GB"/>
        </w:rPr>
        <w:t>8</w:t>
      </w:r>
      <w:r w:rsidRPr="00EA6ECC">
        <w:rPr>
          <w:rFonts w:eastAsia="Calibri"/>
          <w:lang w:val="en-GB" w:eastAsia="en-GB"/>
        </w:rPr>
        <w:t>.</w:t>
      </w:r>
      <w:r w:rsidR="00F74161">
        <w:rPr>
          <w:rFonts w:eastAsia="Calibri"/>
          <w:lang w:val="en-GB" w:eastAsia="en-GB"/>
        </w:rPr>
        <w:t>5</w:t>
      </w:r>
      <w:r w:rsidRPr="00EA6ECC">
        <w:rPr>
          <w:rFonts w:eastAsia="Calibri"/>
          <w:lang w:val="en-GB" w:eastAsia="en-GB"/>
        </w:rPr>
        <w:t xml:space="preserve">%) of </w:t>
      </w:r>
      <w:r w:rsidR="00FE0851" w:rsidRPr="00EA6ECC">
        <w:rPr>
          <w:rFonts w:eastAsia="Calibri"/>
          <w:lang w:val="en-GB" w:eastAsia="en-GB"/>
        </w:rPr>
        <w:t>girl</w:t>
      </w:r>
      <w:r w:rsidRPr="00EA6ECC">
        <w:rPr>
          <w:rFonts w:eastAsia="Calibri"/>
          <w:lang w:val="en-GB" w:eastAsia="en-GB"/>
        </w:rPr>
        <w:t xml:space="preserve"> </w:t>
      </w:r>
      <w:r w:rsidR="00F74161">
        <w:rPr>
          <w:rFonts w:eastAsia="Calibri"/>
          <w:lang w:val="en-GB" w:eastAsia="en-GB"/>
        </w:rPr>
        <w:t>participants</w:t>
      </w:r>
      <w:r w:rsidRPr="00EA6ECC">
        <w:rPr>
          <w:rFonts w:eastAsia="Calibri"/>
          <w:lang w:val="en-GB" w:eastAsia="en-GB"/>
        </w:rPr>
        <w:t xml:space="preserve"> </w:t>
      </w:r>
      <w:r w:rsidR="00FE0851" w:rsidRPr="00EA6ECC">
        <w:rPr>
          <w:rFonts w:eastAsia="Calibri"/>
          <w:lang w:val="en-GB" w:eastAsia="en-GB"/>
        </w:rPr>
        <w:t>while M</w:t>
      </w:r>
      <w:r w:rsidR="00F74161">
        <w:rPr>
          <w:rFonts w:eastAsia="Calibri"/>
          <w:lang w:val="en-GB" w:eastAsia="en-GB"/>
        </w:rPr>
        <w:t>angochi had the highest (67</w:t>
      </w:r>
      <w:r w:rsidR="00FE0851" w:rsidRPr="00EA6ECC">
        <w:rPr>
          <w:rFonts w:eastAsia="Calibri"/>
          <w:lang w:val="en-GB" w:eastAsia="en-GB"/>
        </w:rPr>
        <w:t>.</w:t>
      </w:r>
      <w:r w:rsidR="00F74161">
        <w:rPr>
          <w:rFonts w:eastAsia="Calibri"/>
          <w:lang w:val="en-GB" w:eastAsia="en-GB"/>
        </w:rPr>
        <w:t>8</w:t>
      </w:r>
      <w:r w:rsidR="00FE0851" w:rsidRPr="00EA6ECC">
        <w:rPr>
          <w:rFonts w:eastAsia="Calibri"/>
          <w:lang w:val="en-GB" w:eastAsia="en-GB"/>
        </w:rPr>
        <w:t>%).</w:t>
      </w:r>
    </w:p>
    <w:p w14:paraId="6D073776" w14:textId="77777777" w:rsidR="00867CBA" w:rsidRPr="00EA6ECC" w:rsidRDefault="00867CBA" w:rsidP="00445887">
      <w:pPr>
        <w:rPr>
          <w:rFonts w:eastAsia="Calibri"/>
          <w:lang w:val="en-GB" w:eastAsia="en-GB"/>
        </w:rPr>
      </w:pPr>
    </w:p>
    <w:p w14:paraId="42AD2251" w14:textId="40E06045" w:rsidR="0035149F" w:rsidRPr="00EA6ECC" w:rsidRDefault="00445887" w:rsidP="00F77AE3">
      <w:pPr>
        <w:pStyle w:val="Caption"/>
      </w:pPr>
      <w:bookmarkStart w:id="376" w:name="_Toc168572488"/>
      <w:r>
        <w:t xml:space="preserve">Table </w:t>
      </w:r>
      <w:r w:rsidR="00C96FA6">
        <w:fldChar w:fldCharType="begin"/>
      </w:r>
      <w:r w:rsidR="00C96FA6">
        <w:instrText xml:space="preserve"> SEQ Table \* ARABIC </w:instrText>
      </w:r>
      <w:r w:rsidR="00C96FA6">
        <w:fldChar w:fldCharType="separate"/>
      </w:r>
      <w:r w:rsidR="00122A67">
        <w:rPr>
          <w:noProof/>
        </w:rPr>
        <w:t>18</w:t>
      </w:r>
      <w:r w:rsidR="00C96FA6">
        <w:rPr>
          <w:noProof/>
        </w:rPr>
        <w:fldChar w:fldCharType="end"/>
      </w:r>
      <w:r w:rsidR="0035149F" w:rsidRPr="00EA6ECC">
        <w:t xml:space="preserve">: </w:t>
      </w:r>
      <w:r w:rsidR="005A3C24" w:rsidRPr="00EA6ECC">
        <w:t>Number of c</w:t>
      </w:r>
      <w:r w:rsidR="0035149F" w:rsidRPr="00EA6ECC">
        <w:t xml:space="preserve">hildren </w:t>
      </w:r>
      <w:r w:rsidR="006C5B90">
        <w:t>assessed</w:t>
      </w:r>
      <w:r w:rsidR="0035149F" w:rsidRPr="00EA6ECC">
        <w:t xml:space="preserve"> by age category and sex (</w:t>
      </w:r>
      <w:r w:rsidR="00FE30D9" w:rsidRPr="00EA6ECC">
        <w:t>%</w:t>
      </w:r>
      <w:r w:rsidR="0035149F" w:rsidRPr="00EA6ECC">
        <w:t>)</w:t>
      </w:r>
      <w:bookmarkEnd w:id="376"/>
    </w:p>
    <w:tbl>
      <w:tblPr>
        <w:tblW w:w="5000" w:type="pct"/>
        <w:tblLook w:val="04A0" w:firstRow="1" w:lastRow="0" w:firstColumn="1" w:lastColumn="0" w:noHBand="0" w:noVBand="1"/>
      </w:tblPr>
      <w:tblGrid>
        <w:gridCol w:w="1920"/>
        <w:gridCol w:w="1238"/>
        <w:gridCol w:w="1238"/>
        <w:gridCol w:w="1238"/>
        <w:gridCol w:w="1238"/>
        <w:gridCol w:w="1238"/>
        <w:gridCol w:w="1240"/>
      </w:tblGrid>
      <w:tr w:rsidR="00A947B7" w:rsidRPr="00EA6ECC" w14:paraId="6AE485FD" w14:textId="77777777" w:rsidTr="0035149F">
        <w:trPr>
          <w:trHeight w:val="288"/>
        </w:trPr>
        <w:tc>
          <w:tcPr>
            <w:tcW w:w="102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AD00BED" w14:textId="77777777" w:rsidR="00A947B7" w:rsidRPr="00EA6ECC" w:rsidRDefault="00A947B7" w:rsidP="00EA6ECC">
            <w:pPr>
              <w:jc w:val="left"/>
              <w:rPr>
                <w:b/>
                <w:bCs/>
                <w:color w:val="000000"/>
                <w:sz w:val="20"/>
                <w:szCs w:val="20"/>
                <w:lang w:val="en-GB" w:eastAsia="en-GB"/>
              </w:rPr>
            </w:pPr>
            <w:r w:rsidRPr="00EA6ECC">
              <w:rPr>
                <w:b/>
                <w:bCs/>
                <w:color w:val="000000"/>
                <w:sz w:val="20"/>
                <w:szCs w:val="20"/>
                <w:lang w:val="en-GB" w:eastAsia="en-GB"/>
              </w:rPr>
              <w:t>Background Characteristics</w:t>
            </w:r>
          </w:p>
        </w:tc>
        <w:tc>
          <w:tcPr>
            <w:tcW w:w="3973" w:type="pct"/>
            <w:gridSpan w:val="6"/>
            <w:tcBorders>
              <w:top w:val="single" w:sz="4" w:space="0" w:color="auto"/>
              <w:left w:val="nil"/>
              <w:bottom w:val="single" w:sz="4" w:space="0" w:color="auto"/>
              <w:right w:val="single" w:sz="4" w:space="0" w:color="auto"/>
            </w:tcBorders>
            <w:shd w:val="clear" w:color="auto" w:fill="auto"/>
            <w:vAlign w:val="bottom"/>
            <w:hideMark/>
          </w:tcPr>
          <w:p w14:paraId="1A668AB8" w14:textId="77777777" w:rsidR="00A947B7" w:rsidRPr="00EA6ECC" w:rsidRDefault="00A947B7" w:rsidP="00EA6ECC">
            <w:pPr>
              <w:jc w:val="center"/>
              <w:rPr>
                <w:b/>
                <w:bCs/>
                <w:color w:val="000000"/>
                <w:sz w:val="20"/>
                <w:szCs w:val="20"/>
                <w:lang w:val="en-GB" w:eastAsia="en-GB"/>
              </w:rPr>
            </w:pPr>
            <w:r w:rsidRPr="00EA6ECC">
              <w:rPr>
                <w:b/>
                <w:bCs/>
                <w:color w:val="000000"/>
                <w:sz w:val="20"/>
                <w:szCs w:val="20"/>
                <w:lang w:val="en-GB" w:eastAsia="en-GB"/>
              </w:rPr>
              <w:t>Sex of the Child</w:t>
            </w:r>
          </w:p>
        </w:tc>
      </w:tr>
      <w:tr w:rsidR="00A947B7" w:rsidRPr="00EA6ECC" w14:paraId="4DF0E046" w14:textId="77777777" w:rsidTr="0035149F">
        <w:trPr>
          <w:trHeight w:val="288"/>
        </w:trPr>
        <w:tc>
          <w:tcPr>
            <w:tcW w:w="1027" w:type="pct"/>
            <w:vMerge/>
            <w:tcBorders>
              <w:top w:val="single" w:sz="4" w:space="0" w:color="auto"/>
              <w:left w:val="single" w:sz="4" w:space="0" w:color="auto"/>
              <w:bottom w:val="single" w:sz="4" w:space="0" w:color="auto"/>
              <w:right w:val="single" w:sz="4" w:space="0" w:color="auto"/>
            </w:tcBorders>
            <w:vAlign w:val="center"/>
            <w:hideMark/>
          </w:tcPr>
          <w:p w14:paraId="5BF5303F" w14:textId="77777777" w:rsidR="00A947B7" w:rsidRPr="00EA6ECC" w:rsidRDefault="00A947B7" w:rsidP="00EA6ECC">
            <w:pPr>
              <w:jc w:val="left"/>
              <w:rPr>
                <w:b/>
                <w:bCs/>
                <w:color w:val="000000"/>
                <w:sz w:val="20"/>
                <w:szCs w:val="20"/>
                <w:lang w:val="en-GB" w:eastAsia="en-GB"/>
              </w:rPr>
            </w:pPr>
          </w:p>
        </w:tc>
        <w:tc>
          <w:tcPr>
            <w:tcW w:w="1324" w:type="pct"/>
            <w:gridSpan w:val="2"/>
            <w:tcBorders>
              <w:top w:val="single" w:sz="4" w:space="0" w:color="auto"/>
              <w:left w:val="nil"/>
              <w:bottom w:val="single" w:sz="4" w:space="0" w:color="auto"/>
              <w:right w:val="single" w:sz="4" w:space="0" w:color="auto"/>
            </w:tcBorders>
            <w:shd w:val="clear" w:color="auto" w:fill="auto"/>
            <w:vAlign w:val="bottom"/>
            <w:hideMark/>
          </w:tcPr>
          <w:p w14:paraId="6848CC1B" w14:textId="77777777" w:rsidR="00A947B7" w:rsidRPr="00EA6ECC" w:rsidRDefault="00A947B7" w:rsidP="00EA6ECC">
            <w:pPr>
              <w:jc w:val="center"/>
              <w:rPr>
                <w:b/>
                <w:bCs/>
                <w:color w:val="000000"/>
                <w:sz w:val="20"/>
                <w:szCs w:val="20"/>
                <w:lang w:val="en-GB" w:eastAsia="en-GB"/>
              </w:rPr>
            </w:pPr>
            <w:r w:rsidRPr="00EA6ECC">
              <w:rPr>
                <w:b/>
                <w:bCs/>
                <w:color w:val="000000"/>
                <w:sz w:val="20"/>
                <w:szCs w:val="20"/>
                <w:lang w:val="en-GB" w:eastAsia="en-GB"/>
              </w:rPr>
              <w:t>Male</w:t>
            </w:r>
          </w:p>
        </w:tc>
        <w:tc>
          <w:tcPr>
            <w:tcW w:w="1324" w:type="pct"/>
            <w:gridSpan w:val="2"/>
            <w:tcBorders>
              <w:top w:val="single" w:sz="4" w:space="0" w:color="auto"/>
              <w:left w:val="nil"/>
              <w:bottom w:val="single" w:sz="4" w:space="0" w:color="auto"/>
              <w:right w:val="single" w:sz="4" w:space="0" w:color="auto"/>
            </w:tcBorders>
            <w:shd w:val="clear" w:color="auto" w:fill="auto"/>
            <w:vAlign w:val="bottom"/>
            <w:hideMark/>
          </w:tcPr>
          <w:p w14:paraId="4BCB253D" w14:textId="77777777" w:rsidR="00A947B7" w:rsidRPr="00EA6ECC" w:rsidRDefault="00A947B7" w:rsidP="00EA6ECC">
            <w:pPr>
              <w:jc w:val="center"/>
              <w:rPr>
                <w:b/>
                <w:bCs/>
                <w:color w:val="000000"/>
                <w:sz w:val="20"/>
                <w:szCs w:val="20"/>
                <w:lang w:val="en-GB" w:eastAsia="en-GB"/>
              </w:rPr>
            </w:pPr>
            <w:r w:rsidRPr="00EA6ECC">
              <w:rPr>
                <w:b/>
                <w:bCs/>
                <w:color w:val="000000"/>
                <w:sz w:val="20"/>
                <w:szCs w:val="20"/>
                <w:lang w:val="en-GB" w:eastAsia="en-GB"/>
              </w:rPr>
              <w:t>Female</w:t>
            </w:r>
          </w:p>
        </w:tc>
        <w:tc>
          <w:tcPr>
            <w:tcW w:w="1325" w:type="pct"/>
            <w:gridSpan w:val="2"/>
            <w:tcBorders>
              <w:top w:val="single" w:sz="4" w:space="0" w:color="auto"/>
              <w:left w:val="nil"/>
              <w:bottom w:val="single" w:sz="4" w:space="0" w:color="auto"/>
              <w:right w:val="single" w:sz="4" w:space="0" w:color="auto"/>
            </w:tcBorders>
            <w:shd w:val="clear" w:color="auto" w:fill="auto"/>
            <w:vAlign w:val="bottom"/>
            <w:hideMark/>
          </w:tcPr>
          <w:p w14:paraId="4B60718C" w14:textId="77777777" w:rsidR="00A947B7" w:rsidRPr="00EA6ECC" w:rsidRDefault="00A947B7" w:rsidP="00EA6ECC">
            <w:pPr>
              <w:jc w:val="center"/>
              <w:rPr>
                <w:b/>
                <w:bCs/>
                <w:color w:val="000000"/>
                <w:sz w:val="20"/>
                <w:szCs w:val="20"/>
                <w:lang w:val="en-GB" w:eastAsia="en-GB"/>
              </w:rPr>
            </w:pPr>
            <w:r w:rsidRPr="00EA6ECC">
              <w:rPr>
                <w:b/>
                <w:bCs/>
                <w:color w:val="000000"/>
                <w:sz w:val="20"/>
                <w:szCs w:val="20"/>
                <w:lang w:val="en-GB" w:eastAsia="en-GB"/>
              </w:rPr>
              <w:t>Total</w:t>
            </w:r>
          </w:p>
        </w:tc>
      </w:tr>
      <w:tr w:rsidR="00A947B7" w:rsidRPr="00EA6ECC" w14:paraId="064DAFD8" w14:textId="77777777" w:rsidTr="0035149F">
        <w:trPr>
          <w:trHeight w:val="288"/>
        </w:trPr>
        <w:tc>
          <w:tcPr>
            <w:tcW w:w="1027" w:type="pct"/>
            <w:vMerge/>
            <w:tcBorders>
              <w:top w:val="single" w:sz="4" w:space="0" w:color="auto"/>
              <w:left w:val="single" w:sz="4" w:space="0" w:color="auto"/>
              <w:bottom w:val="single" w:sz="4" w:space="0" w:color="auto"/>
              <w:right w:val="single" w:sz="4" w:space="0" w:color="auto"/>
            </w:tcBorders>
            <w:vAlign w:val="center"/>
            <w:hideMark/>
          </w:tcPr>
          <w:p w14:paraId="2CD8C428" w14:textId="77777777" w:rsidR="00A947B7" w:rsidRPr="00EA6ECC" w:rsidRDefault="00A947B7" w:rsidP="00EA6ECC">
            <w:pPr>
              <w:jc w:val="left"/>
              <w:rPr>
                <w:b/>
                <w:bCs/>
                <w:color w:val="000000"/>
                <w:sz w:val="20"/>
                <w:szCs w:val="20"/>
                <w:lang w:val="en-GB" w:eastAsia="en-GB"/>
              </w:rPr>
            </w:pPr>
          </w:p>
        </w:tc>
        <w:tc>
          <w:tcPr>
            <w:tcW w:w="662" w:type="pct"/>
            <w:tcBorders>
              <w:top w:val="nil"/>
              <w:left w:val="nil"/>
              <w:bottom w:val="single" w:sz="4" w:space="0" w:color="auto"/>
              <w:right w:val="single" w:sz="4" w:space="0" w:color="auto"/>
            </w:tcBorders>
            <w:shd w:val="clear" w:color="auto" w:fill="auto"/>
            <w:vAlign w:val="bottom"/>
            <w:hideMark/>
          </w:tcPr>
          <w:p w14:paraId="12EA0D7F" w14:textId="72A1A121" w:rsidR="00A947B7" w:rsidRPr="00EA6ECC" w:rsidRDefault="00445887" w:rsidP="00EA6ECC">
            <w:pPr>
              <w:jc w:val="center"/>
              <w:rPr>
                <w:b/>
                <w:bCs/>
                <w:color w:val="000000"/>
                <w:sz w:val="20"/>
                <w:szCs w:val="20"/>
                <w:lang w:val="en-GB" w:eastAsia="en-GB"/>
              </w:rPr>
            </w:pPr>
            <w:r w:rsidRPr="00EA6ECC">
              <w:rPr>
                <w:b/>
                <w:bCs/>
                <w:color w:val="000000"/>
                <w:sz w:val="20"/>
                <w:szCs w:val="20"/>
                <w:lang w:val="en-GB" w:eastAsia="en-GB"/>
              </w:rPr>
              <w:t>N</w:t>
            </w:r>
          </w:p>
        </w:tc>
        <w:tc>
          <w:tcPr>
            <w:tcW w:w="662" w:type="pct"/>
            <w:tcBorders>
              <w:top w:val="nil"/>
              <w:left w:val="nil"/>
              <w:bottom w:val="single" w:sz="4" w:space="0" w:color="auto"/>
              <w:right w:val="single" w:sz="4" w:space="0" w:color="auto"/>
            </w:tcBorders>
            <w:shd w:val="clear" w:color="auto" w:fill="auto"/>
            <w:vAlign w:val="bottom"/>
            <w:hideMark/>
          </w:tcPr>
          <w:p w14:paraId="3814883F" w14:textId="4AEA36D2" w:rsidR="00A947B7" w:rsidRPr="00EA6ECC" w:rsidRDefault="00A947B7" w:rsidP="00EA6ECC">
            <w:pPr>
              <w:jc w:val="center"/>
              <w:rPr>
                <w:b/>
                <w:bCs/>
                <w:color w:val="000000"/>
                <w:sz w:val="20"/>
                <w:szCs w:val="20"/>
                <w:lang w:val="en-GB" w:eastAsia="en-GB"/>
              </w:rPr>
            </w:pPr>
            <w:r w:rsidRPr="00EA6ECC">
              <w:rPr>
                <w:b/>
                <w:bCs/>
                <w:color w:val="000000"/>
                <w:sz w:val="20"/>
                <w:szCs w:val="20"/>
                <w:lang w:val="en-GB" w:eastAsia="en-GB"/>
              </w:rPr>
              <w:t>Percent</w:t>
            </w:r>
            <w:r w:rsidR="00FE30D9" w:rsidRPr="00EA6ECC">
              <w:rPr>
                <w:b/>
                <w:bCs/>
                <w:color w:val="000000"/>
                <w:sz w:val="20"/>
                <w:szCs w:val="20"/>
                <w:lang w:val="en-GB" w:eastAsia="en-GB"/>
              </w:rPr>
              <w:t>age</w:t>
            </w:r>
          </w:p>
        </w:tc>
        <w:tc>
          <w:tcPr>
            <w:tcW w:w="662" w:type="pct"/>
            <w:tcBorders>
              <w:top w:val="nil"/>
              <w:left w:val="nil"/>
              <w:bottom w:val="single" w:sz="4" w:space="0" w:color="auto"/>
              <w:right w:val="single" w:sz="4" w:space="0" w:color="auto"/>
            </w:tcBorders>
            <w:shd w:val="clear" w:color="auto" w:fill="auto"/>
            <w:vAlign w:val="bottom"/>
            <w:hideMark/>
          </w:tcPr>
          <w:p w14:paraId="06BB9AD4" w14:textId="77B9984B" w:rsidR="00A947B7" w:rsidRPr="00EA6ECC" w:rsidRDefault="00FE30D9" w:rsidP="00EA6ECC">
            <w:pPr>
              <w:jc w:val="center"/>
              <w:rPr>
                <w:b/>
                <w:bCs/>
                <w:color w:val="000000"/>
                <w:sz w:val="20"/>
                <w:szCs w:val="20"/>
                <w:lang w:val="en-GB" w:eastAsia="en-GB"/>
              </w:rPr>
            </w:pPr>
            <w:r w:rsidRPr="00EA6ECC">
              <w:rPr>
                <w:b/>
                <w:bCs/>
                <w:color w:val="000000"/>
                <w:sz w:val="20"/>
                <w:szCs w:val="20"/>
                <w:lang w:val="en-GB" w:eastAsia="en-GB"/>
              </w:rPr>
              <w:t>n</w:t>
            </w:r>
          </w:p>
        </w:tc>
        <w:tc>
          <w:tcPr>
            <w:tcW w:w="662" w:type="pct"/>
            <w:tcBorders>
              <w:top w:val="nil"/>
              <w:left w:val="nil"/>
              <w:bottom w:val="single" w:sz="4" w:space="0" w:color="auto"/>
              <w:right w:val="single" w:sz="4" w:space="0" w:color="auto"/>
            </w:tcBorders>
            <w:shd w:val="clear" w:color="auto" w:fill="auto"/>
            <w:vAlign w:val="bottom"/>
            <w:hideMark/>
          </w:tcPr>
          <w:p w14:paraId="662F647F" w14:textId="6C32DEE6" w:rsidR="00A947B7" w:rsidRPr="00EA6ECC" w:rsidRDefault="00A947B7" w:rsidP="00EA6ECC">
            <w:pPr>
              <w:jc w:val="center"/>
              <w:rPr>
                <w:b/>
                <w:bCs/>
                <w:color w:val="000000"/>
                <w:sz w:val="20"/>
                <w:szCs w:val="20"/>
                <w:lang w:val="en-GB" w:eastAsia="en-GB"/>
              </w:rPr>
            </w:pPr>
            <w:r w:rsidRPr="00EA6ECC">
              <w:rPr>
                <w:b/>
                <w:bCs/>
                <w:color w:val="000000"/>
                <w:sz w:val="20"/>
                <w:szCs w:val="20"/>
                <w:lang w:val="en-GB" w:eastAsia="en-GB"/>
              </w:rPr>
              <w:t>Percent</w:t>
            </w:r>
            <w:r w:rsidR="00FE30D9" w:rsidRPr="00EA6ECC">
              <w:rPr>
                <w:b/>
                <w:bCs/>
                <w:color w:val="000000"/>
                <w:sz w:val="20"/>
                <w:szCs w:val="20"/>
                <w:lang w:val="en-GB" w:eastAsia="en-GB"/>
              </w:rPr>
              <w:t>age</w:t>
            </w:r>
          </w:p>
        </w:tc>
        <w:tc>
          <w:tcPr>
            <w:tcW w:w="662" w:type="pct"/>
            <w:tcBorders>
              <w:top w:val="nil"/>
              <w:left w:val="nil"/>
              <w:bottom w:val="single" w:sz="4" w:space="0" w:color="auto"/>
              <w:right w:val="single" w:sz="4" w:space="0" w:color="auto"/>
            </w:tcBorders>
            <w:shd w:val="clear" w:color="auto" w:fill="auto"/>
            <w:vAlign w:val="bottom"/>
            <w:hideMark/>
          </w:tcPr>
          <w:p w14:paraId="432F3FCB" w14:textId="14F87A47" w:rsidR="00A947B7" w:rsidRPr="00EA6ECC" w:rsidRDefault="00FE30D9" w:rsidP="00EA6ECC">
            <w:pPr>
              <w:jc w:val="center"/>
              <w:rPr>
                <w:b/>
                <w:bCs/>
                <w:color w:val="000000"/>
                <w:sz w:val="20"/>
                <w:szCs w:val="20"/>
                <w:lang w:val="en-GB" w:eastAsia="en-GB"/>
              </w:rPr>
            </w:pPr>
            <w:r w:rsidRPr="00EA6ECC">
              <w:rPr>
                <w:b/>
                <w:bCs/>
                <w:color w:val="000000"/>
                <w:sz w:val="20"/>
                <w:szCs w:val="20"/>
                <w:lang w:val="en-GB" w:eastAsia="en-GB"/>
              </w:rPr>
              <w:t>n</w:t>
            </w:r>
          </w:p>
        </w:tc>
        <w:tc>
          <w:tcPr>
            <w:tcW w:w="663" w:type="pct"/>
            <w:tcBorders>
              <w:top w:val="nil"/>
              <w:left w:val="nil"/>
              <w:bottom w:val="single" w:sz="4" w:space="0" w:color="auto"/>
              <w:right w:val="single" w:sz="4" w:space="0" w:color="auto"/>
            </w:tcBorders>
            <w:shd w:val="clear" w:color="auto" w:fill="auto"/>
            <w:vAlign w:val="bottom"/>
            <w:hideMark/>
          </w:tcPr>
          <w:p w14:paraId="06AF188E" w14:textId="755F6ACB" w:rsidR="00A947B7" w:rsidRPr="00EA6ECC" w:rsidRDefault="00A947B7" w:rsidP="00EA6ECC">
            <w:pPr>
              <w:jc w:val="center"/>
              <w:rPr>
                <w:b/>
                <w:bCs/>
                <w:color w:val="000000"/>
                <w:sz w:val="20"/>
                <w:szCs w:val="20"/>
                <w:lang w:val="en-GB" w:eastAsia="en-GB"/>
              </w:rPr>
            </w:pPr>
            <w:r w:rsidRPr="00EA6ECC">
              <w:rPr>
                <w:b/>
                <w:bCs/>
                <w:color w:val="000000"/>
                <w:sz w:val="20"/>
                <w:szCs w:val="20"/>
                <w:lang w:val="en-GB" w:eastAsia="en-GB"/>
              </w:rPr>
              <w:t>Percent</w:t>
            </w:r>
            <w:r w:rsidR="00FE30D9" w:rsidRPr="00EA6ECC">
              <w:rPr>
                <w:b/>
                <w:bCs/>
                <w:color w:val="000000"/>
                <w:sz w:val="20"/>
                <w:szCs w:val="20"/>
                <w:lang w:val="en-GB" w:eastAsia="en-GB"/>
              </w:rPr>
              <w:t>age</w:t>
            </w:r>
          </w:p>
        </w:tc>
      </w:tr>
      <w:tr w:rsidR="00867CBA" w:rsidRPr="00EA6ECC" w14:paraId="24586E67" w14:textId="77777777" w:rsidTr="0035149F">
        <w:trPr>
          <w:trHeight w:val="288"/>
        </w:trPr>
        <w:tc>
          <w:tcPr>
            <w:tcW w:w="1027" w:type="pct"/>
            <w:tcBorders>
              <w:top w:val="nil"/>
              <w:left w:val="single" w:sz="4" w:space="0" w:color="auto"/>
              <w:bottom w:val="single" w:sz="4" w:space="0" w:color="auto"/>
              <w:right w:val="single" w:sz="4" w:space="0" w:color="auto"/>
            </w:tcBorders>
            <w:shd w:val="clear" w:color="auto" w:fill="auto"/>
            <w:hideMark/>
          </w:tcPr>
          <w:p w14:paraId="6D5FA40B" w14:textId="77777777" w:rsidR="00867CBA" w:rsidRPr="00EA6ECC" w:rsidRDefault="00867CBA" w:rsidP="00EA6ECC">
            <w:pPr>
              <w:jc w:val="left"/>
              <w:rPr>
                <w:b/>
                <w:bCs/>
                <w:color w:val="000000"/>
                <w:sz w:val="20"/>
                <w:szCs w:val="20"/>
                <w:lang w:val="en-GB" w:eastAsia="en-GB"/>
              </w:rPr>
            </w:pPr>
            <w:r w:rsidRPr="00EA6ECC">
              <w:rPr>
                <w:b/>
                <w:bCs/>
                <w:color w:val="000000"/>
                <w:sz w:val="20"/>
                <w:szCs w:val="20"/>
                <w:lang w:val="en-GB" w:eastAsia="en-GB"/>
              </w:rPr>
              <w:t>Total</w:t>
            </w:r>
          </w:p>
        </w:tc>
        <w:tc>
          <w:tcPr>
            <w:tcW w:w="662" w:type="pct"/>
            <w:tcBorders>
              <w:top w:val="nil"/>
              <w:left w:val="nil"/>
              <w:bottom w:val="single" w:sz="4" w:space="0" w:color="auto"/>
              <w:right w:val="single" w:sz="4" w:space="0" w:color="auto"/>
            </w:tcBorders>
            <w:shd w:val="clear" w:color="auto" w:fill="auto"/>
            <w:noWrap/>
          </w:tcPr>
          <w:p w14:paraId="09252B24" w14:textId="4CBB2BC5" w:rsidR="00867CBA" w:rsidRPr="00EA6ECC" w:rsidRDefault="00867CBA" w:rsidP="00BA3F43">
            <w:pPr>
              <w:jc w:val="center"/>
              <w:rPr>
                <w:color w:val="000000"/>
                <w:sz w:val="20"/>
                <w:szCs w:val="20"/>
                <w:lang w:val="en-GB" w:eastAsia="en-GB"/>
              </w:rPr>
            </w:pPr>
            <w:r w:rsidRPr="00EA6ECC">
              <w:rPr>
                <w:sz w:val="20"/>
                <w:szCs w:val="20"/>
              </w:rPr>
              <w:t>57</w:t>
            </w:r>
            <w:r w:rsidR="00BA3F43">
              <w:rPr>
                <w:sz w:val="20"/>
                <w:szCs w:val="20"/>
              </w:rPr>
              <w:t>4</w:t>
            </w:r>
          </w:p>
        </w:tc>
        <w:tc>
          <w:tcPr>
            <w:tcW w:w="662" w:type="pct"/>
            <w:tcBorders>
              <w:top w:val="nil"/>
              <w:left w:val="nil"/>
              <w:bottom w:val="single" w:sz="4" w:space="0" w:color="auto"/>
              <w:right w:val="single" w:sz="4" w:space="0" w:color="auto"/>
            </w:tcBorders>
            <w:shd w:val="clear" w:color="auto" w:fill="auto"/>
            <w:noWrap/>
          </w:tcPr>
          <w:p w14:paraId="71F4C257" w14:textId="2F4E97C9" w:rsidR="00867CBA" w:rsidRPr="00EA6ECC" w:rsidRDefault="00867CBA" w:rsidP="00255B1C">
            <w:pPr>
              <w:jc w:val="center"/>
              <w:rPr>
                <w:color w:val="000000"/>
                <w:sz w:val="20"/>
                <w:szCs w:val="20"/>
                <w:lang w:val="en-GB" w:eastAsia="en-GB"/>
              </w:rPr>
            </w:pPr>
            <w:r w:rsidRPr="00EA6ECC">
              <w:rPr>
                <w:sz w:val="20"/>
                <w:szCs w:val="20"/>
              </w:rPr>
              <w:t>4</w:t>
            </w:r>
            <w:r w:rsidR="00255B1C">
              <w:rPr>
                <w:sz w:val="20"/>
                <w:szCs w:val="20"/>
              </w:rPr>
              <w:t>2</w:t>
            </w:r>
            <w:r w:rsidRPr="00EA6ECC">
              <w:rPr>
                <w:sz w:val="20"/>
                <w:szCs w:val="20"/>
              </w:rPr>
              <w:t>.</w:t>
            </w:r>
            <w:r w:rsidR="00255B1C">
              <w:rPr>
                <w:sz w:val="20"/>
                <w:szCs w:val="20"/>
              </w:rPr>
              <w:t>9</w:t>
            </w:r>
            <w:r w:rsidRPr="00EA6ECC">
              <w:rPr>
                <w:sz w:val="20"/>
                <w:szCs w:val="20"/>
              </w:rPr>
              <w:t>%</w:t>
            </w:r>
          </w:p>
        </w:tc>
        <w:tc>
          <w:tcPr>
            <w:tcW w:w="662" w:type="pct"/>
            <w:tcBorders>
              <w:top w:val="nil"/>
              <w:left w:val="nil"/>
              <w:bottom w:val="single" w:sz="4" w:space="0" w:color="auto"/>
              <w:right w:val="single" w:sz="4" w:space="0" w:color="auto"/>
            </w:tcBorders>
            <w:shd w:val="clear" w:color="auto" w:fill="auto"/>
            <w:noWrap/>
          </w:tcPr>
          <w:p w14:paraId="55D081A2" w14:textId="56827929" w:rsidR="00867CBA" w:rsidRPr="00EA6ECC" w:rsidRDefault="00255B1C" w:rsidP="00255B1C">
            <w:pPr>
              <w:jc w:val="center"/>
              <w:rPr>
                <w:color w:val="000000"/>
                <w:sz w:val="20"/>
                <w:szCs w:val="20"/>
                <w:lang w:val="en-GB" w:eastAsia="en-GB"/>
              </w:rPr>
            </w:pPr>
            <w:r>
              <w:rPr>
                <w:sz w:val="20"/>
                <w:szCs w:val="20"/>
              </w:rPr>
              <w:t>764</w:t>
            </w:r>
          </w:p>
        </w:tc>
        <w:tc>
          <w:tcPr>
            <w:tcW w:w="662" w:type="pct"/>
            <w:tcBorders>
              <w:top w:val="nil"/>
              <w:left w:val="nil"/>
              <w:bottom w:val="single" w:sz="4" w:space="0" w:color="auto"/>
              <w:right w:val="single" w:sz="4" w:space="0" w:color="auto"/>
            </w:tcBorders>
            <w:shd w:val="clear" w:color="auto" w:fill="auto"/>
            <w:noWrap/>
          </w:tcPr>
          <w:p w14:paraId="3B0A11C6" w14:textId="2BFB21DC" w:rsidR="00867CBA" w:rsidRPr="00EA6ECC" w:rsidRDefault="00867CBA" w:rsidP="00255B1C">
            <w:pPr>
              <w:jc w:val="center"/>
              <w:rPr>
                <w:color w:val="000000"/>
                <w:sz w:val="20"/>
                <w:szCs w:val="20"/>
                <w:lang w:val="en-GB" w:eastAsia="en-GB"/>
              </w:rPr>
            </w:pPr>
            <w:r w:rsidRPr="00EA6ECC">
              <w:rPr>
                <w:sz w:val="20"/>
                <w:szCs w:val="20"/>
              </w:rPr>
              <w:t>5</w:t>
            </w:r>
            <w:r w:rsidR="00255B1C">
              <w:rPr>
                <w:sz w:val="20"/>
                <w:szCs w:val="20"/>
              </w:rPr>
              <w:t>7</w:t>
            </w:r>
            <w:r w:rsidRPr="00EA6ECC">
              <w:rPr>
                <w:sz w:val="20"/>
                <w:szCs w:val="20"/>
              </w:rPr>
              <w:t>.</w:t>
            </w:r>
            <w:r w:rsidR="00255B1C">
              <w:rPr>
                <w:sz w:val="20"/>
                <w:szCs w:val="20"/>
              </w:rPr>
              <w:t>1</w:t>
            </w:r>
            <w:r w:rsidRPr="00EA6ECC">
              <w:rPr>
                <w:sz w:val="20"/>
                <w:szCs w:val="20"/>
              </w:rPr>
              <w:t>%</w:t>
            </w:r>
          </w:p>
        </w:tc>
        <w:tc>
          <w:tcPr>
            <w:tcW w:w="662" w:type="pct"/>
            <w:tcBorders>
              <w:top w:val="nil"/>
              <w:left w:val="nil"/>
              <w:bottom w:val="single" w:sz="4" w:space="0" w:color="auto"/>
              <w:right w:val="single" w:sz="4" w:space="0" w:color="auto"/>
            </w:tcBorders>
            <w:shd w:val="clear" w:color="auto" w:fill="auto"/>
            <w:noWrap/>
          </w:tcPr>
          <w:p w14:paraId="0C589E51" w14:textId="73C731E9" w:rsidR="00867CBA" w:rsidRPr="00EA6ECC" w:rsidRDefault="00867CBA" w:rsidP="00255B1C">
            <w:pPr>
              <w:jc w:val="center"/>
              <w:rPr>
                <w:color w:val="000000"/>
                <w:sz w:val="20"/>
                <w:szCs w:val="20"/>
                <w:lang w:val="en-GB" w:eastAsia="en-GB"/>
              </w:rPr>
            </w:pPr>
            <w:r w:rsidRPr="00EA6ECC">
              <w:rPr>
                <w:sz w:val="20"/>
                <w:szCs w:val="20"/>
              </w:rPr>
              <w:t>1</w:t>
            </w:r>
            <w:r w:rsidR="00255B1C">
              <w:rPr>
                <w:sz w:val="20"/>
                <w:szCs w:val="20"/>
              </w:rPr>
              <w:t>338</w:t>
            </w:r>
          </w:p>
        </w:tc>
        <w:tc>
          <w:tcPr>
            <w:tcW w:w="663" w:type="pct"/>
            <w:tcBorders>
              <w:top w:val="nil"/>
              <w:left w:val="nil"/>
              <w:bottom w:val="single" w:sz="4" w:space="0" w:color="auto"/>
              <w:right w:val="single" w:sz="4" w:space="0" w:color="auto"/>
            </w:tcBorders>
            <w:shd w:val="clear" w:color="auto" w:fill="auto"/>
            <w:noWrap/>
          </w:tcPr>
          <w:p w14:paraId="3EBE448B" w14:textId="08B5DCDC" w:rsidR="00867CBA" w:rsidRPr="00EA6ECC" w:rsidRDefault="00867CBA" w:rsidP="00EA6ECC">
            <w:pPr>
              <w:jc w:val="center"/>
              <w:rPr>
                <w:color w:val="000000"/>
                <w:sz w:val="20"/>
                <w:szCs w:val="20"/>
                <w:lang w:val="en-GB" w:eastAsia="en-GB"/>
              </w:rPr>
            </w:pPr>
            <w:r w:rsidRPr="00EA6ECC">
              <w:rPr>
                <w:sz w:val="20"/>
                <w:szCs w:val="20"/>
              </w:rPr>
              <w:t>100%</w:t>
            </w:r>
          </w:p>
        </w:tc>
      </w:tr>
      <w:tr w:rsidR="00867CBA" w:rsidRPr="00EA6ECC" w14:paraId="59B837C6" w14:textId="77777777" w:rsidTr="0035149F">
        <w:trPr>
          <w:trHeight w:val="288"/>
        </w:trPr>
        <w:tc>
          <w:tcPr>
            <w:tcW w:w="1027" w:type="pct"/>
            <w:tcBorders>
              <w:top w:val="nil"/>
              <w:left w:val="single" w:sz="4" w:space="0" w:color="auto"/>
              <w:bottom w:val="single" w:sz="4" w:space="0" w:color="auto"/>
              <w:right w:val="single" w:sz="4" w:space="0" w:color="auto"/>
            </w:tcBorders>
            <w:shd w:val="clear" w:color="auto" w:fill="auto"/>
            <w:hideMark/>
          </w:tcPr>
          <w:p w14:paraId="6F901A17" w14:textId="52753B28" w:rsidR="00867CBA" w:rsidRPr="00EA6ECC" w:rsidRDefault="00867CBA" w:rsidP="00EA6ECC">
            <w:pPr>
              <w:jc w:val="left"/>
              <w:rPr>
                <w:color w:val="000000"/>
                <w:sz w:val="20"/>
                <w:szCs w:val="20"/>
                <w:lang w:val="en-GB" w:eastAsia="en-GB"/>
              </w:rPr>
            </w:pPr>
            <w:r w:rsidRPr="00EA6ECC">
              <w:rPr>
                <w:color w:val="000000"/>
                <w:sz w:val="20"/>
                <w:szCs w:val="20"/>
                <w:lang w:val="en-GB" w:eastAsia="en-GB"/>
              </w:rPr>
              <w:t>36-41</w:t>
            </w:r>
          </w:p>
        </w:tc>
        <w:tc>
          <w:tcPr>
            <w:tcW w:w="662" w:type="pct"/>
            <w:tcBorders>
              <w:top w:val="nil"/>
              <w:left w:val="nil"/>
              <w:bottom w:val="single" w:sz="4" w:space="0" w:color="auto"/>
              <w:right w:val="single" w:sz="4" w:space="0" w:color="auto"/>
            </w:tcBorders>
            <w:shd w:val="clear" w:color="auto" w:fill="auto"/>
            <w:noWrap/>
          </w:tcPr>
          <w:p w14:paraId="0645D8CC" w14:textId="483672E2" w:rsidR="00867CBA" w:rsidRPr="00EA6ECC" w:rsidRDefault="00255B1C" w:rsidP="00255B1C">
            <w:pPr>
              <w:jc w:val="center"/>
              <w:rPr>
                <w:color w:val="000000"/>
                <w:sz w:val="20"/>
                <w:szCs w:val="20"/>
                <w:lang w:val="en-GB" w:eastAsia="en-GB"/>
              </w:rPr>
            </w:pPr>
            <w:r>
              <w:rPr>
                <w:sz w:val="20"/>
                <w:szCs w:val="20"/>
              </w:rPr>
              <w:t>63</w:t>
            </w:r>
          </w:p>
        </w:tc>
        <w:tc>
          <w:tcPr>
            <w:tcW w:w="662" w:type="pct"/>
            <w:tcBorders>
              <w:top w:val="nil"/>
              <w:left w:val="nil"/>
              <w:bottom w:val="single" w:sz="4" w:space="0" w:color="auto"/>
              <w:right w:val="single" w:sz="4" w:space="0" w:color="auto"/>
            </w:tcBorders>
            <w:shd w:val="clear" w:color="auto" w:fill="auto"/>
            <w:noWrap/>
          </w:tcPr>
          <w:p w14:paraId="409AC813" w14:textId="0F57FA9B" w:rsidR="00867CBA" w:rsidRPr="00EA6ECC" w:rsidRDefault="00255B1C" w:rsidP="00255B1C">
            <w:pPr>
              <w:jc w:val="center"/>
              <w:rPr>
                <w:color w:val="000000"/>
                <w:sz w:val="20"/>
                <w:szCs w:val="20"/>
                <w:lang w:val="en-GB" w:eastAsia="en-GB"/>
              </w:rPr>
            </w:pPr>
            <w:r>
              <w:rPr>
                <w:sz w:val="20"/>
                <w:szCs w:val="20"/>
              </w:rPr>
              <w:t>43.4</w:t>
            </w:r>
            <w:r w:rsidR="00867CBA" w:rsidRPr="00EA6ECC">
              <w:rPr>
                <w:sz w:val="20"/>
                <w:szCs w:val="20"/>
              </w:rPr>
              <w:t>%</w:t>
            </w:r>
          </w:p>
        </w:tc>
        <w:tc>
          <w:tcPr>
            <w:tcW w:w="662" w:type="pct"/>
            <w:tcBorders>
              <w:top w:val="nil"/>
              <w:left w:val="nil"/>
              <w:bottom w:val="single" w:sz="4" w:space="0" w:color="auto"/>
              <w:right w:val="single" w:sz="4" w:space="0" w:color="auto"/>
            </w:tcBorders>
            <w:shd w:val="clear" w:color="auto" w:fill="auto"/>
            <w:noWrap/>
          </w:tcPr>
          <w:p w14:paraId="0CFA6310" w14:textId="334DEB98" w:rsidR="00867CBA" w:rsidRPr="00EA6ECC" w:rsidRDefault="00255B1C" w:rsidP="00255B1C">
            <w:pPr>
              <w:jc w:val="center"/>
              <w:rPr>
                <w:color w:val="000000"/>
                <w:sz w:val="20"/>
                <w:szCs w:val="20"/>
                <w:lang w:val="en-GB" w:eastAsia="en-GB"/>
              </w:rPr>
            </w:pPr>
            <w:r>
              <w:rPr>
                <w:sz w:val="20"/>
                <w:szCs w:val="20"/>
              </w:rPr>
              <w:t>82</w:t>
            </w:r>
          </w:p>
        </w:tc>
        <w:tc>
          <w:tcPr>
            <w:tcW w:w="662" w:type="pct"/>
            <w:tcBorders>
              <w:top w:val="nil"/>
              <w:left w:val="nil"/>
              <w:bottom w:val="single" w:sz="4" w:space="0" w:color="auto"/>
              <w:right w:val="single" w:sz="4" w:space="0" w:color="auto"/>
            </w:tcBorders>
            <w:shd w:val="clear" w:color="auto" w:fill="auto"/>
            <w:noWrap/>
          </w:tcPr>
          <w:p w14:paraId="7CB70E56" w14:textId="2557B95D" w:rsidR="00867CBA" w:rsidRPr="00EA6ECC" w:rsidRDefault="00255B1C" w:rsidP="00255B1C">
            <w:pPr>
              <w:jc w:val="center"/>
              <w:rPr>
                <w:color w:val="000000"/>
                <w:sz w:val="20"/>
                <w:szCs w:val="20"/>
                <w:lang w:val="en-GB" w:eastAsia="en-GB"/>
              </w:rPr>
            </w:pPr>
            <w:r>
              <w:rPr>
                <w:sz w:val="20"/>
                <w:szCs w:val="20"/>
              </w:rPr>
              <w:t>56.6</w:t>
            </w:r>
            <w:r w:rsidR="00867CBA" w:rsidRPr="00EA6ECC">
              <w:rPr>
                <w:sz w:val="20"/>
                <w:szCs w:val="20"/>
              </w:rPr>
              <w:t>%</w:t>
            </w:r>
          </w:p>
        </w:tc>
        <w:tc>
          <w:tcPr>
            <w:tcW w:w="662" w:type="pct"/>
            <w:tcBorders>
              <w:top w:val="nil"/>
              <w:left w:val="nil"/>
              <w:bottom w:val="single" w:sz="4" w:space="0" w:color="auto"/>
              <w:right w:val="single" w:sz="4" w:space="0" w:color="auto"/>
            </w:tcBorders>
            <w:shd w:val="clear" w:color="auto" w:fill="auto"/>
            <w:noWrap/>
          </w:tcPr>
          <w:p w14:paraId="15ADFBEC" w14:textId="18525AD4" w:rsidR="00867CBA" w:rsidRPr="00EA6ECC" w:rsidRDefault="00255B1C" w:rsidP="00255B1C">
            <w:pPr>
              <w:jc w:val="center"/>
              <w:rPr>
                <w:color w:val="000000"/>
                <w:sz w:val="20"/>
                <w:szCs w:val="20"/>
                <w:lang w:val="en-GB" w:eastAsia="en-GB"/>
              </w:rPr>
            </w:pPr>
            <w:r>
              <w:rPr>
                <w:sz w:val="20"/>
                <w:szCs w:val="20"/>
              </w:rPr>
              <w:t>145</w:t>
            </w:r>
          </w:p>
        </w:tc>
        <w:tc>
          <w:tcPr>
            <w:tcW w:w="663" w:type="pct"/>
            <w:tcBorders>
              <w:top w:val="nil"/>
              <w:left w:val="nil"/>
              <w:bottom w:val="single" w:sz="4" w:space="0" w:color="auto"/>
              <w:right w:val="single" w:sz="4" w:space="0" w:color="auto"/>
            </w:tcBorders>
            <w:shd w:val="clear" w:color="auto" w:fill="auto"/>
            <w:noWrap/>
          </w:tcPr>
          <w:p w14:paraId="4EA637D1" w14:textId="55206AD6" w:rsidR="00867CBA" w:rsidRPr="00EA6ECC" w:rsidRDefault="008C6C26" w:rsidP="00EA6ECC">
            <w:pPr>
              <w:jc w:val="center"/>
              <w:rPr>
                <w:color w:val="000000"/>
                <w:sz w:val="20"/>
                <w:szCs w:val="20"/>
                <w:lang w:val="en-GB" w:eastAsia="en-GB"/>
              </w:rPr>
            </w:pPr>
            <w:r w:rsidRPr="00EA6ECC">
              <w:rPr>
                <w:sz w:val="20"/>
                <w:szCs w:val="20"/>
              </w:rPr>
              <w:t>100</w:t>
            </w:r>
            <w:r w:rsidR="00867CBA" w:rsidRPr="00EA6ECC">
              <w:rPr>
                <w:sz w:val="20"/>
                <w:szCs w:val="20"/>
              </w:rPr>
              <w:t>%</w:t>
            </w:r>
          </w:p>
        </w:tc>
      </w:tr>
      <w:tr w:rsidR="00867CBA" w:rsidRPr="00EA6ECC" w14:paraId="7A5D938E" w14:textId="77777777" w:rsidTr="0035149F">
        <w:trPr>
          <w:trHeight w:val="288"/>
        </w:trPr>
        <w:tc>
          <w:tcPr>
            <w:tcW w:w="1027" w:type="pct"/>
            <w:tcBorders>
              <w:top w:val="nil"/>
              <w:left w:val="single" w:sz="4" w:space="0" w:color="auto"/>
              <w:bottom w:val="single" w:sz="4" w:space="0" w:color="auto"/>
              <w:right w:val="single" w:sz="4" w:space="0" w:color="auto"/>
            </w:tcBorders>
            <w:shd w:val="clear" w:color="auto" w:fill="auto"/>
            <w:hideMark/>
          </w:tcPr>
          <w:p w14:paraId="0B408186" w14:textId="77777777" w:rsidR="00867CBA" w:rsidRPr="00EA6ECC" w:rsidRDefault="00867CBA" w:rsidP="00EA6ECC">
            <w:pPr>
              <w:jc w:val="left"/>
              <w:rPr>
                <w:color w:val="000000"/>
                <w:sz w:val="20"/>
                <w:szCs w:val="20"/>
                <w:lang w:val="en-GB" w:eastAsia="en-GB"/>
              </w:rPr>
            </w:pPr>
            <w:r w:rsidRPr="00EA6ECC">
              <w:rPr>
                <w:color w:val="000000"/>
                <w:sz w:val="20"/>
                <w:szCs w:val="20"/>
                <w:lang w:val="en-GB" w:eastAsia="en-GB"/>
              </w:rPr>
              <w:t>42-47</w:t>
            </w:r>
          </w:p>
        </w:tc>
        <w:tc>
          <w:tcPr>
            <w:tcW w:w="662" w:type="pct"/>
            <w:tcBorders>
              <w:top w:val="nil"/>
              <w:left w:val="nil"/>
              <w:bottom w:val="single" w:sz="4" w:space="0" w:color="auto"/>
              <w:right w:val="single" w:sz="4" w:space="0" w:color="auto"/>
            </w:tcBorders>
            <w:shd w:val="clear" w:color="auto" w:fill="auto"/>
            <w:noWrap/>
          </w:tcPr>
          <w:p w14:paraId="44B595F2" w14:textId="371B1D10" w:rsidR="00867CBA" w:rsidRPr="00EA6ECC" w:rsidRDefault="00867CBA" w:rsidP="00255B1C">
            <w:pPr>
              <w:jc w:val="center"/>
              <w:rPr>
                <w:color w:val="000000"/>
                <w:sz w:val="20"/>
                <w:szCs w:val="20"/>
                <w:lang w:val="en-GB" w:eastAsia="en-GB"/>
              </w:rPr>
            </w:pPr>
            <w:r w:rsidRPr="00EA6ECC">
              <w:rPr>
                <w:sz w:val="20"/>
                <w:szCs w:val="20"/>
              </w:rPr>
              <w:t>6</w:t>
            </w:r>
            <w:r w:rsidR="00255B1C">
              <w:rPr>
                <w:sz w:val="20"/>
                <w:szCs w:val="20"/>
              </w:rPr>
              <w:t>2</w:t>
            </w:r>
          </w:p>
        </w:tc>
        <w:tc>
          <w:tcPr>
            <w:tcW w:w="662" w:type="pct"/>
            <w:tcBorders>
              <w:top w:val="nil"/>
              <w:left w:val="nil"/>
              <w:bottom w:val="single" w:sz="4" w:space="0" w:color="auto"/>
              <w:right w:val="single" w:sz="4" w:space="0" w:color="auto"/>
            </w:tcBorders>
            <w:shd w:val="clear" w:color="auto" w:fill="auto"/>
            <w:noWrap/>
          </w:tcPr>
          <w:p w14:paraId="05463B76" w14:textId="28BB152F" w:rsidR="00867CBA" w:rsidRPr="00EA6ECC" w:rsidRDefault="00867CBA" w:rsidP="00255B1C">
            <w:pPr>
              <w:jc w:val="center"/>
              <w:rPr>
                <w:color w:val="000000"/>
                <w:sz w:val="20"/>
                <w:szCs w:val="20"/>
                <w:lang w:val="en-GB" w:eastAsia="en-GB"/>
              </w:rPr>
            </w:pPr>
            <w:r w:rsidRPr="00EA6ECC">
              <w:rPr>
                <w:sz w:val="20"/>
                <w:szCs w:val="20"/>
              </w:rPr>
              <w:t>4</w:t>
            </w:r>
            <w:r w:rsidR="00255B1C">
              <w:rPr>
                <w:sz w:val="20"/>
                <w:szCs w:val="20"/>
              </w:rPr>
              <w:t>0</w:t>
            </w:r>
            <w:r w:rsidRPr="00EA6ECC">
              <w:rPr>
                <w:sz w:val="20"/>
                <w:szCs w:val="20"/>
              </w:rPr>
              <w:t>.</w:t>
            </w:r>
            <w:r w:rsidR="00255B1C">
              <w:rPr>
                <w:sz w:val="20"/>
                <w:szCs w:val="20"/>
              </w:rPr>
              <w:t>3</w:t>
            </w:r>
            <w:r w:rsidRPr="00EA6ECC">
              <w:rPr>
                <w:sz w:val="20"/>
                <w:szCs w:val="20"/>
              </w:rPr>
              <w:t>%</w:t>
            </w:r>
          </w:p>
        </w:tc>
        <w:tc>
          <w:tcPr>
            <w:tcW w:w="662" w:type="pct"/>
            <w:tcBorders>
              <w:top w:val="nil"/>
              <w:left w:val="nil"/>
              <w:bottom w:val="single" w:sz="4" w:space="0" w:color="auto"/>
              <w:right w:val="single" w:sz="4" w:space="0" w:color="auto"/>
            </w:tcBorders>
            <w:shd w:val="clear" w:color="auto" w:fill="auto"/>
            <w:noWrap/>
          </w:tcPr>
          <w:p w14:paraId="7263C979" w14:textId="4AA7901D" w:rsidR="00867CBA" w:rsidRPr="00EA6ECC" w:rsidRDefault="00255B1C" w:rsidP="00255B1C">
            <w:pPr>
              <w:jc w:val="center"/>
              <w:rPr>
                <w:color w:val="000000"/>
                <w:sz w:val="20"/>
                <w:szCs w:val="20"/>
                <w:lang w:val="en-GB" w:eastAsia="en-GB"/>
              </w:rPr>
            </w:pPr>
            <w:r>
              <w:rPr>
                <w:sz w:val="20"/>
                <w:szCs w:val="20"/>
              </w:rPr>
              <w:t>92</w:t>
            </w:r>
          </w:p>
        </w:tc>
        <w:tc>
          <w:tcPr>
            <w:tcW w:w="662" w:type="pct"/>
            <w:tcBorders>
              <w:top w:val="nil"/>
              <w:left w:val="nil"/>
              <w:bottom w:val="single" w:sz="4" w:space="0" w:color="auto"/>
              <w:right w:val="single" w:sz="4" w:space="0" w:color="auto"/>
            </w:tcBorders>
            <w:shd w:val="clear" w:color="auto" w:fill="auto"/>
            <w:noWrap/>
          </w:tcPr>
          <w:p w14:paraId="79351C37" w14:textId="73B51DE6" w:rsidR="00867CBA" w:rsidRPr="00EA6ECC" w:rsidRDefault="00867CBA" w:rsidP="00255B1C">
            <w:pPr>
              <w:jc w:val="center"/>
              <w:rPr>
                <w:color w:val="000000"/>
                <w:sz w:val="20"/>
                <w:szCs w:val="20"/>
                <w:lang w:val="en-GB" w:eastAsia="en-GB"/>
              </w:rPr>
            </w:pPr>
            <w:r w:rsidRPr="00EA6ECC">
              <w:rPr>
                <w:sz w:val="20"/>
                <w:szCs w:val="20"/>
              </w:rPr>
              <w:t>5</w:t>
            </w:r>
            <w:r w:rsidR="00255B1C">
              <w:rPr>
                <w:sz w:val="20"/>
                <w:szCs w:val="20"/>
              </w:rPr>
              <w:t>9</w:t>
            </w:r>
            <w:r w:rsidRPr="00EA6ECC">
              <w:rPr>
                <w:sz w:val="20"/>
                <w:szCs w:val="20"/>
              </w:rPr>
              <w:t>.</w:t>
            </w:r>
            <w:r w:rsidR="00255B1C">
              <w:rPr>
                <w:sz w:val="20"/>
                <w:szCs w:val="20"/>
              </w:rPr>
              <w:t>7</w:t>
            </w:r>
            <w:r w:rsidRPr="00EA6ECC">
              <w:rPr>
                <w:sz w:val="20"/>
                <w:szCs w:val="20"/>
              </w:rPr>
              <w:t>%</w:t>
            </w:r>
          </w:p>
        </w:tc>
        <w:tc>
          <w:tcPr>
            <w:tcW w:w="662" w:type="pct"/>
            <w:tcBorders>
              <w:top w:val="nil"/>
              <w:left w:val="nil"/>
              <w:bottom w:val="single" w:sz="4" w:space="0" w:color="auto"/>
              <w:right w:val="single" w:sz="4" w:space="0" w:color="auto"/>
            </w:tcBorders>
            <w:shd w:val="clear" w:color="auto" w:fill="auto"/>
            <w:noWrap/>
          </w:tcPr>
          <w:p w14:paraId="05887487" w14:textId="796B5EE5" w:rsidR="00867CBA" w:rsidRPr="00EA6ECC" w:rsidRDefault="00867CBA" w:rsidP="00255B1C">
            <w:pPr>
              <w:jc w:val="center"/>
              <w:rPr>
                <w:color w:val="000000"/>
                <w:sz w:val="20"/>
                <w:szCs w:val="20"/>
                <w:lang w:val="en-GB" w:eastAsia="en-GB"/>
              </w:rPr>
            </w:pPr>
            <w:r w:rsidRPr="00EA6ECC">
              <w:rPr>
                <w:sz w:val="20"/>
                <w:szCs w:val="20"/>
              </w:rPr>
              <w:t>15</w:t>
            </w:r>
            <w:r w:rsidR="00255B1C">
              <w:rPr>
                <w:sz w:val="20"/>
                <w:szCs w:val="20"/>
              </w:rPr>
              <w:t>4</w:t>
            </w:r>
          </w:p>
        </w:tc>
        <w:tc>
          <w:tcPr>
            <w:tcW w:w="663" w:type="pct"/>
            <w:tcBorders>
              <w:top w:val="nil"/>
              <w:left w:val="nil"/>
              <w:bottom w:val="single" w:sz="4" w:space="0" w:color="auto"/>
              <w:right w:val="single" w:sz="4" w:space="0" w:color="auto"/>
            </w:tcBorders>
            <w:shd w:val="clear" w:color="auto" w:fill="auto"/>
            <w:noWrap/>
          </w:tcPr>
          <w:p w14:paraId="5EEB0CF9" w14:textId="768FBFA8" w:rsidR="00867CBA" w:rsidRPr="00EA6ECC" w:rsidRDefault="008C6C26" w:rsidP="00EA6ECC">
            <w:pPr>
              <w:jc w:val="center"/>
              <w:rPr>
                <w:color w:val="000000"/>
                <w:sz w:val="20"/>
                <w:szCs w:val="20"/>
                <w:lang w:val="en-GB" w:eastAsia="en-GB"/>
              </w:rPr>
            </w:pPr>
            <w:r w:rsidRPr="00EA6ECC">
              <w:rPr>
                <w:sz w:val="20"/>
                <w:szCs w:val="20"/>
              </w:rPr>
              <w:t>100</w:t>
            </w:r>
            <w:r w:rsidR="00867CBA" w:rsidRPr="00EA6ECC">
              <w:rPr>
                <w:sz w:val="20"/>
                <w:szCs w:val="20"/>
              </w:rPr>
              <w:t>%</w:t>
            </w:r>
          </w:p>
        </w:tc>
      </w:tr>
      <w:tr w:rsidR="00867CBA" w:rsidRPr="00EA6ECC" w14:paraId="4C4E3F7F" w14:textId="77777777" w:rsidTr="0035149F">
        <w:trPr>
          <w:trHeight w:val="54"/>
        </w:trPr>
        <w:tc>
          <w:tcPr>
            <w:tcW w:w="1027" w:type="pct"/>
            <w:tcBorders>
              <w:top w:val="nil"/>
              <w:left w:val="single" w:sz="4" w:space="0" w:color="auto"/>
              <w:bottom w:val="single" w:sz="4" w:space="0" w:color="auto"/>
              <w:right w:val="single" w:sz="4" w:space="0" w:color="auto"/>
            </w:tcBorders>
            <w:shd w:val="clear" w:color="auto" w:fill="auto"/>
            <w:hideMark/>
          </w:tcPr>
          <w:p w14:paraId="72F2AC63" w14:textId="77777777" w:rsidR="00867CBA" w:rsidRPr="00EA6ECC" w:rsidRDefault="00867CBA" w:rsidP="00EA6ECC">
            <w:pPr>
              <w:jc w:val="left"/>
              <w:rPr>
                <w:color w:val="000000"/>
                <w:sz w:val="20"/>
                <w:szCs w:val="20"/>
                <w:lang w:val="en-GB" w:eastAsia="en-GB"/>
              </w:rPr>
            </w:pPr>
            <w:r w:rsidRPr="00EA6ECC">
              <w:rPr>
                <w:color w:val="000000"/>
                <w:sz w:val="20"/>
                <w:szCs w:val="20"/>
                <w:lang w:val="en-GB" w:eastAsia="en-GB"/>
              </w:rPr>
              <w:t>48-53</w:t>
            </w:r>
          </w:p>
        </w:tc>
        <w:tc>
          <w:tcPr>
            <w:tcW w:w="662" w:type="pct"/>
            <w:tcBorders>
              <w:top w:val="nil"/>
              <w:left w:val="nil"/>
              <w:bottom w:val="single" w:sz="4" w:space="0" w:color="auto"/>
              <w:right w:val="single" w:sz="4" w:space="0" w:color="auto"/>
            </w:tcBorders>
            <w:shd w:val="clear" w:color="auto" w:fill="auto"/>
            <w:noWrap/>
          </w:tcPr>
          <w:p w14:paraId="62CC5144" w14:textId="578B4B39" w:rsidR="00867CBA" w:rsidRPr="00EA6ECC" w:rsidRDefault="00255B1C" w:rsidP="00255B1C">
            <w:pPr>
              <w:jc w:val="center"/>
              <w:rPr>
                <w:color w:val="000000"/>
                <w:sz w:val="20"/>
                <w:szCs w:val="20"/>
                <w:lang w:val="en-GB" w:eastAsia="en-GB"/>
              </w:rPr>
            </w:pPr>
            <w:r>
              <w:rPr>
                <w:sz w:val="20"/>
                <w:szCs w:val="20"/>
              </w:rPr>
              <w:t>197</w:t>
            </w:r>
          </w:p>
        </w:tc>
        <w:tc>
          <w:tcPr>
            <w:tcW w:w="662" w:type="pct"/>
            <w:tcBorders>
              <w:top w:val="nil"/>
              <w:left w:val="nil"/>
              <w:bottom w:val="single" w:sz="4" w:space="0" w:color="auto"/>
              <w:right w:val="single" w:sz="4" w:space="0" w:color="auto"/>
            </w:tcBorders>
            <w:shd w:val="clear" w:color="auto" w:fill="auto"/>
            <w:noWrap/>
          </w:tcPr>
          <w:p w14:paraId="53568EEB" w14:textId="6B02CAC2" w:rsidR="00867CBA" w:rsidRPr="00EA6ECC" w:rsidRDefault="00255B1C" w:rsidP="00255B1C">
            <w:pPr>
              <w:jc w:val="center"/>
              <w:rPr>
                <w:color w:val="000000"/>
                <w:sz w:val="20"/>
                <w:szCs w:val="20"/>
                <w:lang w:val="en-GB" w:eastAsia="en-GB"/>
              </w:rPr>
            </w:pPr>
            <w:r>
              <w:rPr>
                <w:sz w:val="20"/>
                <w:szCs w:val="20"/>
              </w:rPr>
              <w:t>43.8</w:t>
            </w:r>
            <w:r w:rsidR="00867CBA" w:rsidRPr="00EA6ECC">
              <w:rPr>
                <w:sz w:val="20"/>
                <w:szCs w:val="20"/>
              </w:rPr>
              <w:t>%</w:t>
            </w:r>
          </w:p>
        </w:tc>
        <w:tc>
          <w:tcPr>
            <w:tcW w:w="662" w:type="pct"/>
            <w:tcBorders>
              <w:top w:val="nil"/>
              <w:left w:val="nil"/>
              <w:bottom w:val="single" w:sz="4" w:space="0" w:color="auto"/>
              <w:right w:val="single" w:sz="4" w:space="0" w:color="auto"/>
            </w:tcBorders>
            <w:shd w:val="clear" w:color="auto" w:fill="auto"/>
            <w:noWrap/>
          </w:tcPr>
          <w:p w14:paraId="3AB5B8D2" w14:textId="36109FA5" w:rsidR="00867CBA" w:rsidRPr="00EA6ECC" w:rsidRDefault="00867CBA" w:rsidP="00EA6ECC">
            <w:pPr>
              <w:jc w:val="center"/>
              <w:rPr>
                <w:color w:val="000000"/>
                <w:sz w:val="20"/>
                <w:szCs w:val="20"/>
                <w:lang w:val="en-GB" w:eastAsia="en-GB"/>
              </w:rPr>
            </w:pPr>
            <w:r w:rsidRPr="00EA6ECC">
              <w:rPr>
                <w:sz w:val="20"/>
                <w:szCs w:val="20"/>
              </w:rPr>
              <w:t>25</w:t>
            </w:r>
            <w:r w:rsidR="00255B1C">
              <w:rPr>
                <w:sz w:val="20"/>
                <w:szCs w:val="20"/>
              </w:rPr>
              <w:t>3</w:t>
            </w:r>
            <w:r w:rsidRPr="00EA6ECC">
              <w:rPr>
                <w:sz w:val="20"/>
                <w:szCs w:val="20"/>
              </w:rPr>
              <w:t>7</w:t>
            </w:r>
          </w:p>
        </w:tc>
        <w:tc>
          <w:tcPr>
            <w:tcW w:w="662" w:type="pct"/>
            <w:tcBorders>
              <w:top w:val="nil"/>
              <w:left w:val="nil"/>
              <w:bottom w:val="single" w:sz="4" w:space="0" w:color="auto"/>
              <w:right w:val="single" w:sz="4" w:space="0" w:color="auto"/>
            </w:tcBorders>
            <w:shd w:val="clear" w:color="auto" w:fill="auto"/>
            <w:noWrap/>
          </w:tcPr>
          <w:p w14:paraId="688015E5" w14:textId="29386FA2" w:rsidR="00867CBA" w:rsidRPr="00EA6ECC" w:rsidRDefault="00867CBA" w:rsidP="00255B1C">
            <w:pPr>
              <w:jc w:val="center"/>
              <w:rPr>
                <w:color w:val="000000"/>
                <w:sz w:val="20"/>
                <w:szCs w:val="20"/>
                <w:lang w:val="en-GB" w:eastAsia="en-GB"/>
              </w:rPr>
            </w:pPr>
            <w:r w:rsidRPr="00EA6ECC">
              <w:rPr>
                <w:sz w:val="20"/>
                <w:szCs w:val="20"/>
              </w:rPr>
              <w:t>5</w:t>
            </w:r>
            <w:r w:rsidR="00255B1C">
              <w:rPr>
                <w:sz w:val="20"/>
                <w:szCs w:val="20"/>
              </w:rPr>
              <w:t>6</w:t>
            </w:r>
            <w:r w:rsidRPr="00EA6ECC">
              <w:rPr>
                <w:sz w:val="20"/>
                <w:szCs w:val="20"/>
              </w:rPr>
              <w:t>.</w:t>
            </w:r>
            <w:r w:rsidR="00255B1C">
              <w:rPr>
                <w:sz w:val="20"/>
                <w:szCs w:val="20"/>
              </w:rPr>
              <w:t>2</w:t>
            </w:r>
            <w:r w:rsidRPr="00EA6ECC">
              <w:rPr>
                <w:sz w:val="20"/>
                <w:szCs w:val="20"/>
              </w:rPr>
              <w:t>%</w:t>
            </w:r>
          </w:p>
        </w:tc>
        <w:tc>
          <w:tcPr>
            <w:tcW w:w="662" w:type="pct"/>
            <w:tcBorders>
              <w:top w:val="nil"/>
              <w:left w:val="nil"/>
              <w:bottom w:val="single" w:sz="4" w:space="0" w:color="auto"/>
              <w:right w:val="single" w:sz="4" w:space="0" w:color="auto"/>
            </w:tcBorders>
            <w:shd w:val="clear" w:color="auto" w:fill="auto"/>
            <w:noWrap/>
          </w:tcPr>
          <w:p w14:paraId="14D4E895" w14:textId="713F6FD6" w:rsidR="00867CBA" w:rsidRPr="00EA6ECC" w:rsidRDefault="00867CBA" w:rsidP="00EA6ECC">
            <w:pPr>
              <w:jc w:val="center"/>
              <w:rPr>
                <w:color w:val="000000"/>
                <w:sz w:val="20"/>
                <w:szCs w:val="20"/>
                <w:lang w:val="en-GB" w:eastAsia="en-GB"/>
              </w:rPr>
            </w:pPr>
            <w:r w:rsidRPr="00EA6ECC">
              <w:rPr>
                <w:sz w:val="20"/>
                <w:szCs w:val="20"/>
              </w:rPr>
              <w:t>4</w:t>
            </w:r>
            <w:r w:rsidR="00255B1C">
              <w:rPr>
                <w:sz w:val="20"/>
                <w:szCs w:val="20"/>
              </w:rPr>
              <w:t>50</w:t>
            </w:r>
          </w:p>
        </w:tc>
        <w:tc>
          <w:tcPr>
            <w:tcW w:w="663" w:type="pct"/>
            <w:tcBorders>
              <w:top w:val="nil"/>
              <w:left w:val="nil"/>
              <w:bottom w:val="single" w:sz="4" w:space="0" w:color="auto"/>
              <w:right w:val="single" w:sz="4" w:space="0" w:color="auto"/>
            </w:tcBorders>
            <w:shd w:val="clear" w:color="auto" w:fill="auto"/>
            <w:noWrap/>
          </w:tcPr>
          <w:p w14:paraId="46EB4F4E" w14:textId="02787C36" w:rsidR="00867CBA" w:rsidRPr="00EA6ECC" w:rsidRDefault="008C6C26" w:rsidP="00EA6ECC">
            <w:pPr>
              <w:jc w:val="center"/>
              <w:rPr>
                <w:color w:val="000000"/>
                <w:sz w:val="20"/>
                <w:szCs w:val="20"/>
                <w:lang w:val="en-GB" w:eastAsia="en-GB"/>
              </w:rPr>
            </w:pPr>
            <w:r w:rsidRPr="00EA6ECC">
              <w:rPr>
                <w:sz w:val="20"/>
                <w:szCs w:val="20"/>
              </w:rPr>
              <w:t>100</w:t>
            </w:r>
            <w:r w:rsidR="00867CBA" w:rsidRPr="00EA6ECC">
              <w:rPr>
                <w:sz w:val="20"/>
                <w:szCs w:val="20"/>
              </w:rPr>
              <w:t>%</w:t>
            </w:r>
          </w:p>
        </w:tc>
      </w:tr>
      <w:tr w:rsidR="00867CBA" w:rsidRPr="00EA6ECC" w14:paraId="19C20976" w14:textId="77777777" w:rsidTr="0035149F">
        <w:trPr>
          <w:trHeight w:val="288"/>
        </w:trPr>
        <w:tc>
          <w:tcPr>
            <w:tcW w:w="1027" w:type="pct"/>
            <w:tcBorders>
              <w:top w:val="nil"/>
              <w:left w:val="single" w:sz="4" w:space="0" w:color="auto"/>
              <w:bottom w:val="single" w:sz="4" w:space="0" w:color="auto"/>
              <w:right w:val="single" w:sz="4" w:space="0" w:color="auto"/>
            </w:tcBorders>
            <w:shd w:val="clear" w:color="auto" w:fill="auto"/>
            <w:hideMark/>
          </w:tcPr>
          <w:p w14:paraId="70E6D502" w14:textId="77777777" w:rsidR="00867CBA" w:rsidRPr="00EA6ECC" w:rsidRDefault="00867CBA" w:rsidP="00EA6ECC">
            <w:pPr>
              <w:jc w:val="left"/>
              <w:rPr>
                <w:color w:val="000000"/>
                <w:sz w:val="20"/>
                <w:szCs w:val="20"/>
                <w:lang w:val="en-GB" w:eastAsia="en-GB"/>
              </w:rPr>
            </w:pPr>
            <w:r w:rsidRPr="00EA6ECC">
              <w:rPr>
                <w:color w:val="000000"/>
                <w:sz w:val="20"/>
                <w:szCs w:val="20"/>
                <w:lang w:val="en-GB" w:eastAsia="en-GB"/>
              </w:rPr>
              <w:t>54-59</w:t>
            </w:r>
          </w:p>
        </w:tc>
        <w:tc>
          <w:tcPr>
            <w:tcW w:w="662" w:type="pct"/>
            <w:tcBorders>
              <w:top w:val="nil"/>
              <w:left w:val="nil"/>
              <w:bottom w:val="single" w:sz="4" w:space="0" w:color="auto"/>
              <w:right w:val="single" w:sz="4" w:space="0" w:color="auto"/>
            </w:tcBorders>
            <w:shd w:val="clear" w:color="auto" w:fill="auto"/>
            <w:noWrap/>
          </w:tcPr>
          <w:p w14:paraId="6286A0D1" w14:textId="673FA8CF" w:rsidR="00867CBA" w:rsidRPr="00EA6ECC" w:rsidRDefault="00867CBA" w:rsidP="00255B1C">
            <w:pPr>
              <w:jc w:val="center"/>
              <w:rPr>
                <w:color w:val="000000"/>
                <w:sz w:val="20"/>
                <w:szCs w:val="20"/>
                <w:lang w:val="en-GB" w:eastAsia="en-GB"/>
              </w:rPr>
            </w:pPr>
            <w:r w:rsidRPr="00EA6ECC">
              <w:rPr>
                <w:sz w:val="20"/>
                <w:szCs w:val="20"/>
              </w:rPr>
              <w:t>2</w:t>
            </w:r>
            <w:r w:rsidR="00255B1C">
              <w:rPr>
                <w:sz w:val="20"/>
                <w:szCs w:val="20"/>
              </w:rPr>
              <w:t>52</w:t>
            </w:r>
          </w:p>
        </w:tc>
        <w:tc>
          <w:tcPr>
            <w:tcW w:w="662" w:type="pct"/>
            <w:tcBorders>
              <w:top w:val="nil"/>
              <w:left w:val="nil"/>
              <w:bottom w:val="single" w:sz="4" w:space="0" w:color="auto"/>
              <w:right w:val="single" w:sz="4" w:space="0" w:color="auto"/>
            </w:tcBorders>
            <w:shd w:val="clear" w:color="auto" w:fill="auto"/>
            <w:noWrap/>
          </w:tcPr>
          <w:p w14:paraId="61D44BC3" w14:textId="54D06D94" w:rsidR="00867CBA" w:rsidRPr="00EA6ECC" w:rsidRDefault="00867CBA" w:rsidP="00255B1C">
            <w:pPr>
              <w:jc w:val="center"/>
              <w:rPr>
                <w:color w:val="000000"/>
                <w:sz w:val="20"/>
                <w:szCs w:val="20"/>
                <w:lang w:val="en-GB" w:eastAsia="en-GB"/>
              </w:rPr>
            </w:pPr>
            <w:r w:rsidRPr="00EA6ECC">
              <w:rPr>
                <w:sz w:val="20"/>
                <w:szCs w:val="20"/>
              </w:rPr>
              <w:t>4</w:t>
            </w:r>
            <w:r w:rsidR="00255B1C">
              <w:rPr>
                <w:sz w:val="20"/>
                <w:szCs w:val="20"/>
              </w:rPr>
              <w:t>2</w:t>
            </w:r>
            <w:r w:rsidRPr="00EA6ECC">
              <w:rPr>
                <w:sz w:val="20"/>
                <w:szCs w:val="20"/>
              </w:rPr>
              <w:t>.</w:t>
            </w:r>
            <w:r w:rsidR="00255B1C">
              <w:rPr>
                <w:sz w:val="20"/>
                <w:szCs w:val="20"/>
              </w:rPr>
              <w:t>8</w:t>
            </w:r>
            <w:r w:rsidRPr="00EA6ECC">
              <w:rPr>
                <w:sz w:val="20"/>
                <w:szCs w:val="20"/>
              </w:rPr>
              <w:t>%</w:t>
            </w:r>
          </w:p>
        </w:tc>
        <w:tc>
          <w:tcPr>
            <w:tcW w:w="662" w:type="pct"/>
            <w:tcBorders>
              <w:top w:val="nil"/>
              <w:left w:val="nil"/>
              <w:bottom w:val="single" w:sz="4" w:space="0" w:color="auto"/>
              <w:right w:val="single" w:sz="4" w:space="0" w:color="auto"/>
            </w:tcBorders>
            <w:shd w:val="clear" w:color="auto" w:fill="auto"/>
            <w:noWrap/>
          </w:tcPr>
          <w:p w14:paraId="286B6FE0" w14:textId="03F23E30" w:rsidR="00867CBA" w:rsidRPr="00EA6ECC" w:rsidRDefault="00255B1C" w:rsidP="00255B1C">
            <w:pPr>
              <w:jc w:val="center"/>
              <w:rPr>
                <w:color w:val="000000"/>
                <w:sz w:val="20"/>
                <w:szCs w:val="20"/>
                <w:lang w:val="en-GB" w:eastAsia="en-GB"/>
              </w:rPr>
            </w:pPr>
            <w:r>
              <w:rPr>
                <w:sz w:val="20"/>
                <w:szCs w:val="20"/>
              </w:rPr>
              <w:t>337</w:t>
            </w:r>
          </w:p>
        </w:tc>
        <w:tc>
          <w:tcPr>
            <w:tcW w:w="662" w:type="pct"/>
            <w:tcBorders>
              <w:top w:val="nil"/>
              <w:left w:val="nil"/>
              <w:bottom w:val="single" w:sz="4" w:space="0" w:color="auto"/>
              <w:right w:val="single" w:sz="4" w:space="0" w:color="auto"/>
            </w:tcBorders>
            <w:shd w:val="clear" w:color="auto" w:fill="auto"/>
            <w:noWrap/>
          </w:tcPr>
          <w:p w14:paraId="3CAFBDC4" w14:textId="2861EFCC" w:rsidR="00867CBA" w:rsidRPr="00EA6ECC" w:rsidRDefault="00867CBA" w:rsidP="00255B1C">
            <w:pPr>
              <w:jc w:val="center"/>
              <w:rPr>
                <w:color w:val="000000"/>
                <w:sz w:val="20"/>
                <w:szCs w:val="20"/>
                <w:lang w:val="en-GB" w:eastAsia="en-GB"/>
              </w:rPr>
            </w:pPr>
            <w:r w:rsidRPr="00EA6ECC">
              <w:rPr>
                <w:sz w:val="20"/>
                <w:szCs w:val="20"/>
              </w:rPr>
              <w:t>5</w:t>
            </w:r>
            <w:r w:rsidR="00255B1C">
              <w:rPr>
                <w:sz w:val="20"/>
                <w:szCs w:val="20"/>
              </w:rPr>
              <w:t>7</w:t>
            </w:r>
            <w:r w:rsidRPr="00EA6ECC">
              <w:rPr>
                <w:sz w:val="20"/>
                <w:szCs w:val="20"/>
              </w:rPr>
              <w:t>.</w:t>
            </w:r>
            <w:r w:rsidR="00255B1C">
              <w:rPr>
                <w:sz w:val="20"/>
                <w:szCs w:val="20"/>
              </w:rPr>
              <w:t>2</w:t>
            </w:r>
            <w:r w:rsidRPr="00EA6ECC">
              <w:rPr>
                <w:sz w:val="20"/>
                <w:szCs w:val="20"/>
              </w:rPr>
              <w:t>%</w:t>
            </w:r>
          </w:p>
        </w:tc>
        <w:tc>
          <w:tcPr>
            <w:tcW w:w="662" w:type="pct"/>
            <w:tcBorders>
              <w:top w:val="nil"/>
              <w:left w:val="nil"/>
              <w:bottom w:val="single" w:sz="4" w:space="0" w:color="auto"/>
              <w:right w:val="single" w:sz="4" w:space="0" w:color="auto"/>
            </w:tcBorders>
            <w:shd w:val="clear" w:color="auto" w:fill="auto"/>
            <w:noWrap/>
          </w:tcPr>
          <w:p w14:paraId="3D0FD66E" w14:textId="0D51AE7B" w:rsidR="00867CBA" w:rsidRPr="00EA6ECC" w:rsidRDefault="00255B1C" w:rsidP="00255B1C">
            <w:pPr>
              <w:jc w:val="center"/>
              <w:rPr>
                <w:color w:val="000000"/>
                <w:sz w:val="20"/>
                <w:szCs w:val="20"/>
                <w:lang w:val="en-GB" w:eastAsia="en-GB"/>
              </w:rPr>
            </w:pPr>
            <w:r>
              <w:rPr>
                <w:sz w:val="20"/>
                <w:szCs w:val="20"/>
              </w:rPr>
              <w:t>589</w:t>
            </w:r>
          </w:p>
        </w:tc>
        <w:tc>
          <w:tcPr>
            <w:tcW w:w="663" w:type="pct"/>
            <w:tcBorders>
              <w:top w:val="nil"/>
              <w:left w:val="nil"/>
              <w:bottom w:val="single" w:sz="4" w:space="0" w:color="auto"/>
              <w:right w:val="single" w:sz="4" w:space="0" w:color="auto"/>
            </w:tcBorders>
            <w:shd w:val="clear" w:color="auto" w:fill="auto"/>
            <w:noWrap/>
          </w:tcPr>
          <w:p w14:paraId="23A205B7" w14:textId="2E808650" w:rsidR="00867CBA" w:rsidRPr="00EA6ECC" w:rsidRDefault="008C6C26" w:rsidP="00EA6ECC">
            <w:pPr>
              <w:jc w:val="center"/>
              <w:rPr>
                <w:color w:val="000000"/>
                <w:sz w:val="20"/>
                <w:szCs w:val="20"/>
                <w:lang w:val="en-GB" w:eastAsia="en-GB"/>
              </w:rPr>
            </w:pPr>
            <w:r w:rsidRPr="00EA6ECC">
              <w:rPr>
                <w:sz w:val="20"/>
                <w:szCs w:val="20"/>
              </w:rPr>
              <w:t>100</w:t>
            </w:r>
            <w:r w:rsidR="00867CBA" w:rsidRPr="00EA6ECC">
              <w:rPr>
                <w:sz w:val="20"/>
                <w:szCs w:val="20"/>
              </w:rPr>
              <w:t>%</w:t>
            </w:r>
          </w:p>
        </w:tc>
      </w:tr>
    </w:tbl>
    <w:p w14:paraId="636AEA5E" w14:textId="01BEBC29" w:rsidR="00A947B7" w:rsidRPr="00EA6ECC" w:rsidRDefault="00A947B7" w:rsidP="00EA6ECC">
      <w:pPr>
        <w:rPr>
          <w:lang w:val="en-GB"/>
        </w:rPr>
      </w:pPr>
    </w:p>
    <w:p w14:paraId="0D4519CF" w14:textId="4CB2B3C6" w:rsidR="00FE0851" w:rsidRPr="00EA6ECC" w:rsidRDefault="00FE0851" w:rsidP="00445887">
      <w:pPr>
        <w:rPr>
          <w:rFonts w:eastAsia="Calibri"/>
          <w:lang w:val="en-GB" w:eastAsia="en-GB"/>
        </w:rPr>
      </w:pPr>
      <w:r w:rsidRPr="00EA6ECC">
        <w:rPr>
          <w:rFonts w:eastAsia="Calibri"/>
          <w:lang w:val="en-GB" w:eastAsia="en-GB"/>
        </w:rPr>
        <w:t xml:space="preserve">Table </w:t>
      </w:r>
      <w:r w:rsidR="00445887">
        <w:rPr>
          <w:rFonts w:eastAsia="Calibri"/>
          <w:lang w:val="en-GB" w:eastAsia="en-GB"/>
        </w:rPr>
        <w:t>18</w:t>
      </w:r>
      <w:r w:rsidRPr="00EA6ECC">
        <w:rPr>
          <w:rFonts w:eastAsia="Calibri"/>
          <w:lang w:val="en-GB" w:eastAsia="en-GB"/>
        </w:rPr>
        <w:t xml:space="preserve"> depicts a </w:t>
      </w:r>
      <w:r w:rsidR="00255B1C">
        <w:rPr>
          <w:rFonts w:eastAsia="Calibri"/>
          <w:lang w:val="en-GB" w:eastAsia="en-GB"/>
        </w:rPr>
        <w:t xml:space="preserve">trend where </w:t>
      </w:r>
      <w:r w:rsidR="005A364F">
        <w:rPr>
          <w:rFonts w:eastAsia="Calibri"/>
          <w:lang w:val="en-GB" w:eastAsia="en-GB"/>
        </w:rPr>
        <w:t xml:space="preserve">the proportion of </w:t>
      </w:r>
      <w:r w:rsidR="00255B1C">
        <w:rPr>
          <w:rFonts w:eastAsia="Calibri"/>
          <w:lang w:val="en-GB" w:eastAsia="en-GB"/>
        </w:rPr>
        <w:t xml:space="preserve">female </w:t>
      </w:r>
      <w:r w:rsidRPr="00EA6ECC">
        <w:rPr>
          <w:rFonts w:eastAsia="Calibri"/>
          <w:lang w:val="en-GB" w:eastAsia="en-GB"/>
        </w:rPr>
        <w:t xml:space="preserve">children assessed </w:t>
      </w:r>
      <w:r w:rsidR="005A364F">
        <w:rPr>
          <w:rFonts w:eastAsia="Calibri"/>
          <w:lang w:val="en-GB" w:eastAsia="en-GB"/>
        </w:rPr>
        <w:t>was higher than the male children.</w:t>
      </w:r>
    </w:p>
    <w:p w14:paraId="08A950CD" w14:textId="77777777" w:rsidR="00FE0851" w:rsidRPr="00EA6ECC" w:rsidRDefault="00FE0851" w:rsidP="00EA6ECC">
      <w:pPr>
        <w:rPr>
          <w:b/>
          <w:bCs/>
          <w:color w:val="000000"/>
          <w:lang w:val="en-GB" w:eastAsia="en-GB"/>
        </w:rPr>
      </w:pPr>
    </w:p>
    <w:p w14:paraId="0AEBB063" w14:textId="7A785985" w:rsidR="00FE0851" w:rsidRPr="00EA6ECC" w:rsidRDefault="009B36D3" w:rsidP="0093286B">
      <w:pPr>
        <w:pStyle w:val="Heading4"/>
      </w:pPr>
      <w:bookmarkStart w:id="377" w:name="_Toc168572447"/>
      <w:r w:rsidRPr="00EA6ECC">
        <w:rPr>
          <w:rFonts w:eastAsia="Times New Roman"/>
        </w:rPr>
        <w:t>Children</w:t>
      </w:r>
      <w:r w:rsidR="006C5B90">
        <w:t xml:space="preserve"> Assessed</w:t>
      </w:r>
      <w:r w:rsidRPr="00EA6ECC">
        <w:t xml:space="preserve"> by Age at District Level</w:t>
      </w:r>
      <w:bookmarkEnd w:id="377"/>
    </w:p>
    <w:p w14:paraId="00173AEA" w14:textId="77777777" w:rsidR="00C761EC" w:rsidRPr="00EA6ECC" w:rsidRDefault="00C761EC" w:rsidP="00EA6ECC">
      <w:pPr>
        <w:rPr>
          <w:bCs/>
          <w:color w:val="000000"/>
          <w:lang w:val="en-GB" w:eastAsia="en-GB"/>
        </w:rPr>
      </w:pPr>
    </w:p>
    <w:p w14:paraId="58B322BA" w14:textId="7D377DEF" w:rsidR="0093286B" w:rsidRDefault="006F6062" w:rsidP="00445887">
      <w:pPr>
        <w:rPr>
          <w:lang w:val="en-GB" w:eastAsia="en-GB"/>
        </w:rPr>
      </w:pPr>
      <w:r>
        <w:rPr>
          <w:lang w:val="en-GB" w:eastAsia="en-GB"/>
        </w:rPr>
        <w:t xml:space="preserve">In order to include more children who had been part of a CBCC for </w:t>
      </w:r>
      <w:r w:rsidR="00076C4B">
        <w:rPr>
          <w:lang w:val="en-GB" w:eastAsia="en-GB"/>
        </w:rPr>
        <w:t xml:space="preserve">a </w:t>
      </w:r>
      <w:r>
        <w:rPr>
          <w:lang w:val="en-GB" w:eastAsia="en-GB"/>
        </w:rPr>
        <w:t xml:space="preserve">considerable time, the survey </w:t>
      </w:r>
      <w:r w:rsidR="00DE2BB7">
        <w:rPr>
          <w:lang w:val="en-GB" w:eastAsia="en-GB"/>
        </w:rPr>
        <w:t xml:space="preserve">sampled more from the 54-59 age category. </w:t>
      </w:r>
      <w:r w:rsidR="00622F21">
        <w:rPr>
          <w:lang w:val="en-GB" w:eastAsia="en-GB"/>
        </w:rPr>
        <w:t xml:space="preserve">In general, in the two older </w:t>
      </w:r>
      <w:r w:rsidR="00EC41D0">
        <w:rPr>
          <w:lang w:val="en-GB" w:eastAsia="en-GB"/>
        </w:rPr>
        <w:t>categories</w:t>
      </w:r>
      <w:r w:rsidR="00622F21">
        <w:rPr>
          <w:lang w:val="en-GB" w:eastAsia="en-GB"/>
        </w:rPr>
        <w:t xml:space="preserve">, the </w:t>
      </w:r>
      <w:r w:rsidR="00C761EC" w:rsidRPr="00EA6ECC">
        <w:rPr>
          <w:lang w:val="en-GB" w:eastAsia="en-GB"/>
        </w:rPr>
        <w:t>48-59</w:t>
      </w:r>
      <w:r w:rsidR="00622F21">
        <w:rPr>
          <w:lang w:val="en-GB" w:eastAsia="en-GB"/>
        </w:rPr>
        <w:t xml:space="preserve"> was represented more </w:t>
      </w:r>
      <w:r w:rsidR="00C761EC" w:rsidRPr="00EA6ECC">
        <w:rPr>
          <w:lang w:val="en-GB" w:eastAsia="en-GB"/>
        </w:rPr>
        <w:t xml:space="preserve">in </w:t>
      </w:r>
      <w:r w:rsidR="00622F21">
        <w:rPr>
          <w:lang w:val="en-GB" w:eastAsia="en-GB"/>
        </w:rPr>
        <w:t>most of the</w:t>
      </w:r>
      <w:r w:rsidR="00C761EC" w:rsidRPr="00EA6ECC">
        <w:rPr>
          <w:lang w:val="en-GB" w:eastAsia="en-GB"/>
        </w:rPr>
        <w:t xml:space="preserve"> districts.</w:t>
      </w:r>
    </w:p>
    <w:p w14:paraId="6504B3F8" w14:textId="123A1137" w:rsidR="00FE0851" w:rsidRPr="00EA6ECC" w:rsidRDefault="00C761EC" w:rsidP="00445887">
      <w:pPr>
        <w:rPr>
          <w:lang w:val="en-GB" w:eastAsia="en-GB"/>
        </w:rPr>
      </w:pPr>
      <w:r w:rsidRPr="00EA6ECC">
        <w:rPr>
          <w:lang w:val="en-GB" w:eastAsia="en-GB"/>
        </w:rPr>
        <w:t xml:space="preserve"> </w:t>
      </w:r>
    </w:p>
    <w:p w14:paraId="1C5C66AB" w14:textId="5FC35018" w:rsidR="001E1A3A" w:rsidRPr="00EA6ECC" w:rsidRDefault="00445887" w:rsidP="00F77AE3">
      <w:pPr>
        <w:pStyle w:val="Caption"/>
      </w:pPr>
      <w:bookmarkStart w:id="378" w:name="_Toc168572489"/>
      <w:r>
        <w:t xml:space="preserve">Table </w:t>
      </w:r>
      <w:r w:rsidR="00C96FA6">
        <w:fldChar w:fldCharType="begin"/>
      </w:r>
      <w:r w:rsidR="00C96FA6">
        <w:instrText xml:space="preserve"> SEQ Table \* ARABIC </w:instrText>
      </w:r>
      <w:r w:rsidR="00C96FA6">
        <w:fldChar w:fldCharType="separate"/>
      </w:r>
      <w:r w:rsidR="00122A67">
        <w:rPr>
          <w:noProof/>
        </w:rPr>
        <w:t>19</w:t>
      </w:r>
      <w:r w:rsidR="00C96FA6">
        <w:rPr>
          <w:noProof/>
        </w:rPr>
        <w:fldChar w:fldCharType="end"/>
      </w:r>
      <w:r w:rsidR="001E1A3A" w:rsidRPr="00EA6ECC">
        <w:t xml:space="preserve">: </w:t>
      </w:r>
      <w:r w:rsidR="00A013DE" w:rsidRPr="00EA6ECC">
        <w:t>Age</w:t>
      </w:r>
      <w:r w:rsidR="005A3C24" w:rsidRPr="00EA6ECC">
        <w:t xml:space="preserve"> of c</w:t>
      </w:r>
      <w:r w:rsidR="001E1A3A" w:rsidRPr="00EA6ECC">
        <w:t>hildren</w:t>
      </w:r>
      <w:r w:rsidR="006C5B90">
        <w:t xml:space="preserve"> assessed</w:t>
      </w:r>
      <w:r w:rsidR="001E1A3A" w:rsidRPr="00EA6ECC">
        <w:t xml:space="preserve"> at district level</w:t>
      </w:r>
      <w:r w:rsidR="005A3C24" w:rsidRPr="00EA6ECC">
        <w:t xml:space="preserve"> (%)</w:t>
      </w:r>
      <w:bookmarkEnd w:id="378"/>
    </w:p>
    <w:tbl>
      <w:tblPr>
        <w:tblW w:w="5000" w:type="pct"/>
        <w:tblLook w:val="04A0" w:firstRow="1" w:lastRow="0" w:firstColumn="1" w:lastColumn="0" w:noHBand="0" w:noVBand="1"/>
      </w:tblPr>
      <w:tblGrid>
        <w:gridCol w:w="1516"/>
        <w:gridCol w:w="809"/>
        <w:gridCol w:w="757"/>
        <w:gridCol w:w="809"/>
        <w:gridCol w:w="757"/>
        <w:gridCol w:w="810"/>
        <w:gridCol w:w="758"/>
        <w:gridCol w:w="810"/>
        <w:gridCol w:w="758"/>
        <w:gridCol w:w="810"/>
        <w:gridCol w:w="756"/>
      </w:tblGrid>
      <w:tr w:rsidR="00A947B7" w:rsidRPr="00EA6ECC" w14:paraId="53878AD0" w14:textId="77777777" w:rsidTr="001E1A3A">
        <w:trPr>
          <w:trHeight w:val="278"/>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7595679" w14:textId="77777777" w:rsidR="00A947B7" w:rsidRPr="00EA6ECC" w:rsidRDefault="00A947B7" w:rsidP="00EA6ECC">
            <w:pPr>
              <w:jc w:val="left"/>
              <w:rPr>
                <w:b/>
                <w:bCs/>
                <w:color w:val="000000"/>
                <w:sz w:val="20"/>
                <w:szCs w:val="20"/>
                <w:lang w:val="en-GB" w:eastAsia="en-GB"/>
              </w:rPr>
            </w:pPr>
            <w:r w:rsidRPr="00EA6ECC">
              <w:rPr>
                <w:b/>
                <w:bCs/>
                <w:color w:val="000000"/>
                <w:sz w:val="20"/>
                <w:szCs w:val="20"/>
                <w:lang w:val="en-GB" w:eastAsia="en-GB"/>
              </w:rPr>
              <w:t>Background Characteristics</w:t>
            </w:r>
          </w:p>
        </w:tc>
        <w:tc>
          <w:tcPr>
            <w:tcW w:w="4249" w:type="pct"/>
            <w:gridSpan w:val="10"/>
            <w:tcBorders>
              <w:top w:val="single" w:sz="4" w:space="0" w:color="auto"/>
              <w:left w:val="nil"/>
              <w:bottom w:val="single" w:sz="4" w:space="0" w:color="auto"/>
              <w:right w:val="single" w:sz="4" w:space="0" w:color="auto"/>
            </w:tcBorders>
            <w:shd w:val="clear" w:color="auto" w:fill="auto"/>
            <w:vAlign w:val="bottom"/>
            <w:hideMark/>
          </w:tcPr>
          <w:p w14:paraId="695741E3" w14:textId="77777777" w:rsidR="00A947B7" w:rsidRPr="00EA6ECC" w:rsidRDefault="00A947B7" w:rsidP="00EA6ECC">
            <w:pPr>
              <w:jc w:val="center"/>
              <w:rPr>
                <w:b/>
                <w:bCs/>
                <w:color w:val="000000"/>
                <w:sz w:val="20"/>
                <w:szCs w:val="20"/>
                <w:lang w:val="en-GB" w:eastAsia="en-GB"/>
              </w:rPr>
            </w:pPr>
            <w:r w:rsidRPr="00EA6ECC">
              <w:rPr>
                <w:b/>
                <w:bCs/>
                <w:color w:val="000000"/>
                <w:sz w:val="20"/>
                <w:szCs w:val="20"/>
                <w:lang w:val="en-GB" w:eastAsia="en-GB"/>
              </w:rPr>
              <w:t>Age group</w:t>
            </w:r>
          </w:p>
        </w:tc>
      </w:tr>
      <w:tr w:rsidR="00B2462D" w:rsidRPr="00EA6ECC" w14:paraId="59C72FE3" w14:textId="77777777" w:rsidTr="001E1A3A">
        <w:trPr>
          <w:trHeight w:val="278"/>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11E5363E" w14:textId="77777777" w:rsidR="00A947B7" w:rsidRPr="00EA6ECC" w:rsidRDefault="00A947B7" w:rsidP="00EA6ECC">
            <w:pPr>
              <w:jc w:val="left"/>
              <w:rPr>
                <w:b/>
                <w:bCs/>
                <w:color w:val="000000"/>
                <w:sz w:val="20"/>
                <w:szCs w:val="20"/>
                <w:lang w:val="en-GB" w:eastAsia="en-GB"/>
              </w:rPr>
            </w:pPr>
          </w:p>
        </w:tc>
        <w:tc>
          <w:tcPr>
            <w:tcW w:w="849" w:type="pct"/>
            <w:gridSpan w:val="2"/>
            <w:tcBorders>
              <w:top w:val="single" w:sz="4" w:space="0" w:color="auto"/>
              <w:left w:val="nil"/>
              <w:bottom w:val="single" w:sz="4" w:space="0" w:color="auto"/>
              <w:right w:val="single" w:sz="4" w:space="0" w:color="auto"/>
            </w:tcBorders>
            <w:shd w:val="clear" w:color="auto" w:fill="auto"/>
            <w:vAlign w:val="bottom"/>
            <w:hideMark/>
          </w:tcPr>
          <w:p w14:paraId="215E927C" w14:textId="3B78EE44" w:rsidR="00A947B7" w:rsidRPr="00EA6ECC" w:rsidRDefault="00A947B7" w:rsidP="00EA6ECC">
            <w:pPr>
              <w:jc w:val="center"/>
              <w:rPr>
                <w:b/>
                <w:bCs/>
                <w:color w:val="000000"/>
                <w:sz w:val="20"/>
                <w:szCs w:val="20"/>
                <w:lang w:val="en-GB" w:eastAsia="en-GB"/>
              </w:rPr>
            </w:pPr>
            <w:r w:rsidRPr="00EA6ECC">
              <w:rPr>
                <w:b/>
                <w:bCs/>
                <w:color w:val="000000"/>
                <w:sz w:val="20"/>
                <w:szCs w:val="20"/>
                <w:lang w:val="en-GB" w:eastAsia="en-GB"/>
              </w:rPr>
              <w:t>36-41</w:t>
            </w:r>
          </w:p>
        </w:tc>
        <w:tc>
          <w:tcPr>
            <w:tcW w:w="850" w:type="pct"/>
            <w:gridSpan w:val="2"/>
            <w:tcBorders>
              <w:top w:val="single" w:sz="4" w:space="0" w:color="auto"/>
              <w:left w:val="nil"/>
              <w:bottom w:val="single" w:sz="4" w:space="0" w:color="auto"/>
              <w:right w:val="single" w:sz="4" w:space="0" w:color="auto"/>
            </w:tcBorders>
            <w:shd w:val="clear" w:color="auto" w:fill="auto"/>
            <w:vAlign w:val="bottom"/>
            <w:hideMark/>
          </w:tcPr>
          <w:p w14:paraId="44266E19" w14:textId="77777777" w:rsidR="00A947B7" w:rsidRPr="00EA6ECC" w:rsidRDefault="00A947B7" w:rsidP="00EA6ECC">
            <w:pPr>
              <w:jc w:val="center"/>
              <w:rPr>
                <w:b/>
                <w:bCs/>
                <w:color w:val="000000"/>
                <w:sz w:val="20"/>
                <w:szCs w:val="20"/>
                <w:lang w:val="en-GB" w:eastAsia="en-GB"/>
              </w:rPr>
            </w:pPr>
            <w:r w:rsidRPr="00EA6ECC">
              <w:rPr>
                <w:b/>
                <w:bCs/>
                <w:color w:val="000000"/>
                <w:sz w:val="20"/>
                <w:szCs w:val="20"/>
                <w:lang w:val="en-GB" w:eastAsia="en-GB"/>
              </w:rPr>
              <w:t>42-47</w:t>
            </w:r>
          </w:p>
        </w:tc>
        <w:tc>
          <w:tcPr>
            <w:tcW w:w="850" w:type="pct"/>
            <w:gridSpan w:val="2"/>
            <w:tcBorders>
              <w:top w:val="single" w:sz="4" w:space="0" w:color="auto"/>
              <w:left w:val="nil"/>
              <w:bottom w:val="single" w:sz="4" w:space="0" w:color="auto"/>
              <w:right w:val="single" w:sz="4" w:space="0" w:color="auto"/>
            </w:tcBorders>
            <w:shd w:val="clear" w:color="auto" w:fill="auto"/>
            <w:vAlign w:val="bottom"/>
            <w:hideMark/>
          </w:tcPr>
          <w:p w14:paraId="115A80C3" w14:textId="77777777" w:rsidR="00A947B7" w:rsidRPr="00EA6ECC" w:rsidRDefault="00A947B7" w:rsidP="00EA6ECC">
            <w:pPr>
              <w:jc w:val="center"/>
              <w:rPr>
                <w:b/>
                <w:bCs/>
                <w:color w:val="000000"/>
                <w:sz w:val="20"/>
                <w:szCs w:val="20"/>
                <w:lang w:val="en-GB" w:eastAsia="en-GB"/>
              </w:rPr>
            </w:pPr>
            <w:r w:rsidRPr="00EA6ECC">
              <w:rPr>
                <w:b/>
                <w:bCs/>
                <w:color w:val="000000"/>
                <w:sz w:val="20"/>
                <w:szCs w:val="20"/>
                <w:lang w:val="en-GB" w:eastAsia="en-GB"/>
              </w:rPr>
              <w:t>48-53</w:t>
            </w:r>
          </w:p>
        </w:tc>
        <w:tc>
          <w:tcPr>
            <w:tcW w:w="850" w:type="pct"/>
            <w:gridSpan w:val="2"/>
            <w:tcBorders>
              <w:top w:val="single" w:sz="4" w:space="0" w:color="auto"/>
              <w:left w:val="nil"/>
              <w:bottom w:val="single" w:sz="4" w:space="0" w:color="auto"/>
              <w:right w:val="single" w:sz="4" w:space="0" w:color="auto"/>
            </w:tcBorders>
            <w:shd w:val="clear" w:color="auto" w:fill="auto"/>
            <w:vAlign w:val="bottom"/>
            <w:hideMark/>
          </w:tcPr>
          <w:p w14:paraId="580A7DD9" w14:textId="77777777" w:rsidR="00A947B7" w:rsidRPr="00EA6ECC" w:rsidRDefault="00A947B7" w:rsidP="00EA6ECC">
            <w:pPr>
              <w:jc w:val="center"/>
              <w:rPr>
                <w:b/>
                <w:bCs/>
                <w:color w:val="000000"/>
                <w:sz w:val="20"/>
                <w:szCs w:val="20"/>
                <w:lang w:val="en-GB" w:eastAsia="en-GB"/>
              </w:rPr>
            </w:pPr>
            <w:r w:rsidRPr="00EA6ECC">
              <w:rPr>
                <w:b/>
                <w:bCs/>
                <w:color w:val="000000"/>
                <w:sz w:val="20"/>
                <w:szCs w:val="20"/>
                <w:lang w:val="en-GB" w:eastAsia="en-GB"/>
              </w:rPr>
              <w:t>54-59</w:t>
            </w:r>
          </w:p>
        </w:tc>
        <w:tc>
          <w:tcPr>
            <w:tcW w:w="849" w:type="pct"/>
            <w:gridSpan w:val="2"/>
            <w:tcBorders>
              <w:top w:val="single" w:sz="4" w:space="0" w:color="auto"/>
              <w:left w:val="nil"/>
              <w:bottom w:val="single" w:sz="4" w:space="0" w:color="auto"/>
              <w:right w:val="single" w:sz="4" w:space="0" w:color="auto"/>
            </w:tcBorders>
            <w:shd w:val="clear" w:color="auto" w:fill="auto"/>
            <w:vAlign w:val="bottom"/>
            <w:hideMark/>
          </w:tcPr>
          <w:p w14:paraId="258AD2D6" w14:textId="77777777" w:rsidR="00A947B7" w:rsidRPr="00EA6ECC" w:rsidRDefault="00A947B7" w:rsidP="00EA6ECC">
            <w:pPr>
              <w:jc w:val="center"/>
              <w:rPr>
                <w:b/>
                <w:bCs/>
                <w:color w:val="000000"/>
                <w:sz w:val="20"/>
                <w:szCs w:val="20"/>
                <w:lang w:val="en-GB" w:eastAsia="en-GB"/>
              </w:rPr>
            </w:pPr>
            <w:r w:rsidRPr="00EA6ECC">
              <w:rPr>
                <w:b/>
                <w:bCs/>
                <w:color w:val="000000"/>
                <w:sz w:val="20"/>
                <w:szCs w:val="20"/>
                <w:lang w:val="en-GB" w:eastAsia="en-GB"/>
              </w:rPr>
              <w:t>Total</w:t>
            </w:r>
          </w:p>
        </w:tc>
      </w:tr>
      <w:tr w:rsidR="003009D5" w:rsidRPr="00EA6ECC" w14:paraId="46F781C5" w14:textId="77777777" w:rsidTr="001E1A3A">
        <w:trPr>
          <w:trHeight w:val="278"/>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4984F0A1" w14:textId="77777777" w:rsidR="00A947B7" w:rsidRPr="00EA6ECC" w:rsidRDefault="00A947B7" w:rsidP="00EA6ECC">
            <w:pPr>
              <w:jc w:val="left"/>
              <w:rPr>
                <w:color w:val="000000"/>
                <w:sz w:val="20"/>
                <w:szCs w:val="20"/>
                <w:lang w:val="en-GB" w:eastAsia="en-GB"/>
              </w:rPr>
            </w:pPr>
          </w:p>
        </w:tc>
        <w:tc>
          <w:tcPr>
            <w:tcW w:w="439" w:type="pct"/>
            <w:tcBorders>
              <w:top w:val="nil"/>
              <w:left w:val="nil"/>
              <w:bottom w:val="single" w:sz="4" w:space="0" w:color="auto"/>
              <w:right w:val="single" w:sz="4" w:space="0" w:color="auto"/>
            </w:tcBorders>
            <w:shd w:val="clear" w:color="auto" w:fill="auto"/>
            <w:vAlign w:val="bottom"/>
            <w:hideMark/>
          </w:tcPr>
          <w:p w14:paraId="0C10302D" w14:textId="55B9FF06" w:rsidR="00A947B7" w:rsidRPr="00EA6ECC" w:rsidRDefault="005A3C24" w:rsidP="00EA6ECC">
            <w:pPr>
              <w:jc w:val="center"/>
              <w:rPr>
                <w:b/>
                <w:bCs/>
                <w:color w:val="000000"/>
                <w:sz w:val="20"/>
                <w:szCs w:val="20"/>
                <w:lang w:val="en-GB" w:eastAsia="en-GB"/>
              </w:rPr>
            </w:pPr>
            <w:r w:rsidRPr="00EA6ECC">
              <w:rPr>
                <w:b/>
                <w:bCs/>
                <w:color w:val="000000"/>
                <w:sz w:val="20"/>
                <w:szCs w:val="20"/>
                <w:lang w:val="en-GB" w:eastAsia="en-GB"/>
              </w:rPr>
              <w:t>n</w:t>
            </w:r>
          </w:p>
        </w:tc>
        <w:tc>
          <w:tcPr>
            <w:tcW w:w="411" w:type="pct"/>
            <w:tcBorders>
              <w:top w:val="nil"/>
              <w:left w:val="nil"/>
              <w:bottom w:val="single" w:sz="4" w:space="0" w:color="auto"/>
              <w:right w:val="single" w:sz="4" w:space="0" w:color="auto"/>
            </w:tcBorders>
            <w:shd w:val="clear" w:color="auto" w:fill="auto"/>
            <w:vAlign w:val="bottom"/>
            <w:hideMark/>
          </w:tcPr>
          <w:p w14:paraId="6414E019" w14:textId="7ADF9C63" w:rsidR="00A947B7" w:rsidRPr="00EA6ECC" w:rsidRDefault="009B36D3" w:rsidP="00EA6ECC">
            <w:pPr>
              <w:jc w:val="center"/>
              <w:rPr>
                <w:b/>
                <w:bCs/>
                <w:color w:val="000000"/>
                <w:sz w:val="20"/>
                <w:szCs w:val="20"/>
                <w:lang w:val="en-GB" w:eastAsia="en-GB"/>
              </w:rPr>
            </w:pPr>
            <w:r w:rsidRPr="00EA6ECC">
              <w:rPr>
                <w:b/>
                <w:bCs/>
                <w:color w:val="000000"/>
                <w:sz w:val="20"/>
                <w:szCs w:val="20"/>
                <w:lang w:val="en-GB" w:eastAsia="en-GB"/>
              </w:rPr>
              <w:t>%</w:t>
            </w:r>
          </w:p>
        </w:tc>
        <w:tc>
          <w:tcPr>
            <w:tcW w:w="439" w:type="pct"/>
            <w:tcBorders>
              <w:top w:val="nil"/>
              <w:left w:val="nil"/>
              <w:bottom w:val="single" w:sz="4" w:space="0" w:color="auto"/>
              <w:right w:val="single" w:sz="4" w:space="0" w:color="auto"/>
            </w:tcBorders>
            <w:shd w:val="clear" w:color="auto" w:fill="auto"/>
            <w:vAlign w:val="bottom"/>
            <w:hideMark/>
          </w:tcPr>
          <w:p w14:paraId="0FE6104D" w14:textId="5C6AF662" w:rsidR="00A947B7" w:rsidRPr="00EA6ECC" w:rsidRDefault="005A3C24" w:rsidP="00EA6ECC">
            <w:pPr>
              <w:jc w:val="center"/>
              <w:rPr>
                <w:b/>
                <w:bCs/>
                <w:color w:val="000000"/>
                <w:sz w:val="20"/>
                <w:szCs w:val="20"/>
                <w:lang w:val="en-GB" w:eastAsia="en-GB"/>
              </w:rPr>
            </w:pPr>
            <w:r w:rsidRPr="00EA6ECC">
              <w:rPr>
                <w:b/>
                <w:bCs/>
                <w:color w:val="000000"/>
                <w:sz w:val="20"/>
                <w:szCs w:val="20"/>
                <w:lang w:val="en-GB" w:eastAsia="en-GB"/>
              </w:rPr>
              <w:t>n</w:t>
            </w:r>
          </w:p>
        </w:tc>
        <w:tc>
          <w:tcPr>
            <w:tcW w:w="411" w:type="pct"/>
            <w:tcBorders>
              <w:top w:val="nil"/>
              <w:left w:val="nil"/>
              <w:bottom w:val="single" w:sz="4" w:space="0" w:color="auto"/>
              <w:right w:val="single" w:sz="4" w:space="0" w:color="auto"/>
            </w:tcBorders>
            <w:shd w:val="clear" w:color="auto" w:fill="auto"/>
            <w:vAlign w:val="bottom"/>
            <w:hideMark/>
          </w:tcPr>
          <w:p w14:paraId="080C1F0F" w14:textId="1FF653ED" w:rsidR="00A947B7" w:rsidRPr="00EA6ECC" w:rsidRDefault="009B36D3" w:rsidP="00EA6ECC">
            <w:pPr>
              <w:jc w:val="center"/>
              <w:rPr>
                <w:b/>
                <w:bCs/>
                <w:color w:val="000000"/>
                <w:sz w:val="20"/>
                <w:szCs w:val="20"/>
                <w:lang w:val="en-GB" w:eastAsia="en-GB"/>
              </w:rPr>
            </w:pPr>
            <w:r w:rsidRPr="00EA6ECC">
              <w:rPr>
                <w:b/>
                <w:bCs/>
                <w:color w:val="000000"/>
                <w:sz w:val="20"/>
                <w:szCs w:val="20"/>
                <w:lang w:val="en-GB" w:eastAsia="en-GB"/>
              </w:rPr>
              <w:t>%</w:t>
            </w:r>
          </w:p>
        </w:tc>
        <w:tc>
          <w:tcPr>
            <w:tcW w:w="439" w:type="pct"/>
            <w:tcBorders>
              <w:top w:val="nil"/>
              <w:left w:val="nil"/>
              <w:bottom w:val="single" w:sz="4" w:space="0" w:color="auto"/>
              <w:right w:val="single" w:sz="4" w:space="0" w:color="auto"/>
            </w:tcBorders>
            <w:shd w:val="clear" w:color="auto" w:fill="auto"/>
            <w:vAlign w:val="bottom"/>
            <w:hideMark/>
          </w:tcPr>
          <w:p w14:paraId="5410480F" w14:textId="1BC2EF16" w:rsidR="00A947B7" w:rsidRPr="00EA6ECC" w:rsidRDefault="005A3C24" w:rsidP="00EA6ECC">
            <w:pPr>
              <w:jc w:val="center"/>
              <w:rPr>
                <w:b/>
                <w:bCs/>
                <w:color w:val="000000"/>
                <w:sz w:val="20"/>
                <w:szCs w:val="20"/>
                <w:lang w:val="en-GB" w:eastAsia="en-GB"/>
              </w:rPr>
            </w:pPr>
            <w:r w:rsidRPr="00EA6ECC">
              <w:rPr>
                <w:b/>
                <w:bCs/>
                <w:color w:val="000000"/>
                <w:sz w:val="20"/>
                <w:szCs w:val="20"/>
                <w:lang w:val="en-GB" w:eastAsia="en-GB"/>
              </w:rPr>
              <w:t>n</w:t>
            </w:r>
          </w:p>
        </w:tc>
        <w:tc>
          <w:tcPr>
            <w:tcW w:w="411" w:type="pct"/>
            <w:tcBorders>
              <w:top w:val="nil"/>
              <w:left w:val="nil"/>
              <w:bottom w:val="single" w:sz="4" w:space="0" w:color="auto"/>
              <w:right w:val="single" w:sz="4" w:space="0" w:color="auto"/>
            </w:tcBorders>
            <w:shd w:val="clear" w:color="auto" w:fill="auto"/>
            <w:vAlign w:val="bottom"/>
            <w:hideMark/>
          </w:tcPr>
          <w:p w14:paraId="0FA9377A" w14:textId="0DE0B4CB" w:rsidR="00A947B7" w:rsidRPr="00EA6ECC" w:rsidRDefault="009B36D3" w:rsidP="00EA6ECC">
            <w:pPr>
              <w:jc w:val="center"/>
              <w:rPr>
                <w:b/>
                <w:bCs/>
                <w:color w:val="000000"/>
                <w:sz w:val="20"/>
                <w:szCs w:val="20"/>
                <w:lang w:val="en-GB" w:eastAsia="en-GB"/>
              </w:rPr>
            </w:pPr>
            <w:r w:rsidRPr="00EA6ECC">
              <w:rPr>
                <w:b/>
                <w:bCs/>
                <w:color w:val="000000"/>
                <w:sz w:val="20"/>
                <w:szCs w:val="20"/>
                <w:lang w:val="en-GB" w:eastAsia="en-GB"/>
              </w:rPr>
              <w:t>%</w:t>
            </w:r>
          </w:p>
        </w:tc>
        <w:tc>
          <w:tcPr>
            <w:tcW w:w="439" w:type="pct"/>
            <w:tcBorders>
              <w:top w:val="nil"/>
              <w:left w:val="nil"/>
              <w:bottom w:val="single" w:sz="4" w:space="0" w:color="auto"/>
              <w:right w:val="single" w:sz="4" w:space="0" w:color="auto"/>
            </w:tcBorders>
            <w:shd w:val="clear" w:color="auto" w:fill="auto"/>
            <w:vAlign w:val="bottom"/>
            <w:hideMark/>
          </w:tcPr>
          <w:p w14:paraId="69C1F67E" w14:textId="5BC6E389" w:rsidR="00A947B7" w:rsidRPr="00EA6ECC" w:rsidRDefault="005A3C24" w:rsidP="00EA6ECC">
            <w:pPr>
              <w:jc w:val="center"/>
              <w:rPr>
                <w:b/>
                <w:bCs/>
                <w:color w:val="000000"/>
                <w:sz w:val="20"/>
                <w:szCs w:val="20"/>
                <w:lang w:val="en-GB" w:eastAsia="en-GB"/>
              </w:rPr>
            </w:pPr>
            <w:r w:rsidRPr="00EA6ECC">
              <w:rPr>
                <w:b/>
                <w:bCs/>
                <w:color w:val="000000"/>
                <w:sz w:val="20"/>
                <w:szCs w:val="20"/>
                <w:lang w:val="en-GB" w:eastAsia="en-GB"/>
              </w:rPr>
              <w:t>n</w:t>
            </w:r>
          </w:p>
        </w:tc>
        <w:tc>
          <w:tcPr>
            <w:tcW w:w="411" w:type="pct"/>
            <w:tcBorders>
              <w:top w:val="nil"/>
              <w:left w:val="nil"/>
              <w:bottom w:val="single" w:sz="4" w:space="0" w:color="auto"/>
              <w:right w:val="single" w:sz="4" w:space="0" w:color="auto"/>
            </w:tcBorders>
            <w:shd w:val="clear" w:color="auto" w:fill="auto"/>
            <w:vAlign w:val="bottom"/>
            <w:hideMark/>
          </w:tcPr>
          <w:p w14:paraId="511A424C" w14:textId="4E953E58" w:rsidR="00A947B7" w:rsidRPr="00EA6ECC" w:rsidRDefault="009B36D3" w:rsidP="00EA6ECC">
            <w:pPr>
              <w:jc w:val="center"/>
              <w:rPr>
                <w:b/>
                <w:bCs/>
                <w:color w:val="000000"/>
                <w:sz w:val="20"/>
                <w:szCs w:val="20"/>
                <w:lang w:val="en-GB" w:eastAsia="en-GB"/>
              </w:rPr>
            </w:pPr>
            <w:r w:rsidRPr="00EA6ECC">
              <w:rPr>
                <w:b/>
                <w:bCs/>
                <w:color w:val="000000"/>
                <w:sz w:val="20"/>
                <w:szCs w:val="20"/>
                <w:lang w:val="en-GB" w:eastAsia="en-GB"/>
              </w:rPr>
              <w:t>%</w:t>
            </w:r>
          </w:p>
        </w:tc>
        <w:tc>
          <w:tcPr>
            <w:tcW w:w="439" w:type="pct"/>
            <w:tcBorders>
              <w:top w:val="nil"/>
              <w:left w:val="nil"/>
              <w:bottom w:val="single" w:sz="4" w:space="0" w:color="auto"/>
              <w:right w:val="single" w:sz="4" w:space="0" w:color="auto"/>
            </w:tcBorders>
            <w:shd w:val="clear" w:color="auto" w:fill="auto"/>
            <w:vAlign w:val="bottom"/>
            <w:hideMark/>
          </w:tcPr>
          <w:p w14:paraId="776E477B" w14:textId="2C86690D" w:rsidR="00A947B7" w:rsidRPr="00EA6ECC" w:rsidRDefault="005A3C24" w:rsidP="00EA6ECC">
            <w:pPr>
              <w:jc w:val="center"/>
              <w:rPr>
                <w:b/>
                <w:bCs/>
                <w:color w:val="000000"/>
                <w:sz w:val="20"/>
                <w:szCs w:val="20"/>
                <w:lang w:val="en-GB" w:eastAsia="en-GB"/>
              </w:rPr>
            </w:pPr>
            <w:r w:rsidRPr="00EA6ECC">
              <w:rPr>
                <w:b/>
                <w:bCs/>
                <w:color w:val="000000"/>
                <w:sz w:val="20"/>
                <w:szCs w:val="20"/>
                <w:lang w:val="en-GB" w:eastAsia="en-GB"/>
              </w:rPr>
              <w:t>n</w:t>
            </w:r>
          </w:p>
        </w:tc>
        <w:tc>
          <w:tcPr>
            <w:tcW w:w="410" w:type="pct"/>
            <w:tcBorders>
              <w:top w:val="nil"/>
              <w:left w:val="nil"/>
              <w:bottom w:val="single" w:sz="4" w:space="0" w:color="auto"/>
              <w:right w:val="single" w:sz="4" w:space="0" w:color="auto"/>
            </w:tcBorders>
            <w:shd w:val="clear" w:color="auto" w:fill="auto"/>
            <w:vAlign w:val="bottom"/>
            <w:hideMark/>
          </w:tcPr>
          <w:p w14:paraId="5CB92CC6" w14:textId="19DD9BAE" w:rsidR="00A947B7" w:rsidRPr="00EA6ECC" w:rsidRDefault="009B36D3" w:rsidP="00EA6ECC">
            <w:pPr>
              <w:jc w:val="center"/>
              <w:rPr>
                <w:b/>
                <w:bCs/>
                <w:color w:val="000000"/>
                <w:sz w:val="20"/>
                <w:szCs w:val="20"/>
                <w:lang w:val="en-GB" w:eastAsia="en-GB"/>
              </w:rPr>
            </w:pPr>
            <w:r w:rsidRPr="00EA6ECC">
              <w:rPr>
                <w:b/>
                <w:bCs/>
                <w:color w:val="000000"/>
                <w:sz w:val="20"/>
                <w:szCs w:val="20"/>
                <w:lang w:val="en-GB" w:eastAsia="en-GB"/>
              </w:rPr>
              <w:t>%</w:t>
            </w:r>
          </w:p>
        </w:tc>
      </w:tr>
      <w:tr w:rsidR="003009D5" w:rsidRPr="00EA6ECC" w14:paraId="3FE03701" w14:textId="77777777" w:rsidTr="001E1A3A">
        <w:trPr>
          <w:trHeight w:val="278"/>
        </w:trPr>
        <w:tc>
          <w:tcPr>
            <w:tcW w:w="751" w:type="pct"/>
            <w:tcBorders>
              <w:top w:val="nil"/>
              <w:left w:val="single" w:sz="4" w:space="0" w:color="auto"/>
              <w:bottom w:val="single" w:sz="4" w:space="0" w:color="auto"/>
              <w:right w:val="single" w:sz="4" w:space="0" w:color="auto"/>
            </w:tcBorders>
            <w:shd w:val="clear" w:color="auto" w:fill="auto"/>
            <w:hideMark/>
          </w:tcPr>
          <w:p w14:paraId="203A343E" w14:textId="77777777" w:rsidR="009B7C49" w:rsidRPr="00EA6ECC" w:rsidRDefault="009B7C49" w:rsidP="00EA6ECC">
            <w:pPr>
              <w:jc w:val="left"/>
              <w:rPr>
                <w:color w:val="000000"/>
                <w:sz w:val="20"/>
                <w:szCs w:val="20"/>
                <w:lang w:val="en-GB" w:eastAsia="en-GB"/>
              </w:rPr>
            </w:pPr>
            <w:r w:rsidRPr="00EA6ECC">
              <w:rPr>
                <w:color w:val="000000"/>
                <w:sz w:val="20"/>
                <w:szCs w:val="20"/>
                <w:lang w:val="en-GB" w:eastAsia="en-GB"/>
              </w:rPr>
              <w:t>Total</w:t>
            </w:r>
          </w:p>
        </w:tc>
        <w:tc>
          <w:tcPr>
            <w:tcW w:w="439" w:type="pct"/>
            <w:tcBorders>
              <w:top w:val="nil"/>
              <w:left w:val="nil"/>
              <w:bottom w:val="single" w:sz="4" w:space="0" w:color="auto"/>
              <w:right w:val="single" w:sz="4" w:space="0" w:color="auto"/>
            </w:tcBorders>
            <w:shd w:val="clear" w:color="auto" w:fill="auto"/>
            <w:noWrap/>
          </w:tcPr>
          <w:p w14:paraId="73F2E18C" w14:textId="47D1C0BC" w:rsidR="009B7C49" w:rsidRPr="00EA6ECC" w:rsidRDefault="009B7C49" w:rsidP="005A364F">
            <w:pPr>
              <w:jc w:val="center"/>
              <w:rPr>
                <w:color w:val="000000"/>
                <w:sz w:val="20"/>
                <w:szCs w:val="20"/>
                <w:lang w:val="en-GB" w:eastAsia="en-GB"/>
              </w:rPr>
            </w:pPr>
            <w:r w:rsidRPr="00EA6ECC">
              <w:rPr>
                <w:sz w:val="20"/>
                <w:szCs w:val="20"/>
              </w:rPr>
              <w:t>1</w:t>
            </w:r>
            <w:r w:rsidR="005A364F">
              <w:rPr>
                <w:sz w:val="20"/>
                <w:szCs w:val="20"/>
              </w:rPr>
              <w:t>45</w:t>
            </w:r>
          </w:p>
        </w:tc>
        <w:tc>
          <w:tcPr>
            <w:tcW w:w="411" w:type="pct"/>
            <w:tcBorders>
              <w:top w:val="nil"/>
              <w:left w:val="nil"/>
              <w:bottom w:val="single" w:sz="4" w:space="0" w:color="auto"/>
              <w:right w:val="single" w:sz="4" w:space="0" w:color="auto"/>
            </w:tcBorders>
            <w:shd w:val="clear" w:color="auto" w:fill="auto"/>
            <w:noWrap/>
          </w:tcPr>
          <w:p w14:paraId="47C3AC73" w14:textId="0C9C5395" w:rsidR="009B7C49" w:rsidRPr="00EA6ECC" w:rsidRDefault="009B7C49" w:rsidP="005A364F">
            <w:pPr>
              <w:jc w:val="center"/>
              <w:rPr>
                <w:color w:val="000000"/>
                <w:sz w:val="20"/>
                <w:szCs w:val="20"/>
                <w:lang w:val="en-GB" w:eastAsia="en-GB"/>
              </w:rPr>
            </w:pPr>
            <w:r w:rsidRPr="00EA6ECC">
              <w:rPr>
                <w:sz w:val="20"/>
                <w:szCs w:val="20"/>
              </w:rPr>
              <w:t>1</w:t>
            </w:r>
            <w:r w:rsidR="005A364F">
              <w:rPr>
                <w:sz w:val="20"/>
                <w:szCs w:val="20"/>
              </w:rPr>
              <w:t>0</w:t>
            </w:r>
            <w:r w:rsidRPr="00EA6ECC">
              <w:rPr>
                <w:sz w:val="20"/>
                <w:szCs w:val="20"/>
              </w:rPr>
              <w:t>.</w:t>
            </w:r>
            <w:r w:rsidR="005A364F">
              <w:rPr>
                <w:sz w:val="20"/>
                <w:szCs w:val="20"/>
              </w:rPr>
              <w:t>8</w:t>
            </w:r>
            <w:r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38BB8388" w14:textId="7E2DFC1E" w:rsidR="009B7C49" w:rsidRPr="00EA6ECC" w:rsidRDefault="009B7C49" w:rsidP="00EA6ECC">
            <w:pPr>
              <w:jc w:val="center"/>
              <w:rPr>
                <w:color w:val="000000"/>
                <w:sz w:val="20"/>
                <w:szCs w:val="20"/>
                <w:lang w:val="en-GB" w:eastAsia="en-GB"/>
              </w:rPr>
            </w:pPr>
            <w:r w:rsidRPr="00EA6ECC">
              <w:rPr>
                <w:sz w:val="20"/>
                <w:szCs w:val="20"/>
              </w:rPr>
              <w:t>15</w:t>
            </w:r>
            <w:r w:rsidR="004C1DEA">
              <w:rPr>
                <w:sz w:val="20"/>
                <w:szCs w:val="20"/>
              </w:rPr>
              <w:t>4</w:t>
            </w:r>
          </w:p>
        </w:tc>
        <w:tc>
          <w:tcPr>
            <w:tcW w:w="411" w:type="pct"/>
            <w:tcBorders>
              <w:top w:val="nil"/>
              <w:left w:val="nil"/>
              <w:bottom w:val="single" w:sz="4" w:space="0" w:color="auto"/>
              <w:right w:val="single" w:sz="4" w:space="0" w:color="auto"/>
            </w:tcBorders>
            <w:shd w:val="clear" w:color="auto" w:fill="auto"/>
            <w:noWrap/>
          </w:tcPr>
          <w:p w14:paraId="0CB1C463" w14:textId="330D323D" w:rsidR="009B7C49" w:rsidRPr="00EA6ECC" w:rsidRDefault="009B7C49" w:rsidP="00EA6ECC">
            <w:pPr>
              <w:jc w:val="center"/>
              <w:rPr>
                <w:color w:val="000000"/>
                <w:sz w:val="20"/>
                <w:szCs w:val="20"/>
                <w:lang w:val="en-GB" w:eastAsia="en-GB"/>
              </w:rPr>
            </w:pPr>
            <w:r w:rsidRPr="00EA6ECC">
              <w:rPr>
                <w:sz w:val="20"/>
                <w:szCs w:val="20"/>
              </w:rPr>
              <w:t>11.5%</w:t>
            </w:r>
          </w:p>
        </w:tc>
        <w:tc>
          <w:tcPr>
            <w:tcW w:w="439" w:type="pct"/>
            <w:tcBorders>
              <w:top w:val="nil"/>
              <w:left w:val="nil"/>
              <w:bottom w:val="single" w:sz="4" w:space="0" w:color="auto"/>
              <w:right w:val="single" w:sz="4" w:space="0" w:color="auto"/>
            </w:tcBorders>
            <w:shd w:val="clear" w:color="auto" w:fill="auto"/>
            <w:noWrap/>
          </w:tcPr>
          <w:p w14:paraId="1AC7C47D" w14:textId="54DDF421" w:rsidR="009B7C49" w:rsidRPr="00EA6ECC" w:rsidRDefault="009B7C49" w:rsidP="00B55CEB">
            <w:pPr>
              <w:jc w:val="center"/>
              <w:rPr>
                <w:color w:val="000000"/>
                <w:sz w:val="20"/>
                <w:szCs w:val="20"/>
                <w:lang w:val="en-GB" w:eastAsia="en-GB"/>
              </w:rPr>
            </w:pPr>
            <w:r w:rsidRPr="00EA6ECC">
              <w:rPr>
                <w:sz w:val="20"/>
                <w:szCs w:val="20"/>
              </w:rPr>
              <w:t>4</w:t>
            </w:r>
            <w:r w:rsidR="00B55CEB">
              <w:rPr>
                <w:sz w:val="20"/>
                <w:szCs w:val="20"/>
              </w:rPr>
              <w:t>50</w:t>
            </w:r>
          </w:p>
        </w:tc>
        <w:tc>
          <w:tcPr>
            <w:tcW w:w="411" w:type="pct"/>
            <w:tcBorders>
              <w:top w:val="nil"/>
              <w:left w:val="nil"/>
              <w:bottom w:val="single" w:sz="4" w:space="0" w:color="auto"/>
              <w:right w:val="single" w:sz="4" w:space="0" w:color="auto"/>
            </w:tcBorders>
            <w:shd w:val="clear" w:color="auto" w:fill="auto"/>
            <w:noWrap/>
          </w:tcPr>
          <w:p w14:paraId="7CC99D90" w14:textId="0EE77D42" w:rsidR="009B7C49" w:rsidRPr="00EA6ECC" w:rsidRDefault="009B7C49" w:rsidP="00B55CEB">
            <w:pPr>
              <w:jc w:val="center"/>
              <w:rPr>
                <w:color w:val="000000"/>
                <w:sz w:val="20"/>
                <w:szCs w:val="20"/>
                <w:lang w:val="en-GB" w:eastAsia="en-GB"/>
              </w:rPr>
            </w:pPr>
            <w:r w:rsidRPr="00EA6ECC">
              <w:rPr>
                <w:sz w:val="20"/>
                <w:szCs w:val="20"/>
              </w:rPr>
              <w:t>3</w:t>
            </w:r>
            <w:r w:rsidR="00B55CEB">
              <w:rPr>
                <w:sz w:val="20"/>
                <w:szCs w:val="20"/>
              </w:rPr>
              <w:t>3</w:t>
            </w:r>
            <w:r w:rsidRPr="00EA6ECC">
              <w:rPr>
                <w:sz w:val="20"/>
                <w:szCs w:val="20"/>
              </w:rPr>
              <w:t>.6%</w:t>
            </w:r>
          </w:p>
        </w:tc>
        <w:tc>
          <w:tcPr>
            <w:tcW w:w="439" w:type="pct"/>
            <w:tcBorders>
              <w:top w:val="nil"/>
              <w:left w:val="nil"/>
              <w:bottom w:val="single" w:sz="4" w:space="0" w:color="auto"/>
              <w:right w:val="single" w:sz="4" w:space="0" w:color="auto"/>
            </w:tcBorders>
            <w:shd w:val="clear" w:color="auto" w:fill="auto"/>
            <w:noWrap/>
          </w:tcPr>
          <w:p w14:paraId="5DAE9951" w14:textId="2FDB4456" w:rsidR="009B7C49" w:rsidRPr="00EA6ECC" w:rsidRDefault="00B2462D" w:rsidP="00B2462D">
            <w:pPr>
              <w:jc w:val="center"/>
              <w:rPr>
                <w:color w:val="000000"/>
                <w:sz w:val="20"/>
                <w:szCs w:val="20"/>
                <w:lang w:val="en-GB" w:eastAsia="en-GB"/>
              </w:rPr>
            </w:pPr>
            <w:r>
              <w:rPr>
                <w:sz w:val="20"/>
                <w:szCs w:val="20"/>
              </w:rPr>
              <w:t>589</w:t>
            </w:r>
          </w:p>
        </w:tc>
        <w:tc>
          <w:tcPr>
            <w:tcW w:w="411" w:type="pct"/>
            <w:tcBorders>
              <w:top w:val="nil"/>
              <w:left w:val="nil"/>
              <w:bottom w:val="single" w:sz="4" w:space="0" w:color="auto"/>
              <w:right w:val="single" w:sz="4" w:space="0" w:color="auto"/>
            </w:tcBorders>
            <w:shd w:val="clear" w:color="auto" w:fill="auto"/>
            <w:noWrap/>
          </w:tcPr>
          <w:p w14:paraId="0E3CA9F2" w14:textId="4B9E892E" w:rsidR="009B7C49" w:rsidRPr="00EA6ECC" w:rsidRDefault="00B2462D" w:rsidP="00B2462D">
            <w:pPr>
              <w:jc w:val="center"/>
              <w:rPr>
                <w:color w:val="000000"/>
                <w:sz w:val="20"/>
                <w:szCs w:val="20"/>
                <w:lang w:val="en-GB" w:eastAsia="en-GB"/>
              </w:rPr>
            </w:pPr>
            <w:r>
              <w:rPr>
                <w:sz w:val="20"/>
                <w:szCs w:val="20"/>
              </w:rPr>
              <w:t>44</w:t>
            </w:r>
            <w:r w:rsidR="009B7C49" w:rsidRPr="00EA6ECC">
              <w:rPr>
                <w:sz w:val="20"/>
                <w:szCs w:val="20"/>
              </w:rPr>
              <w:t>.0%</w:t>
            </w:r>
          </w:p>
        </w:tc>
        <w:tc>
          <w:tcPr>
            <w:tcW w:w="439" w:type="pct"/>
            <w:tcBorders>
              <w:top w:val="nil"/>
              <w:left w:val="nil"/>
              <w:bottom w:val="single" w:sz="4" w:space="0" w:color="auto"/>
              <w:right w:val="single" w:sz="4" w:space="0" w:color="auto"/>
            </w:tcBorders>
            <w:shd w:val="clear" w:color="auto" w:fill="auto"/>
            <w:noWrap/>
          </w:tcPr>
          <w:p w14:paraId="48506382" w14:textId="19AC6D14" w:rsidR="009B7C49" w:rsidRPr="00EA6ECC" w:rsidRDefault="009B7C49" w:rsidP="003009D5">
            <w:pPr>
              <w:jc w:val="center"/>
              <w:rPr>
                <w:color w:val="000000"/>
                <w:sz w:val="20"/>
                <w:szCs w:val="20"/>
                <w:lang w:val="en-GB" w:eastAsia="en-GB"/>
              </w:rPr>
            </w:pPr>
            <w:r w:rsidRPr="00EA6ECC">
              <w:rPr>
                <w:sz w:val="20"/>
                <w:szCs w:val="20"/>
              </w:rPr>
              <w:t>1</w:t>
            </w:r>
            <w:r w:rsidR="003009D5">
              <w:rPr>
                <w:sz w:val="20"/>
                <w:szCs w:val="20"/>
              </w:rPr>
              <w:t>338</w:t>
            </w:r>
          </w:p>
        </w:tc>
        <w:tc>
          <w:tcPr>
            <w:tcW w:w="410" w:type="pct"/>
            <w:tcBorders>
              <w:top w:val="nil"/>
              <w:left w:val="nil"/>
              <w:bottom w:val="single" w:sz="4" w:space="0" w:color="auto"/>
              <w:right w:val="single" w:sz="4" w:space="0" w:color="auto"/>
            </w:tcBorders>
            <w:shd w:val="clear" w:color="auto" w:fill="auto"/>
            <w:noWrap/>
          </w:tcPr>
          <w:p w14:paraId="4F064DB7" w14:textId="05A6BB5F" w:rsidR="009B7C49" w:rsidRPr="00EA6ECC" w:rsidRDefault="00C761EC" w:rsidP="00EA6ECC">
            <w:pPr>
              <w:jc w:val="center"/>
              <w:rPr>
                <w:color w:val="000000"/>
                <w:sz w:val="20"/>
                <w:szCs w:val="20"/>
                <w:lang w:val="en-GB" w:eastAsia="en-GB"/>
              </w:rPr>
            </w:pPr>
            <w:r w:rsidRPr="00EA6ECC">
              <w:rPr>
                <w:sz w:val="20"/>
                <w:szCs w:val="20"/>
              </w:rPr>
              <w:t>100</w:t>
            </w:r>
            <w:r w:rsidR="009B7C49" w:rsidRPr="00EA6ECC">
              <w:rPr>
                <w:sz w:val="20"/>
                <w:szCs w:val="20"/>
              </w:rPr>
              <w:t>%</w:t>
            </w:r>
          </w:p>
        </w:tc>
      </w:tr>
      <w:tr w:rsidR="003009D5" w:rsidRPr="00EA6ECC" w14:paraId="2EC17831" w14:textId="77777777" w:rsidTr="001E1A3A">
        <w:trPr>
          <w:trHeight w:val="278"/>
        </w:trPr>
        <w:tc>
          <w:tcPr>
            <w:tcW w:w="751" w:type="pct"/>
            <w:tcBorders>
              <w:top w:val="nil"/>
              <w:left w:val="single" w:sz="4" w:space="0" w:color="auto"/>
              <w:bottom w:val="single" w:sz="4" w:space="0" w:color="auto"/>
              <w:right w:val="single" w:sz="4" w:space="0" w:color="auto"/>
            </w:tcBorders>
            <w:shd w:val="clear" w:color="auto" w:fill="auto"/>
            <w:hideMark/>
          </w:tcPr>
          <w:p w14:paraId="17AAECD2" w14:textId="77777777" w:rsidR="009B7C49" w:rsidRPr="00EA6ECC" w:rsidRDefault="009B7C49" w:rsidP="00EA6ECC">
            <w:pPr>
              <w:jc w:val="left"/>
              <w:rPr>
                <w:color w:val="000000"/>
                <w:sz w:val="20"/>
                <w:szCs w:val="20"/>
                <w:lang w:val="en-GB" w:eastAsia="en-GB"/>
              </w:rPr>
            </w:pPr>
            <w:proofErr w:type="spellStart"/>
            <w:r w:rsidRPr="00EA6ECC">
              <w:rPr>
                <w:color w:val="000000"/>
                <w:sz w:val="20"/>
                <w:szCs w:val="20"/>
                <w:lang w:val="en-GB" w:eastAsia="en-GB"/>
              </w:rPr>
              <w:t>Rumphi</w:t>
            </w:r>
            <w:proofErr w:type="spellEnd"/>
          </w:p>
        </w:tc>
        <w:tc>
          <w:tcPr>
            <w:tcW w:w="439" w:type="pct"/>
            <w:tcBorders>
              <w:top w:val="nil"/>
              <w:left w:val="nil"/>
              <w:bottom w:val="single" w:sz="4" w:space="0" w:color="auto"/>
              <w:right w:val="single" w:sz="4" w:space="0" w:color="auto"/>
            </w:tcBorders>
            <w:shd w:val="clear" w:color="auto" w:fill="auto"/>
            <w:noWrap/>
          </w:tcPr>
          <w:p w14:paraId="134BE465" w14:textId="7051E215" w:rsidR="009B7C49" w:rsidRPr="00EA6ECC" w:rsidRDefault="005A364F" w:rsidP="005A364F">
            <w:pPr>
              <w:jc w:val="center"/>
              <w:rPr>
                <w:color w:val="000000"/>
                <w:sz w:val="20"/>
                <w:szCs w:val="20"/>
                <w:lang w:val="en-GB" w:eastAsia="en-GB"/>
              </w:rPr>
            </w:pPr>
            <w:r>
              <w:rPr>
                <w:sz w:val="20"/>
                <w:szCs w:val="20"/>
              </w:rPr>
              <w:t>25</w:t>
            </w:r>
          </w:p>
        </w:tc>
        <w:tc>
          <w:tcPr>
            <w:tcW w:w="411" w:type="pct"/>
            <w:tcBorders>
              <w:top w:val="nil"/>
              <w:left w:val="nil"/>
              <w:bottom w:val="single" w:sz="4" w:space="0" w:color="auto"/>
              <w:right w:val="single" w:sz="4" w:space="0" w:color="auto"/>
            </w:tcBorders>
            <w:shd w:val="clear" w:color="auto" w:fill="auto"/>
            <w:noWrap/>
          </w:tcPr>
          <w:p w14:paraId="6185C1B1" w14:textId="5AF07F7E" w:rsidR="009B7C49" w:rsidRPr="00EA6ECC" w:rsidRDefault="005A364F" w:rsidP="005A364F">
            <w:pPr>
              <w:jc w:val="center"/>
              <w:rPr>
                <w:color w:val="000000"/>
                <w:sz w:val="20"/>
                <w:szCs w:val="20"/>
                <w:lang w:val="en-GB" w:eastAsia="en-GB"/>
              </w:rPr>
            </w:pPr>
            <w:r>
              <w:rPr>
                <w:sz w:val="20"/>
                <w:szCs w:val="20"/>
              </w:rPr>
              <w:t>16</w:t>
            </w:r>
            <w:r w:rsidR="009B7C49" w:rsidRPr="00EA6ECC">
              <w:rPr>
                <w:sz w:val="20"/>
                <w:szCs w:val="20"/>
              </w:rPr>
              <w:t>.</w:t>
            </w:r>
            <w:r>
              <w:rPr>
                <w:sz w:val="20"/>
                <w:szCs w:val="20"/>
              </w:rPr>
              <w:t>8</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63649CAF" w14:textId="3E5950F0" w:rsidR="009B7C49" w:rsidRPr="00EA6ECC" w:rsidRDefault="004C1DEA" w:rsidP="00EA6ECC">
            <w:pPr>
              <w:jc w:val="center"/>
              <w:rPr>
                <w:color w:val="000000"/>
                <w:sz w:val="20"/>
                <w:szCs w:val="20"/>
                <w:lang w:val="en-GB" w:eastAsia="en-GB"/>
              </w:rPr>
            </w:pPr>
            <w:r>
              <w:rPr>
                <w:sz w:val="20"/>
                <w:szCs w:val="20"/>
              </w:rPr>
              <w:t>28</w:t>
            </w:r>
          </w:p>
        </w:tc>
        <w:tc>
          <w:tcPr>
            <w:tcW w:w="411" w:type="pct"/>
            <w:tcBorders>
              <w:top w:val="nil"/>
              <w:left w:val="nil"/>
              <w:bottom w:val="single" w:sz="4" w:space="0" w:color="auto"/>
              <w:right w:val="single" w:sz="4" w:space="0" w:color="auto"/>
            </w:tcBorders>
            <w:shd w:val="clear" w:color="auto" w:fill="auto"/>
            <w:noWrap/>
          </w:tcPr>
          <w:p w14:paraId="25DBC94E" w14:textId="7411151F" w:rsidR="009B7C49" w:rsidRPr="00EA6ECC" w:rsidRDefault="009B7C49" w:rsidP="004C1DEA">
            <w:pPr>
              <w:jc w:val="center"/>
              <w:rPr>
                <w:color w:val="000000"/>
                <w:sz w:val="20"/>
                <w:szCs w:val="20"/>
                <w:lang w:val="en-GB" w:eastAsia="en-GB"/>
              </w:rPr>
            </w:pPr>
            <w:r w:rsidRPr="00EA6ECC">
              <w:rPr>
                <w:sz w:val="20"/>
                <w:szCs w:val="20"/>
              </w:rPr>
              <w:t>1</w:t>
            </w:r>
            <w:r w:rsidR="004C1DEA">
              <w:rPr>
                <w:sz w:val="20"/>
                <w:szCs w:val="20"/>
              </w:rPr>
              <w:t>8</w:t>
            </w:r>
            <w:r w:rsidRPr="00EA6ECC">
              <w:rPr>
                <w:sz w:val="20"/>
                <w:szCs w:val="20"/>
              </w:rPr>
              <w:t>.8%</w:t>
            </w:r>
          </w:p>
        </w:tc>
        <w:tc>
          <w:tcPr>
            <w:tcW w:w="439" w:type="pct"/>
            <w:tcBorders>
              <w:top w:val="nil"/>
              <w:left w:val="nil"/>
              <w:bottom w:val="single" w:sz="4" w:space="0" w:color="auto"/>
              <w:right w:val="single" w:sz="4" w:space="0" w:color="auto"/>
            </w:tcBorders>
            <w:shd w:val="clear" w:color="auto" w:fill="auto"/>
            <w:noWrap/>
          </w:tcPr>
          <w:p w14:paraId="7BC6861B" w14:textId="22802120" w:rsidR="009B7C49" w:rsidRPr="00EA6ECC" w:rsidRDefault="00B55CEB" w:rsidP="00B55CEB">
            <w:pPr>
              <w:jc w:val="center"/>
              <w:rPr>
                <w:color w:val="000000"/>
                <w:sz w:val="20"/>
                <w:szCs w:val="20"/>
                <w:lang w:val="en-GB" w:eastAsia="en-GB"/>
              </w:rPr>
            </w:pPr>
            <w:r>
              <w:rPr>
                <w:sz w:val="20"/>
                <w:szCs w:val="20"/>
              </w:rPr>
              <w:t>55</w:t>
            </w:r>
          </w:p>
        </w:tc>
        <w:tc>
          <w:tcPr>
            <w:tcW w:w="411" w:type="pct"/>
            <w:tcBorders>
              <w:top w:val="nil"/>
              <w:left w:val="nil"/>
              <w:bottom w:val="single" w:sz="4" w:space="0" w:color="auto"/>
              <w:right w:val="single" w:sz="4" w:space="0" w:color="auto"/>
            </w:tcBorders>
            <w:shd w:val="clear" w:color="auto" w:fill="auto"/>
            <w:noWrap/>
          </w:tcPr>
          <w:p w14:paraId="0A13B2AC" w14:textId="7D64E0CA" w:rsidR="009B7C49" w:rsidRPr="00EA6ECC" w:rsidRDefault="009B7C49" w:rsidP="00B55CEB">
            <w:pPr>
              <w:jc w:val="center"/>
              <w:rPr>
                <w:color w:val="000000"/>
                <w:sz w:val="20"/>
                <w:szCs w:val="20"/>
                <w:lang w:val="en-GB" w:eastAsia="en-GB"/>
              </w:rPr>
            </w:pPr>
            <w:r w:rsidRPr="00EA6ECC">
              <w:rPr>
                <w:sz w:val="20"/>
                <w:szCs w:val="20"/>
              </w:rPr>
              <w:t>3</w:t>
            </w:r>
            <w:r w:rsidR="00B55CEB">
              <w:rPr>
                <w:sz w:val="20"/>
                <w:szCs w:val="20"/>
              </w:rPr>
              <w:t>6</w:t>
            </w:r>
            <w:r w:rsidRPr="00EA6ECC">
              <w:rPr>
                <w:sz w:val="20"/>
                <w:szCs w:val="20"/>
              </w:rPr>
              <w:t>.</w:t>
            </w:r>
            <w:r w:rsidR="00B55CEB">
              <w:rPr>
                <w:sz w:val="20"/>
                <w:szCs w:val="20"/>
              </w:rPr>
              <w:t>9</w:t>
            </w:r>
            <w:r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30BA2383" w14:textId="3ADD0885" w:rsidR="009B7C49" w:rsidRPr="00EA6ECC" w:rsidRDefault="009B7C49" w:rsidP="00EA6ECC">
            <w:pPr>
              <w:jc w:val="center"/>
              <w:rPr>
                <w:color w:val="000000"/>
                <w:sz w:val="20"/>
                <w:szCs w:val="20"/>
                <w:lang w:val="en-GB" w:eastAsia="en-GB"/>
              </w:rPr>
            </w:pPr>
            <w:r w:rsidRPr="00EA6ECC">
              <w:rPr>
                <w:sz w:val="20"/>
                <w:szCs w:val="20"/>
              </w:rPr>
              <w:t>41</w:t>
            </w:r>
          </w:p>
        </w:tc>
        <w:tc>
          <w:tcPr>
            <w:tcW w:w="411" w:type="pct"/>
            <w:tcBorders>
              <w:top w:val="nil"/>
              <w:left w:val="nil"/>
              <w:bottom w:val="single" w:sz="4" w:space="0" w:color="auto"/>
              <w:right w:val="single" w:sz="4" w:space="0" w:color="auto"/>
            </w:tcBorders>
            <w:shd w:val="clear" w:color="auto" w:fill="auto"/>
            <w:noWrap/>
          </w:tcPr>
          <w:p w14:paraId="6FF126D0" w14:textId="7D5C0AAB" w:rsidR="009B7C49" w:rsidRPr="00EA6ECC" w:rsidRDefault="00B2462D" w:rsidP="00B2462D">
            <w:pPr>
              <w:jc w:val="center"/>
              <w:rPr>
                <w:color w:val="000000"/>
                <w:sz w:val="20"/>
                <w:szCs w:val="20"/>
                <w:lang w:val="en-GB" w:eastAsia="en-GB"/>
              </w:rPr>
            </w:pPr>
            <w:r>
              <w:rPr>
                <w:sz w:val="20"/>
                <w:szCs w:val="20"/>
              </w:rPr>
              <w:t>27</w:t>
            </w:r>
            <w:r w:rsidR="009B7C49" w:rsidRPr="00EA6ECC">
              <w:rPr>
                <w:sz w:val="20"/>
                <w:szCs w:val="20"/>
              </w:rPr>
              <w:t>.</w:t>
            </w:r>
            <w:r>
              <w:rPr>
                <w:sz w:val="20"/>
                <w:szCs w:val="20"/>
              </w:rPr>
              <w:t>5</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116AEBAE" w14:textId="0C10A9B2" w:rsidR="009B7C49" w:rsidRPr="00EA6ECC" w:rsidRDefault="003009D5" w:rsidP="003009D5">
            <w:pPr>
              <w:jc w:val="center"/>
              <w:rPr>
                <w:color w:val="000000"/>
                <w:sz w:val="20"/>
                <w:szCs w:val="20"/>
                <w:lang w:val="en-GB" w:eastAsia="en-GB"/>
              </w:rPr>
            </w:pPr>
            <w:r>
              <w:rPr>
                <w:sz w:val="20"/>
                <w:szCs w:val="20"/>
              </w:rPr>
              <w:t>149</w:t>
            </w:r>
          </w:p>
        </w:tc>
        <w:tc>
          <w:tcPr>
            <w:tcW w:w="410" w:type="pct"/>
            <w:tcBorders>
              <w:top w:val="nil"/>
              <w:left w:val="nil"/>
              <w:bottom w:val="single" w:sz="4" w:space="0" w:color="auto"/>
              <w:right w:val="single" w:sz="4" w:space="0" w:color="auto"/>
            </w:tcBorders>
            <w:shd w:val="clear" w:color="auto" w:fill="auto"/>
            <w:noWrap/>
          </w:tcPr>
          <w:p w14:paraId="4DE03E43" w14:textId="46618A6B" w:rsidR="009B7C49" w:rsidRPr="00EA6ECC" w:rsidRDefault="009B7C49" w:rsidP="00EA6ECC">
            <w:pPr>
              <w:jc w:val="center"/>
              <w:rPr>
                <w:color w:val="000000"/>
                <w:sz w:val="20"/>
                <w:szCs w:val="20"/>
                <w:lang w:val="en-GB" w:eastAsia="en-GB"/>
              </w:rPr>
            </w:pPr>
            <w:r w:rsidRPr="00EA6ECC">
              <w:rPr>
                <w:sz w:val="20"/>
                <w:szCs w:val="20"/>
              </w:rPr>
              <w:t>100%</w:t>
            </w:r>
          </w:p>
        </w:tc>
      </w:tr>
      <w:tr w:rsidR="003009D5" w:rsidRPr="00EA6ECC" w14:paraId="1D276A65" w14:textId="77777777" w:rsidTr="001E1A3A">
        <w:trPr>
          <w:trHeight w:val="278"/>
        </w:trPr>
        <w:tc>
          <w:tcPr>
            <w:tcW w:w="751" w:type="pct"/>
            <w:tcBorders>
              <w:top w:val="nil"/>
              <w:left w:val="single" w:sz="4" w:space="0" w:color="auto"/>
              <w:bottom w:val="single" w:sz="4" w:space="0" w:color="auto"/>
              <w:right w:val="single" w:sz="4" w:space="0" w:color="auto"/>
            </w:tcBorders>
            <w:shd w:val="clear" w:color="auto" w:fill="auto"/>
            <w:hideMark/>
          </w:tcPr>
          <w:p w14:paraId="4F2CC033" w14:textId="77777777" w:rsidR="009B7C49" w:rsidRPr="00EA6ECC" w:rsidRDefault="009B7C49" w:rsidP="00EA6ECC">
            <w:pPr>
              <w:jc w:val="left"/>
              <w:rPr>
                <w:color w:val="000000"/>
                <w:sz w:val="20"/>
                <w:szCs w:val="20"/>
                <w:lang w:val="en-GB" w:eastAsia="en-GB"/>
              </w:rPr>
            </w:pPr>
            <w:r w:rsidRPr="00EA6ECC">
              <w:rPr>
                <w:color w:val="000000"/>
                <w:sz w:val="20"/>
                <w:szCs w:val="20"/>
                <w:lang w:val="en-GB" w:eastAsia="en-GB"/>
              </w:rPr>
              <w:t>Dowa</w:t>
            </w:r>
          </w:p>
        </w:tc>
        <w:tc>
          <w:tcPr>
            <w:tcW w:w="439" w:type="pct"/>
            <w:tcBorders>
              <w:top w:val="nil"/>
              <w:left w:val="nil"/>
              <w:bottom w:val="single" w:sz="4" w:space="0" w:color="auto"/>
              <w:right w:val="single" w:sz="4" w:space="0" w:color="auto"/>
            </w:tcBorders>
            <w:shd w:val="clear" w:color="auto" w:fill="auto"/>
            <w:noWrap/>
          </w:tcPr>
          <w:p w14:paraId="02D63A8D" w14:textId="04EC85E7" w:rsidR="009B7C49" w:rsidRPr="00EA6ECC" w:rsidRDefault="005A364F" w:rsidP="00EA6ECC">
            <w:pPr>
              <w:jc w:val="center"/>
              <w:rPr>
                <w:color w:val="000000"/>
                <w:sz w:val="20"/>
                <w:szCs w:val="20"/>
                <w:lang w:val="en-GB" w:eastAsia="en-GB"/>
              </w:rPr>
            </w:pPr>
            <w:r>
              <w:rPr>
                <w:sz w:val="20"/>
                <w:szCs w:val="20"/>
              </w:rPr>
              <w:t>31</w:t>
            </w:r>
          </w:p>
        </w:tc>
        <w:tc>
          <w:tcPr>
            <w:tcW w:w="411" w:type="pct"/>
            <w:tcBorders>
              <w:top w:val="nil"/>
              <w:left w:val="nil"/>
              <w:bottom w:val="single" w:sz="4" w:space="0" w:color="auto"/>
              <w:right w:val="single" w:sz="4" w:space="0" w:color="auto"/>
            </w:tcBorders>
            <w:shd w:val="clear" w:color="auto" w:fill="auto"/>
            <w:noWrap/>
          </w:tcPr>
          <w:p w14:paraId="6F90D46A" w14:textId="4CFA2BFB" w:rsidR="009B7C49" w:rsidRPr="00EA6ECC" w:rsidRDefault="009B7C49" w:rsidP="005A364F">
            <w:pPr>
              <w:jc w:val="center"/>
              <w:rPr>
                <w:color w:val="000000"/>
                <w:sz w:val="20"/>
                <w:szCs w:val="20"/>
                <w:lang w:val="en-GB" w:eastAsia="en-GB"/>
              </w:rPr>
            </w:pPr>
            <w:r w:rsidRPr="00EA6ECC">
              <w:rPr>
                <w:sz w:val="20"/>
                <w:szCs w:val="20"/>
              </w:rPr>
              <w:t>1</w:t>
            </w:r>
            <w:r w:rsidR="005A364F">
              <w:rPr>
                <w:sz w:val="20"/>
                <w:szCs w:val="20"/>
              </w:rPr>
              <w:t>2</w:t>
            </w:r>
            <w:r w:rsidRPr="00EA6ECC">
              <w:rPr>
                <w:sz w:val="20"/>
                <w:szCs w:val="20"/>
              </w:rPr>
              <w:t>.</w:t>
            </w:r>
            <w:r w:rsidR="005A364F">
              <w:rPr>
                <w:sz w:val="20"/>
                <w:szCs w:val="20"/>
              </w:rPr>
              <w:t>6</w:t>
            </w:r>
            <w:r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2231D242" w14:textId="25BA6F3A" w:rsidR="009B7C49" w:rsidRPr="00EA6ECC" w:rsidRDefault="004C1DEA" w:rsidP="00EA6ECC">
            <w:pPr>
              <w:jc w:val="center"/>
              <w:rPr>
                <w:color w:val="000000"/>
                <w:sz w:val="20"/>
                <w:szCs w:val="20"/>
                <w:lang w:val="en-GB" w:eastAsia="en-GB"/>
              </w:rPr>
            </w:pPr>
            <w:r>
              <w:rPr>
                <w:sz w:val="20"/>
                <w:szCs w:val="20"/>
              </w:rPr>
              <w:t>32</w:t>
            </w:r>
          </w:p>
        </w:tc>
        <w:tc>
          <w:tcPr>
            <w:tcW w:w="411" w:type="pct"/>
            <w:tcBorders>
              <w:top w:val="nil"/>
              <w:left w:val="nil"/>
              <w:bottom w:val="single" w:sz="4" w:space="0" w:color="auto"/>
              <w:right w:val="single" w:sz="4" w:space="0" w:color="auto"/>
            </w:tcBorders>
            <w:shd w:val="clear" w:color="auto" w:fill="auto"/>
            <w:noWrap/>
          </w:tcPr>
          <w:p w14:paraId="6C5C002C" w14:textId="4DA8C31D" w:rsidR="009B7C49" w:rsidRPr="00EA6ECC" w:rsidRDefault="004C1DEA" w:rsidP="004C1DEA">
            <w:pPr>
              <w:jc w:val="center"/>
              <w:rPr>
                <w:color w:val="000000"/>
                <w:sz w:val="20"/>
                <w:szCs w:val="20"/>
                <w:lang w:val="en-GB" w:eastAsia="en-GB"/>
              </w:rPr>
            </w:pPr>
            <w:r>
              <w:rPr>
                <w:sz w:val="20"/>
                <w:szCs w:val="20"/>
              </w:rPr>
              <w:t>13</w:t>
            </w:r>
            <w:r w:rsidR="009B7C49" w:rsidRPr="00EA6ECC">
              <w:rPr>
                <w:sz w:val="20"/>
                <w:szCs w:val="20"/>
              </w:rPr>
              <w:t>.</w:t>
            </w:r>
            <w:r>
              <w:rPr>
                <w:sz w:val="20"/>
                <w:szCs w:val="20"/>
              </w:rPr>
              <w:t>0</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207F7BCB" w14:textId="5F56FEA1" w:rsidR="009B7C49" w:rsidRPr="00EA6ECC" w:rsidRDefault="009B7C49" w:rsidP="00EA6ECC">
            <w:pPr>
              <w:jc w:val="center"/>
              <w:rPr>
                <w:color w:val="000000"/>
                <w:sz w:val="20"/>
                <w:szCs w:val="20"/>
                <w:lang w:val="en-GB" w:eastAsia="en-GB"/>
              </w:rPr>
            </w:pPr>
            <w:r w:rsidRPr="00EA6ECC">
              <w:rPr>
                <w:sz w:val="20"/>
                <w:szCs w:val="20"/>
              </w:rPr>
              <w:t>1</w:t>
            </w:r>
            <w:r w:rsidR="00B55CEB">
              <w:rPr>
                <w:sz w:val="20"/>
                <w:szCs w:val="20"/>
              </w:rPr>
              <w:t>05</w:t>
            </w:r>
          </w:p>
        </w:tc>
        <w:tc>
          <w:tcPr>
            <w:tcW w:w="411" w:type="pct"/>
            <w:tcBorders>
              <w:top w:val="nil"/>
              <w:left w:val="nil"/>
              <w:bottom w:val="single" w:sz="4" w:space="0" w:color="auto"/>
              <w:right w:val="single" w:sz="4" w:space="0" w:color="auto"/>
            </w:tcBorders>
            <w:shd w:val="clear" w:color="auto" w:fill="auto"/>
            <w:noWrap/>
          </w:tcPr>
          <w:p w14:paraId="55BCCC1F" w14:textId="58753611" w:rsidR="009B7C49" w:rsidRPr="00EA6ECC" w:rsidRDefault="009B7C49" w:rsidP="00360D8A">
            <w:pPr>
              <w:jc w:val="center"/>
              <w:rPr>
                <w:color w:val="000000"/>
                <w:sz w:val="20"/>
                <w:szCs w:val="20"/>
                <w:lang w:val="en-GB" w:eastAsia="en-GB"/>
              </w:rPr>
            </w:pPr>
            <w:r w:rsidRPr="00EA6ECC">
              <w:rPr>
                <w:sz w:val="20"/>
                <w:szCs w:val="20"/>
              </w:rPr>
              <w:t>4</w:t>
            </w:r>
            <w:r w:rsidR="00360D8A">
              <w:rPr>
                <w:sz w:val="20"/>
                <w:szCs w:val="20"/>
              </w:rPr>
              <w:t>2</w:t>
            </w:r>
            <w:r w:rsidRPr="00EA6ECC">
              <w:rPr>
                <w:sz w:val="20"/>
                <w:szCs w:val="20"/>
              </w:rPr>
              <w:t>.</w:t>
            </w:r>
            <w:r w:rsidR="00360D8A">
              <w:rPr>
                <w:sz w:val="20"/>
                <w:szCs w:val="20"/>
              </w:rPr>
              <w:t>5</w:t>
            </w:r>
            <w:r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46EFB600" w14:textId="6E619DA3" w:rsidR="009B7C49" w:rsidRPr="00EA6ECC" w:rsidRDefault="00B2462D" w:rsidP="00EA6ECC">
            <w:pPr>
              <w:jc w:val="center"/>
              <w:rPr>
                <w:color w:val="000000"/>
                <w:sz w:val="20"/>
                <w:szCs w:val="20"/>
                <w:lang w:val="en-GB" w:eastAsia="en-GB"/>
              </w:rPr>
            </w:pPr>
            <w:r>
              <w:rPr>
                <w:sz w:val="20"/>
                <w:szCs w:val="20"/>
              </w:rPr>
              <w:t>79</w:t>
            </w:r>
          </w:p>
        </w:tc>
        <w:tc>
          <w:tcPr>
            <w:tcW w:w="411" w:type="pct"/>
            <w:tcBorders>
              <w:top w:val="nil"/>
              <w:left w:val="nil"/>
              <w:bottom w:val="single" w:sz="4" w:space="0" w:color="auto"/>
              <w:right w:val="single" w:sz="4" w:space="0" w:color="auto"/>
            </w:tcBorders>
            <w:shd w:val="clear" w:color="auto" w:fill="auto"/>
            <w:noWrap/>
          </w:tcPr>
          <w:p w14:paraId="7525F7B0" w14:textId="54A8FBDE" w:rsidR="009B7C49" w:rsidRPr="00EA6ECC" w:rsidRDefault="009B7C49" w:rsidP="00B2462D">
            <w:pPr>
              <w:jc w:val="center"/>
              <w:rPr>
                <w:color w:val="000000"/>
                <w:sz w:val="20"/>
                <w:szCs w:val="20"/>
                <w:lang w:val="en-GB" w:eastAsia="en-GB"/>
              </w:rPr>
            </w:pPr>
            <w:r w:rsidRPr="00EA6ECC">
              <w:rPr>
                <w:sz w:val="20"/>
                <w:szCs w:val="20"/>
              </w:rPr>
              <w:t>3</w:t>
            </w:r>
            <w:r w:rsidR="00B2462D">
              <w:rPr>
                <w:sz w:val="20"/>
                <w:szCs w:val="20"/>
              </w:rPr>
              <w:t>2</w:t>
            </w:r>
            <w:r w:rsidRPr="00EA6ECC">
              <w:rPr>
                <w:sz w:val="20"/>
                <w:szCs w:val="20"/>
              </w:rPr>
              <w:t>.</w:t>
            </w:r>
            <w:r w:rsidR="00B2462D">
              <w:rPr>
                <w:sz w:val="20"/>
                <w:szCs w:val="20"/>
              </w:rPr>
              <w:t>0</w:t>
            </w:r>
            <w:r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4C9C0509" w14:textId="3FE4F4BC" w:rsidR="009B7C49" w:rsidRPr="00EA6ECC" w:rsidRDefault="009B7C49" w:rsidP="00EA6ECC">
            <w:pPr>
              <w:jc w:val="center"/>
              <w:rPr>
                <w:color w:val="000000"/>
                <w:sz w:val="20"/>
                <w:szCs w:val="20"/>
                <w:lang w:val="en-GB" w:eastAsia="en-GB"/>
              </w:rPr>
            </w:pPr>
            <w:r w:rsidRPr="00EA6ECC">
              <w:rPr>
                <w:sz w:val="20"/>
                <w:szCs w:val="20"/>
              </w:rPr>
              <w:t>2</w:t>
            </w:r>
            <w:r w:rsidR="003009D5">
              <w:rPr>
                <w:sz w:val="20"/>
                <w:szCs w:val="20"/>
              </w:rPr>
              <w:t>47</w:t>
            </w:r>
          </w:p>
        </w:tc>
        <w:tc>
          <w:tcPr>
            <w:tcW w:w="410" w:type="pct"/>
            <w:tcBorders>
              <w:top w:val="nil"/>
              <w:left w:val="nil"/>
              <w:bottom w:val="single" w:sz="4" w:space="0" w:color="auto"/>
              <w:right w:val="single" w:sz="4" w:space="0" w:color="auto"/>
            </w:tcBorders>
            <w:shd w:val="clear" w:color="auto" w:fill="auto"/>
            <w:noWrap/>
          </w:tcPr>
          <w:p w14:paraId="187A0BE7" w14:textId="36D522B1" w:rsidR="009B7C49" w:rsidRPr="00EA6ECC" w:rsidRDefault="009B7C49" w:rsidP="00EA6ECC">
            <w:pPr>
              <w:jc w:val="center"/>
              <w:rPr>
                <w:color w:val="000000"/>
                <w:sz w:val="20"/>
                <w:szCs w:val="20"/>
                <w:lang w:val="en-GB" w:eastAsia="en-GB"/>
              </w:rPr>
            </w:pPr>
            <w:r w:rsidRPr="00EA6ECC">
              <w:rPr>
                <w:sz w:val="20"/>
                <w:szCs w:val="20"/>
              </w:rPr>
              <w:t>100%</w:t>
            </w:r>
          </w:p>
        </w:tc>
      </w:tr>
      <w:tr w:rsidR="003009D5" w:rsidRPr="00EA6ECC" w14:paraId="4D8B698A" w14:textId="77777777" w:rsidTr="001E1A3A">
        <w:trPr>
          <w:trHeight w:val="278"/>
        </w:trPr>
        <w:tc>
          <w:tcPr>
            <w:tcW w:w="751" w:type="pct"/>
            <w:tcBorders>
              <w:top w:val="nil"/>
              <w:left w:val="single" w:sz="4" w:space="0" w:color="auto"/>
              <w:bottom w:val="single" w:sz="4" w:space="0" w:color="auto"/>
              <w:right w:val="single" w:sz="4" w:space="0" w:color="auto"/>
            </w:tcBorders>
            <w:shd w:val="clear" w:color="auto" w:fill="auto"/>
            <w:hideMark/>
          </w:tcPr>
          <w:p w14:paraId="0C29777E" w14:textId="77777777" w:rsidR="009B7C49" w:rsidRPr="00EA6ECC" w:rsidRDefault="009B7C49" w:rsidP="00EA6ECC">
            <w:pPr>
              <w:jc w:val="left"/>
              <w:rPr>
                <w:color w:val="000000"/>
                <w:sz w:val="20"/>
                <w:szCs w:val="20"/>
                <w:lang w:val="en-GB" w:eastAsia="en-GB"/>
              </w:rPr>
            </w:pPr>
            <w:proofErr w:type="spellStart"/>
            <w:r w:rsidRPr="00EA6ECC">
              <w:rPr>
                <w:color w:val="000000"/>
                <w:sz w:val="20"/>
                <w:szCs w:val="20"/>
                <w:lang w:val="en-GB" w:eastAsia="en-GB"/>
              </w:rPr>
              <w:t>Ntcheu</w:t>
            </w:r>
            <w:proofErr w:type="spellEnd"/>
          </w:p>
        </w:tc>
        <w:tc>
          <w:tcPr>
            <w:tcW w:w="439" w:type="pct"/>
            <w:tcBorders>
              <w:top w:val="nil"/>
              <w:left w:val="nil"/>
              <w:bottom w:val="single" w:sz="4" w:space="0" w:color="auto"/>
              <w:right w:val="single" w:sz="4" w:space="0" w:color="auto"/>
            </w:tcBorders>
            <w:shd w:val="clear" w:color="auto" w:fill="auto"/>
            <w:noWrap/>
          </w:tcPr>
          <w:p w14:paraId="2DD9C53C" w14:textId="1ED29659" w:rsidR="009B7C49" w:rsidRPr="00EA6ECC" w:rsidRDefault="009B7C49" w:rsidP="00EA6ECC">
            <w:pPr>
              <w:jc w:val="center"/>
              <w:rPr>
                <w:color w:val="000000"/>
                <w:sz w:val="20"/>
                <w:szCs w:val="20"/>
                <w:lang w:val="en-GB" w:eastAsia="en-GB"/>
              </w:rPr>
            </w:pPr>
            <w:r w:rsidRPr="00EA6ECC">
              <w:rPr>
                <w:sz w:val="20"/>
                <w:szCs w:val="20"/>
              </w:rPr>
              <w:t>6</w:t>
            </w:r>
          </w:p>
        </w:tc>
        <w:tc>
          <w:tcPr>
            <w:tcW w:w="411" w:type="pct"/>
            <w:tcBorders>
              <w:top w:val="nil"/>
              <w:left w:val="nil"/>
              <w:bottom w:val="single" w:sz="4" w:space="0" w:color="auto"/>
              <w:right w:val="single" w:sz="4" w:space="0" w:color="auto"/>
            </w:tcBorders>
            <w:shd w:val="clear" w:color="auto" w:fill="auto"/>
            <w:noWrap/>
          </w:tcPr>
          <w:p w14:paraId="16706BF0" w14:textId="1CBDB209" w:rsidR="009B7C49" w:rsidRPr="00EA6ECC" w:rsidRDefault="005A364F" w:rsidP="005A364F">
            <w:pPr>
              <w:jc w:val="center"/>
              <w:rPr>
                <w:color w:val="000000"/>
                <w:sz w:val="20"/>
                <w:szCs w:val="20"/>
                <w:lang w:val="en-GB" w:eastAsia="en-GB"/>
              </w:rPr>
            </w:pPr>
            <w:r>
              <w:rPr>
                <w:sz w:val="20"/>
                <w:szCs w:val="20"/>
              </w:rPr>
              <w:t>5</w:t>
            </w:r>
            <w:r w:rsidR="009B7C49" w:rsidRPr="00EA6ECC">
              <w:rPr>
                <w:sz w:val="20"/>
                <w:szCs w:val="20"/>
              </w:rPr>
              <w:t>.</w:t>
            </w:r>
            <w:r>
              <w:rPr>
                <w:sz w:val="20"/>
                <w:szCs w:val="20"/>
              </w:rPr>
              <w:t>5</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71E98132" w14:textId="67C5FFBE" w:rsidR="009B7C49" w:rsidRPr="00EA6ECC" w:rsidRDefault="009B7C49" w:rsidP="00EA6ECC">
            <w:pPr>
              <w:jc w:val="center"/>
              <w:rPr>
                <w:color w:val="000000"/>
                <w:sz w:val="20"/>
                <w:szCs w:val="20"/>
                <w:lang w:val="en-GB" w:eastAsia="en-GB"/>
              </w:rPr>
            </w:pPr>
            <w:r w:rsidRPr="00EA6ECC">
              <w:rPr>
                <w:sz w:val="20"/>
                <w:szCs w:val="20"/>
              </w:rPr>
              <w:t>1</w:t>
            </w:r>
            <w:r w:rsidR="004C1DEA">
              <w:rPr>
                <w:sz w:val="20"/>
                <w:szCs w:val="20"/>
              </w:rPr>
              <w:t>0</w:t>
            </w:r>
          </w:p>
        </w:tc>
        <w:tc>
          <w:tcPr>
            <w:tcW w:w="411" w:type="pct"/>
            <w:tcBorders>
              <w:top w:val="nil"/>
              <w:left w:val="nil"/>
              <w:bottom w:val="single" w:sz="4" w:space="0" w:color="auto"/>
              <w:right w:val="single" w:sz="4" w:space="0" w:color="auto"/>
            </w:tcBorders>
            <w:shd w:val="clear" w:color="auto" w:fill="auto"/>
            <w:noWrap/>
          </w:tcPr>
          <w:p w14:paraId="260E3F0C" w14:textId="6F83F4DA" w:rsidR="009B7C49" w:rsidRPr="00EA6ECC" w:rsidRDefault="004C1DEA" w:rsidP="004C1DEA">
            <w:pPr>
              <w:jc w:val="center"/>
              <w:rPr>
                <w:color w:val="000000"/>
                <w:sz w:val="20"/>
                <w:szCs w:val="20"/>
                <w:lang w:val="en-GB" w:eastAsia="en-GB"/>
              </w:rPr>
            </w:pPr>
            <w:r>
              <w:rPr>
                <w:sz w:val="20"/>
                <w:szCs w:val="20"/>
              </w:rPr>
              <w:t>9</w:t>
            </w:r>
            <w:r w:rsidR="009B7C49" w:rsidRPr="00EA6ECC">
              <w:rPr>
                <w:sz w:val="20"/>
                <w:szCs w:val="20"/>
              </w:rPr>
              <w:t>.</w:t>
            </w:r>
            <w:r>
              <w:rPr>
                <w:sz w:val="20"/>
                <w:szCs w:val="20"/>
              </w:rPr>
              <w:t>1</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0B9567C9" w14:textId="43DBC8F7" w:rsidR="009B7C49" w:rsidRPr="00EA6ECC" w:rsidRDefault="00B55CEB" w:rsidP="00EA6ECC">
            <w:pPr>
              <w:jc w:val="center"/>
              <w:rPr>
                <w:color w:val="000000"/>
                <w:sz w:val="20"/>
                <w:szCs w:val="20"/>
                <w:lang w:val="en-GB" w:eastAsia="en-GB"/>
              </w:rPr>
            </w:pPr>
            <w:r>
              <w:rPr>
                <w:sz w:val="20"/>
                <w:szCs w:val="20"/>
              </w:rPr>
              <w:t>32</w:t>
            </w:r>
          </w:p>
        </w:tc>
        <w:tc>
          <w:tcPr>
            <w:tcW w:w="411" w:type="pct"/>
            <w:tcBorders>
              <w:top w:val="nil"/>
              <w:left w:val="nil"/>
              <w:bottom w:val="single" w:sz="4" w:space="0" w:color="auto"/>
              <w:right w:val="single" w:sz="4" w:space="0" w:color="auto"/>
            </w:tcBorders>
            <w:shd w:val="clear" w:color="auto" w:fill="auto"/>
            <w:noWrap/>
          </w:tcPr>
          <w:p w14:paraId="7DBB34E0" w14:textId="64B0232A" w:rsidR="009B7C49" w:rsidRPr="00EA6ECC" w:rsidRDefault="00360D8A" w:rsidP="00360D8A">
            <w:pPr>
              <w:jc w:val="center"/>
              <w:rPr>
                <w:color w:val="000000"/>
                <w:sz w:val="20"/>
                <w:szCs w:val="20"/>
                <w:lang w:val="en-GB" w:eastAsia="en-GB"/>
              </w:rPr>
            </w:pPr>
            <w:r>
              <w:rPr>
                <w:sz w:val="20"/>
                <w:szCs w:val="20"/>
              </w:rPr>
              <w:t>29</w:t>
            </w:r>
            <w:r w:rsidR="009B7C49" w:rsidRPr="00EA6ECC">
              <w:rPr>
                <w:sz w:val="20"/>
                <w:szCs w:val="20"/>
              </w:rPr>
              <w:t>.1%</w:t>
            </w:r>
          </w:p>
        </w:tc>
        <w:tc>
          <w:tcPr>
            <w:tcW w:w="439" w:type="pct"/>
            <w:tcBorders>
              <w:top w:val="nil"/>
              <w:left w:val="nil"/>
              <w:bottom w:val="single" w:sz="4" w:space="0" w:color="auto"/>
              <w:right w:val="single" w:sz="4" w:space="0" w:color="auto"/>
            </w:tcBorders>
            <w:shd w:val="clear" w:color="auto" w:fill="auto"/>
            <w:noWrap/>
          </w:tcPr>
          <w:p w14:paraId="11E871AF" w14:textId="374EEFB9" w:rsidR="009B7C49" w:rsidRPr="00EA6ECC" w:rsidRDefault="00B2462D" w:rsidP="00EA6ECC">
            <w:pPr>
              <w:jc w:val="center"/>
              <w:rPr>
                <w:color w:val="000000"/>
                <w:sz w:val="20"/>
                <w:szCs w:val="20"/>
                <w:lang w:val="en-GB" w:eastAsia="en-GB"/>
              </w:rPr>
            </w:pPr>
            <w:r>
              <w:rPr>
                <w:sz w:val="20"/>
                <w:szCs w:val="20"/>
              </w:rPr>
              <w:t>62</w:t>
            </w:r>
          </w:p>
        </w:tc>
        <w:tc>
          <w:tcPr>
            <w:tcW w:w="411" w:type="pct"/>
            <w:tcBorders>
              <w:top w:val="nil"/>
              <w:left w:val="nil"/>
              <w:bottom w:val="single" w:sz="4" w:space="0" w:color="auto"/>
              <w:right w:val="single" w:sz="4" w:space="0" w:color="auto"/>
            </w:tcBorders>
            <w:shd w:val="clear" w:color="auto" w:fill="auto"/>
            <w:noWrap/>
          </w:tcPr>
          <w:p w14:paraId="1D5E073D" w14:textId="42B2FA46" w:rsidR="009B7C49" w:rsidRPr="00EA6ECC" w:rsidRDefault="00B2462D" w:rsidP="00B2462D">
            <w:pPr>
              <w:jc w:val="center"/>
              <w:rPr>
                <w:color w:val="000000"/>
                <w:sz w:val="20"/>
                <w:szCs w:val="20"/>
                <w:lang w:val="en-GB" w:eastAsia="en-GB"/>
              </w:rPr>
            </w:pPr>
            <w:r>
              <w:rPr>
                <w:sz w:val="20"/>
                <w:szCs w:val="20"/>
              </w:rPr>
              <w:t>56</w:t>
            </w:r>
            <w:r w:rsidR="009B7C49" w:rsidRPr="00EA6ECC">
              <w:rPr>
                <w:sz w:val="20"/>
                <w:szCs w:val="20"/>
              </w:rPr>
              <w:t>.</w:t>
            </w:r>
            <w:r>
              <w:rPr>
                <w:sz w:val="20"/>
                <w:szCs w:val="20"/>
              </w:rPr>
              <w:t>4</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3B487FA2" w14:textId="282DA653" w:rsidR="009B7C49" w:rsidRPr="00EA6ECC" w:rsidRDefault="003009D5" w:rsidP="00EA6ECC">
            <w:pPr>
              <w:jc w:val="center"/>
              <w:rPr>
                <w:color w:val="000000"/>
                <w:sz w:val="20"/>
                <w:szCs w:val="20"/>
                <w:lang w:val="en-GB" w:eastAsia="en-GB"/>
              </w:rPr>
            </w:pPr>
            <w:r>
              <w:rPr>
                <w:sz w:val="20"/>
                <w:szCs w:val="20"/>
              </w:rPr>
              <w:t>110</w:t>
            </w:r>
          </w:p>
        </w:tc>
        <w:tc>
          <w:tcPr>
            <w:tcW w:w="410" w:type="pct"/>
            <w:tcBorders>
              <w:top w:val="nil"/>
              <w:left w:val="nil"/>
              <w:bottom w:val="single" w:sz="4" w:space="0" w:color="auto"/>
              <w:right w:val="single" w:sz="4" w:space="0" w:color="auto"/>
            </w:tcBorders>
            <w:shd w:val="clear" w:color="auto" w:fill="auto"/>
            <w:noWrap/>
          </w:tcPr>
          <w:p w14:paraId="675546D6" w14:textId="6F6D724B" w:rsidR="009B7C49" w:rsidRPr="00EA6ECC" w:rsidRDefault="009B7C49" w:rsidP="00EA6ECC">
            <w:pPr>
              <w:jc w:val="center"/>
              <w:rPr>
                <w:color w:val="000000"/>
                <w:sz w:val="20"/>
                <w:szCs w:val="20"/>
                <w:lang w:val="en-GB" w:eastAsia="en-GB"/>
              </w:rPr>
            </w:pPr>
            <w:r w:rsidRPr="00EA6ECC">
              <w:rPr>
                <w:sz w:val="20"/>
                <w:szCs w:val="20"/>
              </w:rPr>
              <w:t>100%</w:t>
            </w:r>
          </w:p>
        </w:tc>
      </w:tr>
      <w:tr w:rsidR="003009D5" w:rsidRPr="00EA6ECC" w14:paraId="3C0398DC" w14:textId="77777777" w:rsidTr="001E1A3A">
        <w:trPr>
          <w:trHeight w:val="278"/>
        </w:trPr>
        <w:tc>
          <w:tcPr>
            <w:tcW w:w="751" w:type="pct"/>
            <w:tcBorders>
              <w:top w:val="nil"/>
              <w:left w:val="single" w:sz="4" w:space="0" w:color="auto"/>
              <w:bottom w:val="single" w:sz="4" w:space="0" w:color="auto"/>
              <w:right w:val="single" w:sz="4" w:space="0" w:color="auto"/>
            </w:tcBorders>
            <w:shd w:val="clear" w:color="auto" w:fill="auto"/>
            <w:hideMark/>
          </w:tcPr>
          <w:p w14:paraId="785CBF40" w14:textId="77777777" w:rsidR="009B7C49" w:rsidRPr="00EA6ECC" w:rsidRDefault="009B7C49" w:rsidP="00EA6ECC">
            <w:pPr>
              <w:jc w:val="left"/>
              <w:rPr>
                <w:color w:val="000000"/>
                <w:sz w:val="20"/>
                <w:szCs w:val="20"/>
                <w:lang w:val="en-GB" w:eastAsia="en-GB"/>
              </w:rPr>
            </w:pPr>
            <w:proofErr w:type="spellStart"/>
            <w:r w:rsidRPr="00EA6ECC">
              <w:rPr>
                <w:color w:val="000000"/>
                <w:sz w:val="20"/>
                <w:szCs w:val="20"/>
                <w:lang w:val="en-GB" w:eastAsia="en-GB"/>
              </w:rPr>
              <w:t>Mchinji</w:t>
            </w:r>
            <w:proofErr w:type="spellEnd"/>
          </w:p>
        </w:tc>
        <w:tc>
          <w:tcPr>
            <w:tcW w:w="439" w:type="pct"/>
            <w:tcBorders>
              <w:top w:val="nil"/>
              <w:left w:val="nil"/>
              <w:bottom w:val="single" w:sz="4" w:space="0" w:color="auto"/>
              <w:right w:val="single" w:sz="4" w:space="0" w:color="auto"/>
            </w:tcBorders>
            <w:shd w:val="clear" w:color="auto" w:fill="auto"/>
            <w:noWrap/>
          </w:tcPr>
          <w:p w14:paraId="1921FE93" w14:textId="7BBCACC3" w:rsidR="009B7C49" w:rsidRPr="00EA6ECC" w:rsidRDefault="005A364F" w:rsidP="005A364F">
            <w:pPr>
              <w:jc w:val="center"/>
              <w:rPr>
                <w:color w:val="000000"/>
                <w:sz w:val="20"/>
                <w:szCs w:val="20"/>
                <w:lang w:val="en-GB" w:eastAsia="en-GB"/>
              </w:rPr>
            </w:pPr>
            <w:r>
              <w:rPr>
                <w:sz w:val="20"/>
                <w:szCs w:val="20"/>
              </w:rPr>
              <w:t>20</w:t>
            </w:r>
          </w:p>
        </w:tc>
        <w:tc>
          <w:tcPr>
            <w:tcW w:w="411" w:type="pct"/>
            <w:tcBorders>
              <w:top w:val="nil"/>
              <w:left w:val="nil"/>
              <w:bottom w:val="single" w:sz="4" w:space="0" w:color="auto"/>
              <w:right w:val="single" w:sz="4" w:space="0" w:color="auto"/>
            </w:tcBorders>
            <w:shd w:val="clear" w:color="auto" w:fill="auto"/>
            <w:noWrap/>
          </w:tcPr>
          <w:p w14:paraId="48301ED9" w14:textId="5B763FA9" w:rsidR="009B7C49" w:rsidRPr="00EA6ECC" w:rsidRDefault="009B7C49" w:rsidP="005A364F">
            <w:pPr>
              <w:jc w:val="center"/>
              <w:rPr>
                <w:color w:val="000000"/>
                <w:sz w:val="20"/>
                <w:szCs w:val="20"/>
                <w:lang w:val="en-GB" w:eastAsia="en-GB"/>
              </w:rPr>
            </w:pPr>
            <w:r w:rsidRPr="00EA6ECC">
              <w:rPr>
                <w:sz w:val="20"/>
                <w:szCs w:val="20"/>
              </w:rPr>
              <w:t>1</w:t>
            </w:r>
            <w:r w:rsidR="005A364F">
              <w:rPr>
                <w:sz w:val="20"/>
                <w:szCs w:val="20"/>
              </w:rPr>
              <w:t>3</w:t>
            </w:r>
            <w:r w:rsidRPr="00EA6ECC">
              <w:rPr>
                <w:sz w:val="20"/>
                <w:szCs w:val="20"/>
              </w:rPr>
              <w:t>.7%</w:t>
            </w:r>
          </w:p>
        </w:tc>
        <w:tc>
          <w:tcPr>
            <w:tcW w:w="439" w:type="pct"/>
            <w:tcBorders>
              <w:top w:val="nil"/>
              <w:left w:val="nil"/>
              <w:bottom w:val="single" w:sz="4" w:space="0" w:color="auto"/>
              <w:right w:val="single" w:sz="4" w:space="0" w:color="auto"/>
            </w:tcBorders>
            <w:shd w:val="clear" w:color="auto" w:fill="auto"/>
            <w:noWrap/>
          </w:tcPr>
          <w:p w14:paraId="791C55AD" w14:textId="1AADD5A7" w:rsidR="009B7C49" w:rsidRPr="00EA6ECC" w:rsidRDefault="004C1DEA" w:rsidP="00EA6ECC">
            <w:pPr>
              <w:jc w:val="center"/>
              <w:rPr>
                <w:color w:val="000000"/>
                <w:sz w:val="20"/>
                <w:szCs w:val="20"/>
                <w:lang w:val="en-GB" w:eastAsia="en-GB"/>
              </w:rPr>
            </w:pPr>
            <w:r>
              <w:rPr>
                <w:sz w:val="20"/>
                <w:szCs w:val="20"/>
              </w:rPr>
              <w:t>26</w:t>
            </w:r>
          </w:p>
        </w:tc>
        <w:tc>
          <w:tcPr>
            <w:tcW w:w="411" w:type="pct"/>
            <w:tcBorders>
              <w:top w:val="nil"/>
              <w:left w:val="nil"/>
              <w:bottom w:val="single" w:sz="4" w:space="0" w:color="auto"/>
              <w:right w:val="single" w:sz="4" w:space="0" w:color="auto"/>
            </w:tcBorders>
            <w:shd w:val="clear" w:color="auto" w:fill="auto"/>
            <w:noWrap/>
          </w:tcPr>
          <w:p w14:paraId="4F0FCECC" w14:textId="2140E1E3" w:rsidR="009B7C49" w:rsidRPr="00EA6ECC" w:rsidRDefault="004C1DEA" w:rsidP="004C1DEA">
            <w:pPr>
              <w:jc w:val="center"/>
              <w:rPr>
                <w:color w:val="000000"/>
                <w:sz w:val="20"/>
                <w:szCs w:val="20"/>
                <w:lang w:val="en-GB" w:eastAsia="en-GB"/>
              </w:rPr>
            </w:pPr>
            <w:r>
              <w:rPr>
                <w:sz w:val="20"/>
                <w:szCs w:val="20"/>
              </w:rPr>
              <w:t>17</w:t>
            </w:r>
            <w:r w:rsidR="009B7C49" w:rsidRPr="00EA6ECC">
              <w:rPr>
                <w:sz w:val="20"/>
                <w:szCs w:val="20"/>
              </w:rPr>
              <w:t>.</w:t>
            </w:r>
            <w:r>
              <w:rPr>
                <w:sz w:val="20"/>
                <w:szCs w:val="20"/>
              </w:rPr>
              <w:t>8</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2C7D592D" w14:textId="724F3A77" w:rsidR="009B7C49" w:rsidRPr="00EA6ECC" w:rsidRDefault="00B55CEB" w:rsidP="00EA6ECC">
            <w:pPr>
              <w:jc w:val="center"/>
              <w:rPr>
                <w:color w:val="000000"/>
                <w:sz w:val="20"/>
                <w:szCs w:val="20"/>
                <w:lang w:val="en-GB" w:eastAsia="en-GB"/>
              </w:rPr>
            </w:pPr>
            <w:r>
              <w:rPr>
                <w:sz w:val="20"/>
                <w:szCs w:val="20"/>
              </w:rPr>
              <w:t>47</w:t>
            </w:r>
          </w:p>
        </w:tc>
        <w:tc>
          <w:tcPr>
            <w:tcW w:w="411" w:type="pct"/>
            <w:tcBorders>
              <w:top w:val="nil"/>
              <w:left w:val="nil"/>
              <w:bottom w:val="single" w:sz="4" w:space="0" w:color="auto"/>
              <w:right w:val="single" w:sz="4" w:space="0" w:color="auto"/>
            </w:tcBorders>
            <w:shd w:val="clear" w:color="auto" w:fill="auto"/>
            <w:noWrap/>
          </w:tcPr>
          <w:p w14:paraId="5FD2F0DB" w14:textId="5719FD2B" w:rsidR="009B7C49" w:rsidRPr="00EA6ECC" w:rsidRDefault="00360D8A" w:rsidP="00360D8A">
            <w:pPr>
              <w:jc w:val="center"/>
              <w:rPr>
                <w:color w:val="000000"/>
                <w:sz w:val="20"/>
                <w:szCs w:val="20"/>
                <w:lang w:val="en-GB" w:eastAsia="en-GB"/>
              </w:rPr>
            </w:pPr>
            <w:r>
              <w:rPr>
                <w:sz w:val="20"/>
                <w:szCs w:val="20"/>
              </w:rPr>
              <w:t>32</w:t>
            </w:r>
            <w:r w:rsidR="009B7C49" w:rsidRPr="00EA6ECC">
              <w:rPr>
                <w:sz w:val="20"/>
                <w:szCs w:val="20"/>
              </w:rPr>
              <w:t>.</w:t>
            </w:r>
            <w:r>
              <w:rPr>
                <w:sz w:val="20"/>
                <w:szCs w:val="20"/>
              </w:rPr>
              <w:t>2</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3A6EF5C6" w14:textId="0C6C7A95" w:rsidR="009B7C49" w:rsidRPr="00EA6ECC" w:rsidRDefault="00B2462D" w:rsidP="00EA6ECC">
            <w:pPr>
              <w:jc w:val="center"/>
              <w:rPr>
                <w:color w:val="000000"/>
                <w:sz w:val="20"/>
                <w:szCs w:val="20"/>
                <w:lang w:val="en-GB" w:eastAsia="en-GB"/>
              </w:rPr>
            </w:pPr>
            <w:r>
              <w:rPr>
                <w:sz w:val="20"/>
                <w:szCs w:val="20"/>
              </w:rPr>
              <w:t>53</w:t>
            </w:r>
          </w:p>
        </w:tc>
        <w:tc>
          <w:tcPr>
            <w:tcW w:w="411" w:type="pct"/>
            <w:tcBorders>
              <w:top w:val="nil"/>
              <w:left w:val="nil"/>
              <w:bottom w:val="single" w:sz="4" w:space="0" w:color="auto"/>
              <w:right w:val="single" w:sz="4" w:space="0" w:color="auto"/>
            </w:tcBorders>
            <w:shd w:val="clear" w:color="auto" w:fill="auto"/>
            <w:noWrap/>
          </w:tcPr>
          <w:p w14:paraId="4DD77C34" w14:textId="4FFCD217" w:rsidR="009B7C49" w:rsidRPr="00EA6ECC" w:rsidRDefault="00B2462D" w:rsidP="00B2462D">
            <w:pPr>
              <w:jc w:val="center"/>
              <w:rPr>
                <w:color w:val="000000"/>
                <w:sz w:val="20"/>
                <w:szCs w:val="20"/>
                <w:lang w:val="en-GB" w:eastAsia="en-GB"/>
              </w:rPr>
            </w:pPr>
            <w:r>
              <w:rPr>
                <w:sz w:val="20"/>
                <w:szCs w:val="20"/>
              </w:rPr>
              <w:t>36</w:t>
            </w:r>
            <w:r w:rsidR="009B7C49" w:rsidRPr="00EA6ECC">
              <w:rPr>
                <w:sz w:val="20"/>
                <w:szCs w:val="20"/>
              </w:rPr>
              <w:t>.</w:t>
            </w:r>
            <w:r>
              <w:rPr>
                <w:sz w:val="20"/>
                <w:szCs w:val="20"/>
              </w:rPr>
              <w:t>3</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5EC4B779" w14:textId="32AA582A" w:rsidR="009B7C49" w:rsidRPr="00EA6ECC" w:rsidRDefault="009B7C49" w:rsidP="00EA6ECC">
            <w:pPr>
              <w:jc w:val="center"/>
              <w:rPr>
                <w:color w:val="000000"/>
                <w:sz w:val="20"/>
                <w:szCs w:val="20"/>
                <w:lang w:val="en-GB" w:eastAsia="en-GB"/>
              </w:rPr>
            </w:pPr>
            <w:r w:rsidRPr="00EA6ECC">
              <w:rPr>
                <w:sz w:val="20"/>
                <w:szCs w:val="20"/>
              </w:rPr>
              <w:t>1</w:t>
            </w:r>
            <w:r w:rsidR="003009D5">
              <w:rPr>
                <w:sz w:val="20"/>
                <w:szCs w:val="20"/>
              </w:rPr>
              <w:t>46</w:t>
            </w:r>
          </w:p>
        </w:tc>
        <w:tc>
          <w:tcPr>
            <w:tcW w:w="410" w:type="pct"/>
            <w:tcBorders>
              <w:top w:val="nil"/>
              <w:left w:val="nil"/>
              <w:bottom w:val="single" w:sz="4" w:space="0" w:color="auto"/>
              <w:right w:val="single" w:sz="4" w:space="0" w:color="auto"/>
            </w:tcBorders>
            <w:shd w:val="clear" w:color="auto" w:fill="auto"/>
            <w:noWrap/>
          </w:tcPr>
          <w:p w14:paraId="3BBF7BF7" w14:textId="67E6CDBF" w:rsidR="009B7C49" w:rsidRPr="00EA6ECC" w:rsidRDefault="009B7C49" w:rsidP="00EA6ECC">
            <w:pPr>
              <w:jc w:val="center"/>
              <w:rPr>
                <w:color w:val="000000"/>
                <w:sz w:val="20"/>
                <w:szCs w:val="20"/>
                <w:lang w:val="en-GB" w:eastAsia="en-GB"/>
              </w:rPr>
            </w:pPr>
            <w:r w:rsidRPr="00EA6ECC">
              <w:rPr>
                <w:sz w:val="20"/>
                <w:szCs w:val="20"/>
              </w:rPr>
              <w:t>100%</w:t>
            </w:r>
          </w:p>
        </w:tc>
      </w:tr>
      <w:tr w:rsidR="003009D5" w:rsidRPr="00EA6ECC" w14:paraId="42BA4CDE" w14:textId="77777777" w:rsidTr="001E1A3A">
        <w:trPr>
          <w:trHeight w:val="278"/>
        </w:trPr>
        <w:tc>
          <w:tcPr>
            <w:tcW w:w="751" w:type="pct"/>
            <w:tcBorders>
              <w:top w:val="nil"/>
              <w:left w:val="single" w:sz="4" w:space="0" w:color="auto"/>
              <w:bottom w:val="single" w:sz="4" w:space="0" w:color="auto"/>
              <w:right w:val="single" w:sz="4" w:space="0" w:color="auto"/>
            </w:tcBorders>
            <w:shd w:val="clear" w:color="auto" w:fill="auto"/>
            <w:hideMark/>
          </w:tcPr>
          <w:p w14:paraId="710BF980" w14:textId="77777777" w:rsidR="009B7C49" w:rsidRPr="00EA6ECC" w:rsidRDefault="009B7C49" w:rsidP="00EA6ECC">
            <w:pPr>
              <w:jc w:val="left"/>
              <w:rPr>
                <w:color w:val="000000"/>
                <w:sz w:val="20"/>
                <w:szCs w:val="20"/>
                <w:lang w:val="en-GB" w:eastAsia="en-GB"/>
              </w:rPr>
            </w:pPr>
            <w:r w:rsidRPr="00EA6ECC">
              <w:rPr>
                <w:color w:val="000000"/>
                <w:sz w:val="20"/>
                <w:szCs w:val="20"/>
                <w:lang w:val="en-GB" w:eastAsia="en-GB"/>
              </w:rPr>
              <w:t>Mangochi</w:t>
            </w:r>
          </w:p>
        </w:tc>
        <w:tc>
          <w:tcPr>
            <w:tcW w:w="439" w:type="pct"/>
            <w:tcBorders>
              <w:top w:val="nil"/>
              <w:left w:val="nil"/>
              <w:bottom w:val="single" w:sz="4" w:space="0" w:color="auto"/>
              <w:right w:val="single" w:sz="4" w:space="0" w:color="auto"/>
            </w:tcBorders>
            <w:shd w:val="clear" w:color="auto" w:fill="auto"/>
            <w:noWrap/>
          </w:tcPr>
          <w:p w14:paraId="736F8B93" w14:textId="1D0D2730" w:rsidR="009B7C49" w:rsidRPr="00EA6ECC" w:rsidRDefault="005A364F" w:rsidP="005A364F">
            <w:pPr>
              <w:jc w:val="center"/>
              <w:rPr>
                <w:color w:val="000000"/>
                <w:sz w:val="20"/>
                <w:szCs w:val="20"/>
                <w:lang w:val="en-GB" w:eastAsia="en-GB"/>
              </w:rPr>
            </w:pPr>
            <w:r>
              <w:rPr>
                <w:sz w:val="20"/>
                <w:szCs w:val="20"/>
              </w:rPr>
              <w:t>7</w:t>
            </w:r>
          </w:p>
        </w:tc>
        <w:tc>
          <w:tcPr>
            <w:tcW w:w="411" w:type="pct"/>
            <w:tcBorders>
              <w:top w:val="nil"/>
              <w:left w:val="nil"/>
              <w:bottom w:val="single" w:sz="4" w:space="0" w:color="auto"/>
              <w:right w:val="single" w:sz="4" w:space="0" w:color="auto"/>
            </w:tcBorders>
            <w:shd w:val="clear" w:color="auto" w:fill="auto"/>
            <w:noWrap/>
          </w:tcPr>
          <w:p w14:paraId="194A6BC8" w14:textId="48A80EFC" w:rsidR="009B7C49" w:rsidRPr="00EA6ECC" w:rsidRDefault="004C1DEA" w:rsidP="004C1DEA">
            <w:pPr>
              <w:jc w:val="center"/>
              <w:rPr>
                <w:color w:val="000000"/>
                <w:sz w:val="20"/>
                <w:szCs w:val="20"/>
                <w:lang w:val="en-GB" w:eastAsia="en-GB"/>
              </w:rPr>
            </w:pPr>
            <w:r>
              <w:rPr>
                <w:sz w:val="20"/>
                <w:szCs w:val="20"/>
              </w:rPr>
              <w:t>5</w:t>
            </w:r>
            <w:r w:rsidR="009B7C49" w:rsidRPr="00EA6ECC">
              <w:rPr>
                <w:sz w:val="20"/>
                <w:szCs w:val="20"/>
              </w:rPr>
              <w:t>.</w:t>
            </w:r>
            <w:r>
              <w:rPr>
                <w:sz w:val="20"/>
                <w:szCs w:val="20"/>
              </w:rPr>
              <w:t>8</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5715A85A" w14:textId="01BEA90B" w:rsidR="009B7C49" w:rsidRPr="00EA6ECC" w:rsidRDefault="004C1DEA" w:rsidP="00EA6ECC">
            <w:pPr>
              <w:jc w:val="center"/>
              <w:rPr>
                <w:color w:val="000000"/>
                <w:sz w:val="20"/>
                <w:szCs w:val="20"/>
                <w:lang w:val="en-GB" w:eastAsia="en-GB"/>
              </w:rPr>
            </w:pPr>
            <w:r>
              <w:rPr>
                <w:sz w:val="20"/>
                <w:szCs w:val="20"/>
              </w:rPr>
              <w:t>4</w:t>
            </w:r>
          </w:p>
        </w:tc>
        <w:tc>
          <w:tcPr>
            <w:tcW w:w="411" w:type="pct"/>
            <w:tcBorders>
              <w:top w:val="nil"/>
              <w:left w:val="nil"/>
              <w:bottom w:val="single" w:sz="4" w:space="0" w:color="auto"/>
              <w:right w:val="single" w:sz="4" w:space="0" w:color="auto"/>
            </w:tcBorders>
            <w:shd w:val="clear" w:color="auto" w:fill="auto"/>
            <w:noWrap/>
          </w:tcPr>
          <w:p w14:paraId="74E87695" w14:textId="01B5691A" w:rsidR="009B7C49" w:rsidRPr="00EA6ECC" w:rsidRDefault="004C1DEA" w:rsidP="004C1DEA">
            <w:pPr>
              <w:jc w:val="center"/>
              <w:rPr>
                <w:color w:val="000000"/>
                <w:sz w:val="20"/>
                <w:szCs w:val="20"/>
                <w:lang w:val="en-GB" w:eastAsia="en-GB"/>
              </w:rPr>
            </w:pPr>
            <w:r>
              <w:rPr>
                <w:sz w:val="20"/>
                <w:szCs w:val="20"/>
              </w:rPr>
              <w:t>3</w:t>
            </w:r>
            <w:r w:rsidR="009B7C49" w:rsidRPr="00EA6ECC">
              <w:rPr>
                <w:sz w:val="20"/>
                <w:szCs w:val="20"/>
              </w:rPr>
              <w:t>.3%</w:t>
            </w:r>
          </w:p>
        </w:tc>
        <w:tc>
          <w:tcPr>
            <w:tcW w:w="439" w:type="pct"/>
            <w:tcBorders>
              <w:top w:val="nil"/>
              <w:left w:val="nil"/>
              <w:bottom w:val="single" w:sz="4" w:space="0" w:color="auto"/>
              <w:right w:val="single" w:sz="4" w:space="0" w:color="auto"/>
            </w:tcBorders>
            <w:shd w:val="clear" w:color="auto" w:fill="auto"/>
            <w:noWrap/>
          </w:tcPr>
          <w:p w14:paraId="151A35EE" w14:textId="2217C46F" w:rsidR="009B7C49" w:rsidRPr="00EA6ECC" w:rsidRDefault="00B55CEB" w:rsidP="00EA6ECC">
            <w:pPr>
              <w:jc w:val="center"/>
              <w:rPr>
                <w:color w:val="000000"/>
                <w:sz w:val="20"/>
                <w:szCs w:val="20"/>
                <w:lang w:val="en-GB" w:eastAsia="en-GB"/>
              </w:rPr>
            </w:pPr>
            <w:r>
              <w:rPr>
                <w:sz w:val="20"/>
                <w:szCs w:val="20"/>
              </w:rPr>
              <w:t>26</w:t>
            </w:r>
          </w:p>
        </w:tc>
        <w:tc>
          <w:tcPr>
            <w:tcW w:w="411" w:type="pct"/>
            <w:tcBorders>
              <w:top w:val="nil"/>
              <w:left w:val="nil"/>
              <w:bottom w:val="single" w:sz="4" w:space="0" w:color="auto"/>
              <w:right w:val="single" w:sz="4" w:space="0" w:color="auto"/>
            </w:tcBorders>
            <w:shd w:val="clear" w:color="auto" w:fill="auto"/>
            <w:noWrap/>
          </w:tcPr>
          <w:p w14:paraId="2993B26B" w14:textId="29AF28E9" w:rsidR="009B7C49" w:rsidRPr="00EA6ECC" w:rsidRDefault="00360D8A" w:rsidP="00360D8A">
            <w:pPr>
              <w:jc w:val="center"/>
              <w:rPr>
                <w:color w:val="000000"/>
                <w:sz w:val="20"/>
                <w:szCs w:val="20"/>
                <w:lang w:val="en-GB" w:eastAsia="en-GB"/>
              </w:rPr>
            </w:pPr>
            <w:r>
              <w:rPr>
                <w:sz w:val="20"/>
                <w:szCs w:val="20"/>
              </w:rPr>
              <w:t>21</w:t>
            </w:r>
            <w:r w:rsidR="009B7C49" w:rsidRPr="00EA6ECC">
              <w:rPr>
                <w:sz w:val="20"/>
                <w:szCs w:val="20"/>
              </w:rPr>
              <w:t>.</w:t>
            </w:r>
            <w:r>
              <w:rPr>
                <w:sz w:val="20"/>
                <w:szCs w:val="20"/>
              </w:rPr>
              <w:t>5</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22308D3D" w14:textId="63086E01" w:rsidR="009B7C49" w:rsidRPr="00EA6ECC" w:rsidRDefault="00B2462D" w:rsidP="00EA6ECC">
            <w:pPr>
              <w:jc w:val="center"/>
              <w:rPr>
                <w:color w:val="000000"/>
                <w:sz w:val="20"/>
                <w:szCs w:val="20"/>
                <w:lang w:val="en-GB" w:eastAsia="en-GB"/>
              </w:rPr>
            </w:pPr>
            <w:r>
              <w:rPr>
                <w:sz w:val="20"/>
                <w:szCs w:val="20"/>
              </w:rPr>
              <w:t>84</w:t>
            </w:r>
          </w:p>
        </w:tc>
        <w:tc>
          <w:tcPr>
            <w:tcW w:w="411" w:type="pct"/>
            <w:tcBorders>
              <w:top w:val="nil"/>
              <w:left w:val="nil"/>
              <w:bottom w:val="single" w:sz="4" w:space="0" w:color="auto"/>
              <w:right w:val="single" w:sz="4" w:space="0" w:color="auto"/>
            </w:tcBorders>
            <w:shd w:val="clear" w:color="auto" w:fill="auto"/>
            <w:noWrap/>
          </w:tcPr>
          <w:p w14:paraId="3BA712E2" w14:textId="6810B3E5" w:rsidR="009B7C49" w:rsidRPr="00EA6ECC" w:rsidRDefault="00B2462D" w:rsidP="00B2462D">
            <w:pPr>
              <w:jc w:val="center"/>
              <w:rPr>
                <w:color w:val="000000"/>
                <w:sz w:val="20"/>
                <w:szCs w:val="20"/>
                <w:lang w:val="en-GB" w:eastAsia="en-GB"/>
              </w:rPr>
            </w:pPr>
            <w:r>
              <w:rPr>
                <w:sz w:val="20"/>
                <w:szCs w:val="20"/>
              </w:rPr>
              <w:t>69</w:t>
            </w:r>
            <w:r w:rsidR="009B7C49" w:rsidRPr="00EA6ECC">
              <w:rPr>
                <w:sz w:val="20"/>
                <w:szCs w:val="20"/>
              </w:rPr>
              <w:t>.</w:t>
            </w:r>
            <w:r>
              <w:rPr>
                <w:sz w:val="20"/>
                <w:szCs w:val="20"/>
              </w:rPr>
              <w:t>4</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138C4B03" w14:textId="1C1F9C55" w:rsidR="009B7C49" w:rsidRPr="00EA6ECC" w:rsidRDefault="003009D5" w:rsidP="00EA6ECC">
            <w:pPr>
              <w:jc w:val="center"/>
              <w:rPr>
                <w:color w:val="000000"/>
                <w:sz w:val="20"/>
                <w:szCs w:val="20"/>
                <w:lang w:val="en-GB" w:eastAsia="en-GB"/>
              </w:rPr>
            </w:pPr>
            <w:r>
              <w:rPr>
                <w:sz w:val="20"/>
                <w:szCs w:val="20"/>
              </w:rPr>
              <w:t>121</w:t>
            </w:r>
          </w:p>
        </w:tc>
        <w:tc>
          <w:tcPr>
            <w:tcW w:w="410" w:type="pct"/>
            <w:tcBorders>
              <w:top w:val="nil"/>
              <w:left w:val="nil"/>
              <w:bottom w:val="single" w:sz="4" w:space="0" w:color="auto"/>
              <w:right w:val="single" w:sz="4" w:space="0" w:color="auto"/>
            </w:tcBorders>
            <w:shd w:val="clear" w:color="auto" w:fill="auto"/>
            <w:noWrap/>
          </w:tcPr>
          <w:p w14:paraId="08265C94" w14:textId="5EF88D24" w:rsidR="009B7C49" w:rsidRPr="00EA6ECC" w:rsidRDefault="009B7C49" w:rsidP="00EA6ECC">
            <w:pPr>
              <w:jc w:val="center"/>
              <w:rPr>
                <w:color w:val="000000"/>
                <w:sz w:val="20"/>
                <w:szCs w:val="20"/>
                <w:lang w:val="en-GB" w:eastAsia="en-GB"/>
              </w:rPr>
            </w:pPr>
            <w:r w:rsidRPr="00EA6ECC">
              <w:rPr>
                <w:sz w:val="20"/>
                <w:szCs w:val="20"/>
              </w:rPr>
              <w:t>100%</w:t>
            </w:r>
          </w:p>
        </w:tc>
      </w:tr>
      <w:tr w:rsidR="003009D5" w:rsidRPr="00EA6ECC" w14:paraId="25AB1F83" w14:textId="77777777" w:rsidTr="001E1A3A">
        <w:trPr>
          <w:trHeight w:val="278"/>
        </w:trPr>
        <w:tc>
          <w:tcPr>
            <w:tcW w:w="751" w:type="pct"/>
            <w:tcBorders>
              <w:top w:val="nil"/>
              <w:left w:val="single" w:sz="4" w:space="0" w:color="auto"/>
              <w:bottom w:val="single" w:sz="4" w:space="0" w:color="auto"/>
              <w:right w:val="single" w:sz="4" w:space="0" w:color="auto"/>
            </w:tcBorders>
            <w:shd w:val="clear" w:color="auto" w:fill="auto"/>
            <w:hideMark/>
          </w:tcPr>
          <w:p w14:paraId="0023B5D9" w14:textId="77777777" w:rsidR="009B7C49" w:rsidRPr="00EA6ECC" w:rsidRDefault="009B7C49" w:rsidP="00EA6ECC">
            <w:pPr>
              <w:jc w:val="left"/>
              <w:rPr>
                <w:color w:val="000000"/>
                <w:sz w:val="20"/>
                <w:szCs w:val="20"/>
                <w:lang w:val="en-GB" w:eastAsia="en-GB"/>
              </w:rPr>
            </w:pPr>
            <w:r w:rsidRPr="00EA6ECC">
              <w:rPr>
                <w:color w:val="000000"/>
                <w:sz w:val="20"/>
                <w:szCs w:val="20"/>
                <w:lang w:val="en-GB" w:eastAsia="en-GB"/>
              </w:rPr>
              <w:t>Machinga</w:t>
            </w:r>
          </w:p>
        </w:tc>
        <w:tc>
          <w:tcPr>
            <w:tcW w:w="439" w:type="pct"/>
            <w:tcBorders>
              <w:top w:val="nil"/>
              <w:left w:val="nil"/>
              <w:bottom w:val="single" w:sz="4" w:space="0" w:color="auto"/>
              <w:right w:val="single" w:sz="4" w:space="0" w:color="auto"/>
            </w:tcBorders>
            <w:shd w:val="clear" w:color="auto" w:fill="auto"/>
            <w:noWrap/>
          </w:tcPr>
          <w:p w14:paraId="7503E719" w14:textId="2DF6A6D5" w:rsidR="009B7C49" w:rsidRPr="00EA6ECC" w:rsidRDefault="009B7C49" w:rsidP="005A364F">
            <w:pPr>
              <w:jc w:val="center"/>
              <w:rPr>
                <w:color w:val="000000"/>
                <w:sz w:val="20"/>
                <w:szCs w:val="20"/>
                <w:lang w:val="en-GB" w:eastAsia="en-GB"/>
              </w:rPr>
            </w:pPr>
            <w:r w:rsidRPr="00EA6ECC">
              <w:rPr>
                <w:sz w:val="20"/>
                <w:szCs w:val="20"/>
              </w:rPr>
              <w:t>1</w:t>
            </w:r>
            <w:r w:rsidR="005A364F">
              <w:rPr>
                <w:sz w:val="20"/>
                <w:szCs w:val="20"/>
              </w:rPr>
              <w:t>7</w:t>
            </w:r>
          </w:p>
        </w:tc>
        <w:tc>
          <w:tcPr>
            <w:tcW w:w="411" w:type="pct"/>
            <w:tcBorders>
              <w:top w:val="nil"/>
              <w:left w:val="nil"/>
              <w:bottom w:val="single" w:sz="4" w:space="0" w:color="auto"/>
              <w:right w:val="single" w:sz="4" w:space="0" w:color="auto"/>
            </w:tcBorders>
            <w:shd w:val="clear" w:color="auto" w:fill="auto"/>
            <w:noWrap/>
          </w:tcPr>
          <w:p w14:paraId="31C59CCD" w14:textId="28E6DA44" w:rsidR="009B7C49" w:rsidRPr="00EA6ECC" w:rsidRDefault="009B7C49" w:rsidP="004C1DEA">
            <w:pPr>
              <w:jc w:val="center"/>
              <w:rPr>
                <w:color w:val="000000"/>
                <w:sz w:val="20"/>
                <w:szCs w:val="20"/>
                <w:lang w:val="en-GB" w:eastAsia="en-GB"/>
              </w:rPr>
            </w:pPr>
            <w:r w:rsidRPr="00EA6ECC">
              <w:rPr>
                <w:sz w:val="20"/>
                <w:szCs w:val="20"/>
              </w:rPr>
              <w:t>1</w:t>
            </w:r>
            <w:r w:rsidR="004C1DEA">
              <w:rPr>
                <w:sz w:val="20"/>
                <w:szCs w:val="20"/>
              </w:rPr>
              <w:t>5</w:t>
            </w:r>
            <w:r w:rsidRPr="00EA6ECC">
              <w:rPr>
                <w:sz w:val="20"/>
                <w:szCs w:val="20"/>
              </w:rPr>
              <w:t>.</w:t>
            </w:r>
            <w:r w:rsidR="004C1DEA">
              <w:rPr>
                <w:sz w:val="20"/>
                <w:szCs w:val="20"/>
              </w:rPr>
              <w:t>2</w:t>
            </w:r>
            <w:r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051D29EF" w14:textId="17014FB0" w:rsidR="009B7C49" w:rsidRPr="00EA6ECC" w:rsidRDefault="004C1DEA" w:rsidP="00EA6ECC">
            <w:pPr>
              <w:jc w:val="center"/>
              <w:rPr>
                <w:color w:val="000000"/>
                <w:sz w:val="20"/>
                <w:szCs w:val="20"/>
                <w:lang w:val="en-GB" w:eastAsia="en-GB"/>
              </w:rPr>
            </w:pPr>
            <w:r>
              <w:rPr>
                <w:sz w:val="20"/>
                <w:szCs w:val="20"/>
              </w:rPr>
              <w:t>10</w:t>
            </w:r>
          </w:p>
        </w:tc>
        <w:tc>
          <w:tcPr>
            <w:tcW w:w="411" w:type="pct"/>
            <w:tcBorders>
              <w:top w:val="nil"/>
              <w:left w:val="nil"/>
              <w:bottom w:val="single" w:sz="4" w:space="0" w:color="auto"/>
              <w:right w:val="single" w:sz="4" w:space="0" w:color="auto"/>
            </w:tcBorders>
            <w:shd w:val="clear" w:color="auto" w:fill="auto"/>
            <w:noWrap/>
          </w:tcPr>
          <w:p w14:paraId="4ADE77E9" w14:textId="0469CF88" w:rsidR="009B7C49" w:rsidRPr="00EA6ECC" w:rsidRDefault="004C1DEA" w:rsidP="004C1DEA">
            <w:pPr>
              <w:jc w:val="center"/>
              <w:rPr>
                <w:color w:val="000000"/>
                <w:sz w:val="20"/>
                <w:szCs w:val="20"/>
                <w:lang w:val="en-GB" w:eastAsia="en-GB"/>
              </w:rPr>
            </w:pPr>
            <w:r>
              <w:rPr>
                <w:sz w:val="20"/>
                <w:szCs w:val="20"/>
              </w:rPr>
              <w:t>8</w:t>
            </w:r>
            <w:r w:rsidR="009B7C49" w:rsidRPr="00EA6ECC">
              <w:rPr>
                <w:sz w:val="20"/>
                <w:szCs w:val="20"/>
              </w:rPr>
              <w:t>.</w:t>
            </w:r>
            <w:r>
              <w:rPr>
                <w:sz w:val="20"/>
                <w:szCs w:val="20"/>
              </w:rPr>
              <w:t>9</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53AB076D" w14:textId="319BD7F5" w:rsidR="009B7C49" w:rsidRPr="00EA6ECC" w:rsidRDefault="00B55CEB" w:rsidP="00EA6ECC">
            <w:pPr>
              <w:jc w:val="center"/>
              <w:rPr>
                <w:color w:val="000000"/>
                <w:sz w:val="20"/>
                <w:szCs w:val="20"/>
                <w:lang w:val="en-GB" w:eastAsia="en-GB"/>
              </w:rPr>
            </w:pPr>
            <w:r>
              <w:rPr>
                <w:sz w:val="20"/>
                <w:szCs w:val="20"/>
              </w:rPr>
              <w:t>31</w:t>
            </w:r>
          </w:p>
        </w:tc>
        <w:tc>
          <w:tcPr>
            <w:tcW w:w="411" w:type="pct"/>
            <w:tcBorders>
              <w:top w:val="nil"/>
              <w:left w:val="nil"/>
              <w:bottom w:val="single" w:sz="4" w:space="0" w:color="auto"/>
              <w:right w:val="single" w:sz="4" w:space="0" w:color="auto"/>
            </w:tcBorders>
            <w:shd w:val="clear" w:color="auto" w:fill="auto"/>
            <w:noWrap/>
          </w:tcPr>
          <w:p w14:paraId="6348BC02" w14:textId="6B46A819" w:rsidR="009B7C49" w:rsidRPr="00EA6ECC" w:rsidRDefault="009B7C49" w:rsidP="00360D8A">
            <w:pPr>
              <w:jc w:val="center"/>
              <w:rPr>
                <w:color w:val="000000"/>
                <w:sz w:val="20"/>
                <w:szCs w:val="20"/>
                <w:lang w:val="en-GB" w:eastAsia="en-GB"/>
              </w:rPr>
            </w:pPr>
            <w:r w:rsidRPr="00EA6ECC">
              <w:rPr>
                <w:sz w:val="20"/>
                <w:szCs w:val="20"/>
              </w:rPr>
              <w:t>2</w:t>
            </w:r>
            <w:r w:rsidR="00360D8A">
              <w:rPr>
                <w:sz w:val="20"/>
                <w:szCs w:val="20"/>
              </w:rPr>
              <w:t>7</w:t>
            </w:r>
            <w:r w:rsidRPr="00EA6ECC">
              <w:rPr>
                <w:sz w:val="20"/>
                <w:szCs w:val="20"/>
              </w:rPr>
              <w:t>.</w:t>
            </w:r>
            <w:r w:rsidR="00360D8A">
              <w:rPr>
                <w:sz w:val="20"/>
                <w:szCs w:val="20"/>
              </w:rPr>
              <w:t>7</w:t>
            </w:r>
            <w:r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786189A4" w14:textId="682250AE" w:rsidR="009B7C49" w:rsidRPr="00EA6ECC" w:rsidRDefault="00B2462D" w:rsidP="00EA6ECC">
            <w:pPr>
              <w:jc w:val="center"/>
              <w:rPr>
                <w:color w:val="000000"/>
                <w:sz w:val="20"/>
                <w:szCs w:val="20"/>
                <w:lang w:val="en-GB" w:eastAsia="en-GB"/>
              </w:rPr>
            </w:pPr>
            <w:r>
              <w:rPr>
                <w:sz w:val="20"/>
                <w:szCs w:val="20"/>
              </w:rPr>
              <w:t>54</w:t>
            </w:r>
          </w:p>
        </w:tc>
        <w:tc>
          <w:tcPr>
            <w:tcW w:w="411" w:type="pct"/>
            <w:tcBorders>
              <w:top w:val="nil"/>
              <w:left w:val="nil"/>
              <w:bottom w:val="single" w:sz="4" w:space="0" w:color="auto"/>
              <w:right w:val="single" w:sz="4" w:space="0" w:color="auto"/>
            </w:tcBorders>
            <w:shd w:val="clear" w:color="auto" w:fill="auto"/>
            <w:noWrap/>
          </w:tcPr>
          <w:p w14:paraId="50EA4E84" w14:textId="532670A0" w:rsidR="009B7C49" w:rsidRPr="00EA6ECC" w:rsidRDefault="00B2462D" w:rsidP="00B2462D">
            <w:pPr>
              <w:jc w:val="center"/>
              <w:rPr>
                <w:color w:val="000000"/>
                <w:sz w:val="20"/>
                <w:szCs w:val="20"/>
                <w:lang w:val="en-GB" w:eastAsia="en-GB"/>
              </w:rPr>
            </w:pPr>
            <w:r>
              <w:rPr>
                <w:sz w:val="20"/>
                <w:szCs w:val="20"/>
              </w:rPr>
              <w:t>48</w:t>
            </w:r>
            <w:r w:rsidR="009B7C49" w:rsidRPr="00EA6ECC">
              <w:rPr>
                <w:sz w:val="20"/>
                <w:szCs w:val="20"/>
              </w:rPr>
              <w:t>.</w:t>
            </w:r>
            <w:r>
              <w:rPr>
                <w:sz w:val="20"/>
                <w:szCs w:val="20"/>
              </w:rPr>
              <w:t>2</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47D2F432" w14:textId="5781D2A1" w:rsidR="009B7C49" w:rsidRPr="00EA6ECC" w:rsidRDefault="009B7C49" w:rsidP="00EA6ECC">
            <w:pPr>
              <w:jc w:val="center"/>
              <w:rPr>
                <w:color w:val="000000"/>
                <w:sz w:val="20"/>
                <w:szCs w:val="20"/>
                <w:lang w:val="en-GB" w:eastAsia="en-GB"/>
              </w:rPr>
            </w:pPr>
            <w:r w:rsidRPr="00EA6ECC">
              <w:rPr>
                <w:sz w:val="20"/>
                <w:szCs w:val="20"/>
              </w:rPr>
              <w:t>1</w:t>
            </w:r>
            <w:r w:rsidR="003009D5">
              <w:rPr>
                <w:sz w:val="20"/>
                <w:szCs w:val="20"/>
              </w:rPr>
              <w:t>12</w:t>
            </w:r>
          </w:p>
        </w:tc>
        <w:tc>
          <w:tcPr>
            <w:tcW w:w="410" w:type="pct"/>
            <w:tcBorders>
              <w:top w:val="nil"/>
              <w:left w:val="nil"/>
              <w:bottom w:val="single" w:sz="4" w:space="0" w:color="auto"/>
              <w:right w:val="single" w:sz="4" w:space="0" w:color="auto"/>
            </w:tcBorders>
            <w:shd w:val="clear" w:color="auto" w:fill="auto"/>
            <w:noWrap/>
          </w:tcPr>
          <w:p w14:paraId="02EEFEA1" w14:textId="79AA2144" w:rsidR="009B7C49" w:rsidRPr="00EA6ECC" w:rsidRDefault="009B7C49" w:rsidP="00EA6ECC">
            <w:pPr>
              <w:jc w:val="center"/>
              <w:rPr>
                <w:color w:val="000000"/>
                <w:sz w:val="20"/>
                <w:szCs w:val="20"/>
                <w:lang w:val="en-GB" w:eastAsia="en-GB"/>
              </w:rPr>
            </w:pPr>
            <w:r w:rsidRPr="00EA6ECC">
              <w:rPr>
                <w:sz w:val="20"/>
                <w:szCs w:val="20"/>
              </w:rPr>
              <w:t>100%</w:t>
            </w:r>
          </w:p>
        </w:tc>
      </w:tr>
      <w:tr w:rsidR="003009D5" w:rsidRPr="00EA6ECC" w14:paraId="33F627D1" w14:textId="77777777" w:rsidTr="001E1A3A">
        <w:trPr>
          <w:trHeight w:val="333"/>
        </w:trPr>
        <w:tc>
          <w:tcPr>
            <w:tcW w:w="751" w:type="pct"/>
            <w:tcBorders>
              <w:top w:val="nil"/>
              <w:left w:val="single" w:sz="4" w:space="0" w:color="auto"/>
              <w:bottom w:val="single" w:sz="4" w:space="0" w:color="auto"/>
              <w:right w:val="single" w:sz="4" w:space="0" w:color="auto"/>
            </w:tcBorders>
            <w:shd w:val="clear" w:color="auto" w:fill="auto"/>
            <w:hideMark/>
          </w:tcPr>
          <w:p w14:paraId="30E4A0D6" w14:textId="77777777" w:rsidR="009B7C49" w:rsidRPr="00EA6ECC" w:rsidRDefault="009B7C49" w:rsidP="00EA6ECC">
            <w:pPr>
              <w:jc w:val="left"/>
              <w:rPr>
                <w:color w:val="000000"/>
                <w:sz w:val="20"/>
                <w:szCs w:val="20"/>
                <w:lang w:val="en-GB" w:eastAsia="en-GB"/>
              </w:rPr>
            </w:pPr>
            <w:proofErr w:type="spellStart"/>
            <w:r w:rsidRPr="00EA6ECC">
              <w:rPr>
                <w:color w:val="000000"/>
                <w:sz w:val="20"/>
                <w:szCs w:val="20"/>
                <w:lang w:val="en-GB" w:eastAsia="en-GB"/>
              </w:rPr>
              <w:t>Chiradzulu</w:t>
            </w:r>
            <w:proofErr w:type="spellEnd"/>
          </w:p>
        </w:tc>
        <w:tc>
          <w:tcPr>
            <w:tcW w:w="439" w:type="pct"/>
            <w:tcBorders>
              <w:top w:val="nil"/>
              <w:left w:val="nil"/>
              <w:bottom w:val="single" w:sz="4" w:space="0" w:color="auto"/>
              <w:right w:val="single" w:sz="4" w:space="0" w:color="auto"/>
            </w:tcBorders>
            <w:shd w:val="clear" w:color="auto" w:fill="auto"/>
            <w:noWrap/>
          </w:tcPr>
          <w:p w14:paraId="4DFAFDB8" w14:textId="57E39417" w:rsidR="009B7C49" w:rsidRPr="00EA6ECC" w:rsidRDefault="005A364F" w:rsidP="00EA6ECC">
            <w:pPr>
              <w:jc w:val="center"/>
              <w:rPr>
                <w:color w:val="000000"/>
                <w:sz w:val="20"/>
                <w:szCs w:val="20"/>
                <w:lang w:val="en-GB" w:eastAsia="en-GB"/>
              </w:rPr>
            </w:pPr>
            <w:r>
              <w:rPr>
                <w:sz w:val="20"/>
                <w:szCs w:val="20"/>
              </w:rPr>
              <w:t>17</w:t>
            </w:r>
          </w:p>
        </w:tc>
        <w:tc>
          <w:tcPr>
            <w:tcW w:w="411" w:type="pct"/>
            <w:tcBorders>
              <w:top w:val="nil"/>
              <w:left w:val="nil"/>
              <w:bottom w:val="single" w:sz="4" w:space="0" w:color="auto"/>
              <w:right w:val="single" w:sz="4" w:space="0" w:color="auto"/>
            </w:tcBorders>
            <w:shd w:val="clear" w:color="auto" w:fill="auto"/>
            <w:noWrap/>
          </w:tcPr>
          <w:p w14:paraId="30E45CBA" w14:textId="10359B21" w:rsidR="009B7C49" w:rsidRPr="00EA6ECC" w:rsidRDefault="009B7C49" w:rsidP="004C1DEA">
            <w:pPr>
              <w:jc w:val="center"/>
              <w:rPr>
                <w:color w:val="000000"/>
                <w:sz w:val="20"/>
                <w:szCs w:val="20"/>
                <w:lang w:val="en-GB" w:eastAsia="en-GB"/>
              </w:rPr>
            </w:pPr>
            <w:r w:rsidRPr="00EA6ECC">
              <w:rPr>
                <w:sz w:val="20"/>
                <w:szCs w:val="20"/>
              </w:rPr>
              <w:t>14.</w:t>
            </w:r>
            <w:r w:rsidR="004C1DEA">
              <w:rPr>
                <w:sz w:val="20"/>
                <w:szCs w:val="20"/>
              </w:rPr>
              <w:t>5</w:t>
            </w:r>
            <w:r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43C62017" w14:textId="4D1EF83E" w:rsidR="009B7C49" w:rsidRPr="00EA6ECC" w:rsidRDefault="004C1DEA" w:rsidP="00EA6ECC">
            <w:pPr>
              <w:jc w:val="center"/>
              <w:rPr>
                <w:color w:val="000000"/>
                <w:sz w:val="20"/>
                <w:szCs w:val="20"/>
                <w:lang w:val="en-GB" w:eastAsia="en-GB"/>
              </w:rPr>
            </w:pPr>
            <w:r>
              <w:rPr>
                <w:sz w:val="20"/>
                <w:szCs w:val="20"/>
              </w:rPr>
              <w:t>17</w:t>
            </w:r>
          </w:p>
        </w:tc>
        <w:tc>
          <w:tcPr>
            <w:tcW w:w="411" w:type="pct"/>
            <w:tcBorders>
              <w:top w:val="nil"/>
              <w:left w:val="nil"/>
              <w:bottom w:val="single" w:sz="4" w:space="0" w:color="auto"/>
              <w:right w:val="single" w:sz="4" w:space="0" w:color="auto"/>
            </w:tcBorders>
            <w:shd w:val="clear" w:color="auto" w:fill="auto"/>
            <w:noWrap/>
          </w:tcPr>
          <w:p w14:paraId="22C9E800" w14:textId="5E0320E3" w:rsidR="009B7C49" w:rsidRPr="00EA6ECC" w:rsidRDefault="009B7C49" w:rsidP="004C1DEA">
            <w:pPr>
              <w:jc w:val="center"/>
              <w:rPr>
                <w:color w:val="000000"/>
                <w:sz w:val="20"/>
                <w:szCs w:val="20"/>
                <w:lang w:val="en-GB" w:eastAsia="en-GB"/>
              </w:rPr>
            </w:pPr>
            <w:r w:rsidRPr="00EA6ECC">
              <w:rPr>
                <w:sz w:val="20"/>
                <w:szCs w:val="20"/>
              </w:rPr>
              <w:t>1</w:t>
            </w:r>
            <w:r w:rsidR="004C1DEA">
              <w:rPr>
                <w:sz w:val="20"/>
                <w:szCs w:val="20"/>
              </w:rPr>
              <w:t>4</w:t>
            </w:r>
            <w:r w:rsidRPr="00EA6ECC">
              <w:rPr>
                <w:sz w:val="20"/>
                <w:szCs w:val="20"/>
              </w:rPr>
              <w:t>.</w:t>
            </w:r>
            <w:r w:rsidR="004C1DEA">
              <w:rPr>
                <w:sz w:val="20"/>
                <w:szCs w:val="20"/>
              </w:rPr>
              <w:t>5</w:t>
            </w:r>
            <w:r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36D61314" w14:textId="667F7560" w:rsidR="009B7C49" w:rsidRPr="00EA6ECC" w:rsidRDefault="00B55CEB" w:rsidP="00EA6ECC">
            <w:pPr>
              <w:jc w:val="center"/>
              <w:rPr>
                <w:color w:val="000000"/>
                <w:sz w:val="20"/>
                <w:szCs w:val="20"/>
                <w:lang w:val="en-GB" w:eastAsia="en-GB"/>
              </w:rPr>
            </w:pPr>
            <w:r>
              <w:rPr>
                <w:sz w:val="20"/>
                <w:szCs w:val="20"/>
              </w:rPr>
              <w:t>38</w:t>
            </w:r>
          </w:p>
        </w:tc>
        <w:tc>
          <w:tcPr>
            <w:tcW w:w="411" w:type="pct"/>
            <w:tcBorders>
              <w:top w:val="nil"/>
              <w:left w:val="nil"/>
              <w:bottom w:val="single" w:sz="4" w:space="0" w:color="auto"/>
              <w:right w:val="single" w:sz="4" w:space="0" w:color="auto"/>
            </w:tcBorders>
            <w:shd w:val="clear" w:color="auto" w:fill="auto"/>
            <w:noWrap/>
          </w:tcPr>
          <w:p w14:paraId="4DA6C041" w14:textId="61817992" w:rsidR="009B7C49" w:rsidRPr="00EA6ECC" w:rsidRDefault="009B7C49" w:rsidP="00360D8A">
            <w:pPr>
              <w:jc w:val="center"/>
              <w:rPr>
                <w:color w:val="000000"/>
                <w:sz w:val="20"/>
                <w:szCs w:val="20"/>
                <w:lang w:val="en-GB" w:eastAsia="en-GB"/>
              </w:rPr>
            </w:pPr>
            <w:r w:rsidRPr="00EA6ECC">
              <w:rPr>
                <w:sz w:val="20"/>
                <w:szCs w:val="20"/>
              </w:rPr>
              <w:t>3</w:t>
            </w:r>
            <w:r w:rsidR="00360D8A">
              <w:rPr>
                <w:sz w:val="20"/>
                <w:szCs w:val="20"/>
              </w:rPr>
              <w:t>2</w:t>
            </w:r>
            <w:r w:rsidRPr="00EA6ECC">
              <w:rPr>
                <w:sz w:val="20"/>
                <w:szCs w:val="20"/>
              </w:rPr>
              <w:t>.</w:t>
            </w:r>
            <w:r w:rsidR="00360D8A">
              <w:rPr>
                <w:sz w:val="20"/>
                <w:szCs w:val="20"/>
              </w:rPr>
              <w:t>5</w:t>
            </w:r>
            <w:r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112A5D3A" w14:textId="3015FDDF" w:rsidR="009B7C49" w:rsidRPr="00EA6ECC" w:rsidRDefault="00B2462D" w:rsidP="00EA6ECC">
            <w:pPr>
              <w:jc w:val="center"/>
              <w:rPr>
                <w:color w:val="000000"/>
                <w:sz w:val="20"/>
                <w:szCs w:val="20"/>
                <w:lang w:val="en-GB" w:eastAsia="en-GB"/>
              </w:rPr>
            </w:pPr>
            <w:r>
              <w:rPr>
                <w:sz w:val="20"/>
                <w:szCs w:val="20"/>
              </w:rPr>
              <w:t>45</w:t>
            </w:r>
          </w:p>
        </w:tc>
        <w:tc>
          <w:tcPr>
            <w:tcW w:w="411" w:type="pct"/>
            <w:tcBorders>
              <w:top w:val="nil"/>
              <w:left w:val="nil"/>
              <w:bottom w:val="single" w:sz="4" w:space="0" w:color="auto"/>
              <w:right w:val="single" w:sz="4" w:space="0" w:color="auto"/>
            </w:tcBorders>
            <w:shd w:val="clear" w:color="auto" w:fill="auto"/>
            <w:noWrap/>
          </w:tcPr>
          <w:p w14:paraId="214724DB" w14:textId="3ABBA47B" w:rsidR="009B7C49" w:rsidRPr="00EA6ECC" w:rsidRDefault="009B7C49" w:rsidP="003009D5">
            <w:pPr>
              <w:jc w:val="center"/>
              <w:rPr>
                <w:color w:val="000000"/>
                <w:sz w:val="20"/>
                <w:szCs w:val="20"/>
                <w:lang w:val="en-GB" w:eastAsia="en-GB"/>
              </w:rPr>
            </w:pPr>
            <w:r w:rsidRPr="00EA6ECC">
              <w:rPr>
                <w:sz w:val="20"/>
                <w:szCs w:val="20"/>
              </w:rPr>
              <w:t>3</w:t>
            </w:r>
            <w:r w:rsidR="003009D5">
              <w:rPr>
                <w:sz w:val="20"/>
                <w:szCs w:val="20"/>
              </w:rPr>
              <w:t>8</w:t>
            </w:r>
            <w:r w:rsidRPr="00EA6ECC">
              <w:rPr>
                <w:sz w:val="20"/>
                <w:szCs w:val="20"/>
              </w:rPr>
              <w:t>.</w:t>
            </w:r>
            <w:r w:rsidR="003009D5">
              <w:rPr>
                <w:sz w:val="20"/>
                <w:szCs w:val="20"/>
              </w:rPr>
              <w:t>5</w:t>
            </w:r>
            <w:r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415DB489" w14:textId="30853C68" w:rsidR="009B7C49" w:rsidRPr="00EA6ECC" w:rsidRDefault="009B7C49" w:rsidP="00EA6ECC">
            <w:pPr>
              <w:jc w:val="center"/>
              <w:rPr>
                <w:color w:val="000000"/>
                <w:sz w:val="20"/>
                <w:szCs w:val="20"/>
                <w:lang w:val="en-GB" w:eastAsia="en-GB"/>
              </w:rPr>
            </w:pPr>
            <w:r w:rsidRPr="00EA6ECC">
              <w:rPr>
                <w:sz w:val="20"/>
                <w:szCs w:val="20"/>
              </w:rPr>
              <w:t>1</w:t>
            </w:r>
            <w:r w:rsidR="003009D5">
              <w:rPr>
                <w:sz w:val="20"/>
                <w:szCs w:val="20"/>
              </w:rPr>
              <w:t>17</w:t>
            </w:r>
          </w:p>
        </w:tc>
        <w:tc>
          <w:tcPr>
            <w:tcW w:w="410" w:type="pct"/>
            <w:tcBorders>
              <w:top w:val="nil"/>
              <w:left w:val="nil"/>
              <w:bottom w:val="single" w:sz="4" w:space="0" w:color="auto"/>
              <w:right w:val="single" w:sz="4" w:space="0" w:color="auto"/>
            </w:tcBorders>
            <w:shd w:val="clear" w:color="auto" w:fill="auto"/>
            <w:noWrap/>
          </w:tcPr>
          <w:p w14:paraId="42E3B07B" w14:textId="55F0A71B" w:rsidR="009B7C49" w:rsidRPr="00EA6ECC" w:rsidRDefault="009B7C49" w:rsidP="00EA6ECC">
            <w:pPr>
              <w:jc w:val="center"/>
              <w:rPr>
                <w:color w:val="000000"/>
                <w:sz w:val="20"/>
                <w:szCs w:val="20"/>
                <w:lang w:val="en-GB" w:eastAsia="en-GB"/>
              </w:rPr>
            </w:pPr>
            <w:r w:rsidRPr="00EA6ECC">
              <w:rPr>
                <w:sz w:val="20"/>
                <w:szCs w:val="20"/>
              </w:rPr>
              <w:t>100%</w:t>
            </w:r>
          </w:p>
        </w:tc>
      </w:tr>
      <w:tr w:rsidR="003009D5" w:rsidRPr="00EA6ECC" w14:paraId="5EEF3D38" w14:textId="77777777" w:rsidTr="001E1A3A">
        <w:trPr>
          <w:trHeight w:val="278"/>
        </w:trPr>
        <w:tc>
          <w:tcPr>
            <w:tcW w:w="751" w:type="pct"/>
            <w:tcBorders>
              <w:top w:val="nil"/>
              <w:left w:val="single" w:sz="4" w:space="0" w:color="auto"/>
              <w:bottom w:val="single" w:sz="4" w:space="0" w:color="auto"/>
              <w:right w:val="single" w:sz="4" w:space="0" w:color="auto"/>
            </w:tcBorders>
            <w:shd w:val="clear" w:color="auto" w:fill="auto"/>
            <w:hideMark/>
          </w:tcPr>
          <w:p w14:paraId="05623B32" w14:textId="77777777" w:rsidR="009B7C49" w:rsidRPr="00EA6ECC" w:rsidRDefault="009B7C49" w:rsidP="00EA6ECC">
            <w:pPr>
              <w:jc w:val="left"/>
              <w:rPr>
                <w:color w:val="000000"/>
                <w:sz w:val="20"/>
                <w:szCs w:val="20"/>
                <w:lang w:val="en-GB" w:eastAsia="en-GB"/>
              </w:rPr>
            </w:pPr>
            <w:proofErr w:type="spellStart"/>
            <w:r w:rsidRPr="00EA6ECC">
              <w:rPr>
                <w:color w:val="000000"/>
                <w:sz w:val="20"/>
                <w:szCs w:val="20"/>
                <w:lang w:val="en-GB" w:eastAsia="en-GB"/>
              </w:rPr>
              <w:t>Thyolo</w:t>
            </w:r>
            <w:proofErr w:type="spellEnd"/>
          </w:p>
        </w:tc>
        <w:tc>
          <w:tcPr>
            <w:tcW w:w="439" w:type="pct"/>
            <w:tcBorders>
              <w:top w:val="nil"/>
              <w:left w:val="nil"/>
              <w:bottom w:val="single" w:sz="4" w:space="0" w:color="auto"/>
              <w:right w:val="single" w:sz="4" w:space="0" w:color="auto"/>
            </w:tcBorders>
            <w:shd w:val="clear" w:color="auto" w:fill="auto"/>
            <w:noWrap/>
          </w:tcPr>
          <w:p w14:paraId="24859E78" w14:textId="74048D44" w:rsidR="009B7C49" w:rsidRPr="00EA6ECC" w:rsidRDefault="005A364F" w:rsidP="00EA6ECC">
            <w:pPr>
              <w:jc w:val="center"/>
              <w:rPr>
                <w:color w:val="000000"/>
                <w:sz w:val="20"/>
                <w:szCs w:val="20"/>
                <w:lang w:val="en-GB" w:eastAsia="en-GB"/>
              </w:rPr>
            </w:pPr>
            <w:r>
              <w:rPr>
                <w:sz w:val="20"/>
                <w:szCs w:val="20"/>
              </w:rPr>
              <w:t>13</w:t>
            </w:r>
          </w:p>
        </w:tc>
        <w:tc>
          <w:tcPr>
            <w:tcW w:w="411" w:type="pct"/>
            <w:tcBorders>
              <w:top w:val="nil"/>
              <w:left w:val="nil"/>
              <w:bottom w:val="single" w:sz="4" w:space="0" w:color="auto"/>
              <w:right w:val="single" w:sz="4" w:space="0" w:color="auto"/>
            </w:tcBorders>
            <w:shd w:val="clear" w:color="auto" w:fill="auto"/>
            <w:noWrap/>
          </w:tcPr>
          <w:p w14:paraId="351D2900" w14:textId="1437AF87" w:rsidR="009B7C49" w:rsidRPr="00EA6ECC" w:rsidRDefault="004C1DEA" w:rsidP="004C1DEA">
            <w:pPr>
              <w:jc w:val="center"/>
              <w:rPr>
                <w:color w:val="000000"/>
                <w:sz w:val="20"/>
                <w:szCs w:val="20"/>
                <w:lang w:val="en-GB" w:eastAsia="en-GB"/>
              </w:rPr>
            </w:pPr>
            <w:r>
              <w:rPr>
                <w:sz w:val="20"/>
                <w:szCs w:val="20"/>
              </w:rPr>
              <w:t>11</w:t>
            </w:r>
            <w:r w:rsidR="009B7C49" w:rsidRPr="00EA6ECC">
              <w:rPr>
                <w:sz w:val="20"/>
                <w:szCs w:val="20"/>
              </w:rPr>
              <w:t>.</w:t>
            </w:r>
            <w:r>
              <w:rPr>
                <w:sz w:val="20"/>
                <w:szCs w:val="20"/>
              </w:rPr>
              <w:t>5</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3ABAC2D0" w14:textId="6DC34EEB" w:rsidR="009B7C49" w:rsidRPr="00EA6ECC" w:rsidRDefault="004C1DEA" w:rsidP="00EA6ECC">
            <w:pPr>
              <w:jc w:val="center"/>
              <w:rPr>
                <w:color w:val="000000"/>
                <w:sz w:val="20"/>
                <w:szCs w:val="20"/>
                <w:lang w:val="en-GB" w:eastAsia="en-GB"/>
              </w:rPr>
            </w:pPr>
            <w:r>
              <w:rPr>
                <w:sz w:val="20"/>
                <w:szCs w:val="20"/>
              </w:rPr>
              <w:t>9</w:t>
            </w:r>
          </w:p>
        </w:tc>
        <w:tc>
          <w:tcPr>
            <w:tcW w:w="411" w:type="pct"/>
            <w:tcBorders>
              <w:top w:val="nil"/>
              <w:left w:val="nil"/>
              <w:bottom w:val="single" w:sz="4" w:space="0" w:color="auto"/>
              <w:right w:val="single" w:sz="4" w:space="0" w:color="auto"/>
            </w:tcBorders>
            <w:shd w:val="clear" w:color="auto" w:fill="auto"/>
            <w:noWrap/>
          </w:tcPr>
          <w:p w14:paraId="29D068ED" w14:textId="165597CD" w:rsidR="009B7C49" w:rsidRPr="00EA6ECC" w:rsidRDefault="004C1DEA" w:rsidP="00EA6ECC">
            <w:pPr>
              <w:jc w:val="center"/>
              <w:rPr>
                <w:color w:val="000000"/>
                <w:sz w:val="20"/>
                <w:szCs w:val="20"/>
                <w:lang w:val="en-GB" w:eastAsia="en-GB"/>
              </w:rPr>
            </w:pPr>
            <w:r>
              <w:rPr>
                <w:sz w:val="20"/>
                <w:szCs w:val="20"/>
              </w:rPr>
              <w:t>8.0</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3B560AE3" w14:textId="1C8BD865" w:rsidR="009B7C49" w:rsidRPr="00EA6ECC" w:rsidRDefault="00B55CEB" w:rsidP="00EA6ECC">
            <w:pPr>
              <w:jc w:val="center"/>
              <w:rPr>
                <w:color w:val="000000"/>
                <w:sz w:val="20"/>
                <w:szCs w:val="20"/>
                <w:lang w:val="en-GB" w:eastAsia="en-GB"/>
              </w:rPr>
            </w:pPr>
            <w:r>
              <w:rPr>
                <w:sz w:val="20"/>
                <w:szCs w:val="20"/>
              </w:rPr>
              <w:t>48</w:t>
            </w:r>
          </w:p>
        </w:tc>
        <w:tc>
          <w:tcPr>
            <w:tcW w:w="411" w:type="pct"/>
            <w:tcBorders>
              <w:top w:val="nil"/>
              <w:left w:val="nil"/>
              <w:bottom w:val="single" w:sz="4" w:space="0" w:color="auto"/>
              <w:right w:val="single" w:sz="4" w:space="0" w:color="auto"/>
            </w:tcBorders>
            <w:shd w:val="clear" w:color="auto" w:fill="auto"/>
            <w:noWrap/>
          </w:tcPr>
          <w:p w14:paraId="6EEC888B" w14:textId="642FBCD8" w:rsidR="009B7C49" w:rsidRPr="00EA6ECC" w:rsidRDefault="00360D8A" w:rsidP="00360D8A">
            <w:pPr>
              <w:jc w:val="center"/>
              <w:rPr>
                <w:color w:val="000000"/>
                <w:sz w:val="20"/>
                <w:szCs w:val="20"/>
                <w:lang w:val="en-GB" w:eastAsia="en-GB"/>
              </w:rPr>
            </w:pPr>
            <w:r>
              <w:rPr>
                <w:sz w:val="20"/>
                <w:szCs w:val="20"/>
              </w:rPr>
              <w:t>42</w:t>
            </w:r>
            <w:r w:rsidR="009B7C49" w:rsidRPr="00EA6ECC">
              <w:rPr>
                <w:sz w:val="20"/>
                <w:szCs w:val="20"/>
              </w:rPr>
              <w:t>.</w:t>
            </w:r>
            <w:r>
              <w:rPr>
                <w:sz w:val="20"/>
                <w:szCs w:val="20"/>
              </w:rPr>
              <w:t>5</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033F33C9" w14:textId="1BBCE921" w:rsidR="009B7C49" w:rsidRPr="00EA6ECC" w:rsidRDefault="00B2462D" w:rsidP="00EA6ECC">
            <w:pPr>
              <w:jc w:val="center"/>
              <w:rPr>
                <w:color w:val="000000"/>
                <w:sz w:val="20"/>
                <w:szCs w:val="20"/>
                <w:lang w:val="en-GB" w:eastAsia="en-GB"/>
              </w:rPr>
            </w:pPr>
            <w:r>
              <w:rPr>
                <w:sz w:val="20"/>
                <w:szCs w:val="20"/>
              </w:rPr>
              <w:t>43</w:t>
            </w:r>
          </w:p>
        </w:tc>
        <w:tc>
          <w:tcPr>
            <w:tcW w:w="411" w:type="pct"/>
            <w:tcBorders>
              <w:top w:val="nil"/>
              <w:left w:val="nil"/>
              <w:bottom w:val="single" w:sz="4" w:space="0" w:color="auto"/>
              <w:right w:val="single" w:sz="4" w:space="0" w:color="auto"/>
            </w:tcBorders>
            <w:shd w:val="clear" w:color="auto" w:fill="auto"/>
            <w:noWrap/>
          </w:tcPr>
          <w:p w14:paraId="2AB26017" w14:textId="1629863C" w:rsidR="009B7C49" w:rsidRPr="00EA6ECC" w:rsidRDefault="003009D5" w:rsidP="003009D5">
            <w:pPr>
              <w:jc w:val="center"/>
              <w:rPr>
                <w:color w:val="000000"/>
                <w:sz w:val="20"/>
                <w:szCs w:val="20"/>
                <w:lang w:val="en-GB" w:eastAsia="en-GB"/>
              </w:rPr>
            </w:pPr>
            <w:r>
              <w:rPr>
                <w:sz w:val="20"/>
                <w:szCs w:val="20"/>
              </w:rPr>
              <w:t>38</w:t>
            </w:r>
            <w:r w:rsidR="009B7C49" w:rsidRPr="00EA6ECC">
              <w:rPr>
                <w:sz w:val="20"/>
                <w:szCs w:val="20"/>
              </w:rPr>
              <w:t>.</w:t>
            </w:r>
            <w:r>
              <w:rPr>
                <w:sz w:val="20"/>
                <w:szCs w:val="20"/>
              </w:rPr>
              <w:t>1</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181D236F" w14:textId="4D5AA9D9" w:rsidR="009B7C49" w:rsidRPr="00EA6ECC" w:rsidRDefault="009B7C49" w:rsidP="00EA6ECC">
            <w:pPr>
              <w:jc w:val="center"/>
              <w:rPr>
                <w:color w:val="000000"/>
                <w:sz w:val="20"/>
                <w:szCs w:val="20"/>
                <w:lang w:val="en-GB" w:eastAsia="en-GB"/>
              </w:rPr>
            </w:pPr>
            <w:r w:rsidRPr="00EA6ECC">
              <w:rPr>
                <w:sz w:val="20"/>
                <w:szCs w:val="20"/>
              </w:rPr>
              <w:t>1</w:t>
            </w:r>
            <w:r w:rsidR="003009D5">
              <w:rPr>
                <w:sz w:val="20"/>
                <w:szCs w:val="20"/>
              </w:rPr>
              <w:t>13</w:t>
            </w:r>
          </w:p>
        </w:tc>
        <w:tc>
          <w:tcPr>
            <w:tcW w:w="410" w:type="pct"/>
            <w:tcBorders>
              <w:top w:val="nil"/>
              <w:left w:val="nil"/>
              <w:bottom w:val="single" w:sz="4" w:space="0" w:color="auto"/>
              <w:right w:val="single" w:sz="4" w:space="0" w:color="auto"/>
            </w:tcBorders>
            <w:shd w:val="clear" w:color="auto" w:fill="auto"/>
            <w:noWrap/>
          </w:tcPr>
          <w:p w14:paraId="30E511F9" w14:textId="7C72BFD8" w:rsidR="009B7C49" w:rsidRPr="00EA6ECC" w:rsidRDefault="009B7C49" w:rsidP="00EA6ECC">
            <w:pPr>
              <w:jc w:val="center"/>
              <w:rPr>
                <w:color w:val="000000"/>
                <w:sz w:val="20"/>
                <w:szCs w:val="20"/>
                <w:lang w:val="en-GB" w:eastAsia="en-GB"/>
              </w:rPr>
            </w:pPr>
            <w:r w:rsidRPr="00EA6ECC">
              <w:rPr>
                <w:sz w:val="20"/>
                <w:szCs w:val="20"/>
              </w:rPr>
              <w:t>100%</w:t>
            </w:r>
          </w:p>
        </w:tc>
      </w:tr>
      <w:tr w:rsidR="003009D5" w:rsidRPr="00EA6ECC" w14:paraId="7DFFECFC" w14:textId="77777777" w:rsidTr="001E1A3A">
        <w:trPr>
          <w:trHeight w:val="278"/>
        </w:trPr>
        <w:tc>
          <w:tcPr>
            <w:tcW w:w="751" w:type="pct"/>
            <w:tcBorders>
              <w:top w:val="nil"/>
              <w:left w:val="single" w:sz="4" w:space="0" w:color="auto"/>
              <w:bottom w:val="single" w:sz="4" w:space="0" w:color="auto"/>
              <w:right w:val="single" w:sz="4" w:space="0" w:color="auto"/>
            </w:tcBorders>
            <w:shd w:val="clear" w:color="auto" w:fill="auto"/>
            <w:hideMark/>
          </w:tcPr>
          <w:p w14:paraId="1B0C7D4A" w14:textId="77777777" w:rsidR="009B7C49" w:rsidRPr="00EA6ECC" w:rsidRDefault="009B7C49" w:rsidP="00EA6ECC">
            <w:pPr>
              <w:jc w:val="left"/>
              <w:rPr>
                <w:color w:val="000000"/>
                <w:sz w:val="20"/>
                <w:szCs w:val="20"/>
                <w:lang w:val="en-GB" w:eastAsia="en-GB"/>
              </w:rPr>
            </w:pPr>
            <w:proofErr w:type="spellStart"/>
            <w:r w:rsidRPr="00EA6ECC">
              <w:rPr>
                <w:color w:val="000000"/>
                <w:sz w:val="20"/>
                <w:szCs w:val="20"/>
                <w:lang w:val="en-GB" w:eastAsia="en-GB"/>
              </w:rPr>
              <w:t>Chikwawa</w:t>
            </w:r>
            <w:proofErr w:type="spellEnd"/>
          </w:p>
        </w:tc>
        <w:tc>
          <w:tcPr>
            <w:tcW w:w="439" w:type="pct"/>
            <w:tcBorders>
              <w:top w:val="nil"/>
              <w:left w:val="nil"/>
              <w:bottom w:val="single" w:sz="4" w:space="0" w:color="auto"/>
              <w:right w:val="single" w:sz="4" w:space="0" w:color="auto"/>
            </w:tcBorders>
            <w:shd w:val="clear" w:color="auto" w:fill="auto"/>
            <w:noWrap/>
          </w:tcPr>
          <w:p w14:paraId="492F4198" w14:textId="4B016070" w:rsidR="009B7C49" w:rsidRPr="00EA6ECC" w:rsidRDefault="005A364F" w:rsidP="00EA6ECC">
            <w:pPr>
              <w:jc w:val="center"/>
              <w:rPr>
                <w:color w:val="000000"/>
                <w:sz w:val="20"/>
                <w:szCs w:val="20"/>
                <w:lang w:val="en-GB" w:eastAsia="en-GB"/>
              </w:rPr>
            </w:pPr>
            <w:r>
              <w:rPr>
                <w:sz w:val="20"/>
                <w:szCs w:val="20"/>
              </w:rPr>
              <w:t>0</w:t>
            </w:r>
          </w:p>
        </w:tc>
        <w:tc>
          <w:tcPr>
            <w:tcW w:w="411" w:type="pct"/>
            <w:tcBorders>
              <w:top w:val="nil"/>
              <w:left w:val="nil"/>
              <w:bottom w:val="single" w:sz="4" w:space="0" w:color="auto"/>
              <w:right w:val="single" w:sz="4" w:space="0" w:color="auto"/>
            </w:tcBorders>
            <w:shd w:val="clear" w:color="auto" w:fill="auto"/>
            <w:noWrap/>
          </w:tcPr>
          <w:p w14:paraId="34F44986" w14:textId="25156E0E" w:rsidR="009B7C49" w:rsidRPr="00EA6ECC" w:rsidRDefault="004C1DEA" w:rsidP="004C1DEA">
            <w:pPr>
              <w:jc w:val="center"/>
              <w:rPr>
                <w:color w:val="000000"/>
                <w:sz w:val="20"/>
                <w:szCs w:val="20"/>
                <w:lang w:val="en-GB" w:eastAsia="en-GB"/>
              </w:rPr>
            </w:pPr>
            <w:r>
              <w:rPr>
                <w:sz w:val="20"/>
                <w:szCs w:val="20"/>
              </w:rPr>
              <w:t>0</w:t>
            </w:r>
            <w:r w:rsidR="009B7C49" w:rsidRPr="00EA6ECC">
              <w:rPr>
                <w:sz w:val="20"/>
                <w:szCs w:val="20"/>
              </w:rPr>
              <w:t>.</w:t>
            </w:r>
            <w:r>
              <w:rPr>
                <w:sz w:val="20"/>
                <w:szCs w:val="20"/>
              </w:rPr>
              <w:t>0</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1AB56356" w14:textId="467FD001" w:rsidR="009B7C49" w:rsidRPr="00EA6ECC" w:rsidRDefault="004C1DEA" w:rsidP="00EA6ECC">
            <w:pPr>
              <w:jc w:val="center"/>
              <w:rPr>
                <w:color w:val="000000"/>
                <w:sz w:val="20"/>
                <w:szCs w:val="20"/>
                <w:lang w:val="en-GB" w:eastAsia="en-GB"/>
              </w:rPr>
            </w:pPr>
            <w:r>
              <w:rPr>
                <w:sz w:val="20"/>
                <w:szCs w:val="20"/>
              </w:rPr>
              <w:t>1</w:t>
            </w:r>
          </w:p>
        </w:tc>
        <w:tc>
          <w:tcPr>
            <w:tcW w:w="411" w:type="pct"/>
            <w:tcBorders>
              <w:top w:val="nil"/>
              <w:left w:val="nil"/>
              <w:bottom w:val="single" w:sz="4" w:space="0" w:color="auto"/>
              <w:right w:val="single" w:sz="4" w:space="0" w:color="auto"/>
            </w:tcBorders>
            <w:shd w:val="clear" w:color="auto" w:fill="auto"/>
            <w:noWrap/>
          </w:tcPr>
          <w:p w14:paraId="3BB0A2EC" w14:textId="5BE770C4" w:rsidR="009B7C49" w:rsidRPr="00EA6ECC" w:rsidRDefault="004C1DEA" w:rsidP="004C1DEA">
            <w:pPr>
              <w:jc w:val="center"/>
              <w:rPr>
                <w:color w:val="000000"/>
                <w:sz w:val="20"/>
                <w:szCs w:val="20"/>
                <w:lang w:val="en-GB" w:eastAsia="en-GB"/>
              </w:rPr>
            </w:pPr>
            <w:r>
              <w:rPr>
                <w:sz w:val="20"/>
                <w:szCs w:val="20"/>
              </w:rPr>
              <w:t>0.8</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026718EC" w14:textId="0C3D0E2B" w:rsidR="009B7C49" w:rsidRPr="00EA6ECC" w:rsidRDefault="00B55CEB" w:rsidP="00B55CEB">
            <w:pPr>
              <w:jc w:val="center"/>
              <w:rPr>
                <w:color w:val="000000"/>
                <w:sz w:val="20"/>
                <w:szCs w:val="20"/>
                <w:lang w:val="en-GB" w:eastAsia="en-GB"/>
              </w:rPr>
            </w:pPr>
            <w:r>
              <w:rPr>
                <w:sz w:val="20"/>
                <w:szCs w:val="20"/>
              </w:rPr>
              <w:t>43</w:t>
            </w:r>
          </w:p>
        </w:tc>
        <w:tc>
          <w:tcPr>
            <w:tcW w:w="411" w:type="pct"/>
            <w:tcBorders>
              <w:top w:val="nil"/>
              <w:left w:val="nil"/>
              <w:bottom w:val="single" w:sz="4" w:space="0" w:color="auto"/>
              <w:right w:val="single" w:sz="4" w:space="0" w:color="auto"/>
            </w:tcBorders>
            <w:shd w:val="clear" w:color="auto" w:fill="auto"/>
            <w:noWrap/>
          </w:tcPr>
          <w:p w14:paraId="4833B966" w14:textId="31DEB1F8" w:rsidR="009B7C49" w:rsidRPr="00EA6ECC" w:rsidRDefault="00360D8A" w:rsidP="00360D8A">
            <w:pPr>
              <w:jc w:val="center"/>
              <w:rPr>
                <w:color w:val="000000"/>
                <w:sz w:val="20"/>
                <w:szCs w:val="20"/>
                <w:lang w:val="en-GB" w:eastAsia="en-GB"/>
              </w:rPr>
            </w:pPr>
            <w:r>
              <w:rPr>
                <w:sz w:val="20"/>
                <w:szCs w:val="20"/>
              </w:rPr>
              <w:t>35</w:t>
            </w:r>
            <w:r w:rsidR="009B7C49" w:rsidRPr="00EA6ECC">
              <w:rPr>
                <w:sz w:val="20"/>
                <w:szCs w:val="20"/>
              </w:rPr>
              <w:t>.</w:t>
            </w:r>
            <w:r>
              <w:rPr>
                <w:sz w:val="20"/>
                <w:szCs w:val="20"/>
              </w:rPr>
              <w:t>8</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035C6995" w14:textId="2F41A800" w:rsidR="009B7C49" w:rsidRPr="00EA6ECC" w:rsidRDefault="00B2462D" w:rsidP="00EA6ECC">
            <w:pPr>
              <w:jc w:val="center"/>
              <w:rPr>
                <w:color w:val="000000"/>
                <w:sz w:val="20"/>
                <w:szCs w:val="20"/>
                <w:lang w:val="en-GB" w:eastAsia="en-GB"/>
              </w:rPr>
            </w:pPr>
            <w:r>
              <w:rPr>
                <w:sz w:val="20"/>
                <w:szCs w:val="20"/>
              </w:rPr>
              <w:t>76</w:t>
            </w:r>
          </w:p>
        </w:tc>
        <w:tc>
          <w:tcPr>
            <w:tcW w:w="411" w:type="pct"/>
            <w:tcBorders>
              <w:top w:val="nil"/>
              <w:left w:val="nil"/>
              <w:bottom w:val="single" w:sz="4" w:space="0" w:color="auto"/>
              <w:right w:val="single" w:sz="4" w:space="0" w:color="auto"/>
            </w:tcBorders>
            <w:shd w:val="clear" w:color="auto" w:fill="auto"/>
            <w:noWrap/>
          </w:tcPr>
          <w:p w14:paraId="0B4B3659" w14:textId="1E5B1DE6" w:rsidR="009B7C49" w:rsidRPr="00EA6ECC" w:rsidRDefault="003009D5" w:rsidP="003009D5">
            <w:pPr>
              <w:jc w:val="center"/>
              <w:rPr>
                <w:color w:val="000000"/>
                <w:sz w:val="20"/>
                <w:szCs w:val="20"/>
                <w:lang w:val="en-GB" w:eastAsia="en-GB"/>
              </w:rPr>
            </w:pPr>
            <w:r>
              <w:rPr>
                <w:sz w:val="20"/>
                <w:szCs w:val="20"/>
              </w:rPr>
              <w:t>6</w:t>
            </w:r>
            <w:r w:rsidR="009B7C49" w:rsidRPr="00EA6ECC">
              <w:rPr>
                <w:sz w:val="20"/>
                <w:szCs w:val="20"/>
              </w:rPr>
              <w:t>3.3%</w:t>
            </w:r>
          </w:p>
        </w:tc>
        <w:tc>
          <w:tcPr>
            <w:tcW w:w="439" w:type="pct"/>
            <w:tcBorders>
              <w:top w:val="nil"/>
              <w:left w:val="nil"/>
              <w:bottom w:val="single" w:sz="4" w:space="0" w:color="auto"/>
              <w:right w:val="single" w:sz="4" w:space="0" w:color="auto"/>
            </w:tcBorders>
            <w:shd w:val="clear" w:color="auto" w:fill="auto"/>
            <w:noWrap/>
          </w:tcPr>
          <w:p w14:paraId="5F70B72B" w14:textId="4A266AA2" w:rsidR="009B7C49" w:rsidRPr="00EA6ECC" w:rsidRDefault="009B7C49" w:rsidP="00EA6ECC">
            <w:pPr>
              <w:jc w:val="center"/>
              <w:rPr>
                <w:color w:val="000000"/>
                <w:sz w:val="20"/>
                <w:szCs w:val="20"/>
                <w:lang w:val="en-GB" w:eastAsia="en-GB"/>
              </w:rPr>
            </w:pPr>
            <w:r w:rsidRPr="00EA6ECC">
              <w:rPr>
                <w:sz w:val="20"/>
                <w:szCs w:val="20"/>
              </w:rPr>
              <w:t>1</w:t>
            </w:r>
            <w:r w:rsidR="003009D5">
              <w:rPr>
                <w:sz w:val="20"/>
                <w:szCs w:val="20"/>
              </w:rPr>
              <w:t>20</w:t>
            </w:r>
          </w:p>
        </w:tc>
        <w:tc>
          <w:tcPr>
            <w:tcW w:w="410" w:type="pct"/>
            <w:tcBorders>
              <w:top w:val="nil"/>
              <w:left w:val="nil"/>
              <w:bottom w:val="single" w:sz="4" w:space="0" w:color="auto"/>
              <w:right w:val="single" w:sz="4" w:space="0" w:color="auto"/>
            </w:tcBorders>
            <w:shd w:val="clear" w:color="auto" w:fill="auto"/>
            <w:noWrap/>
          </w:tcPr>
          <w:p w14:paraId="022FC75D" w14:textId="46383FE3" w:rsidR="009B7C49" w:rsidRPr="00EA6ECC" w:rsidRDefault="009B7C49" w:rsidP="00EA6ECC">
            <w:pPr>
              <w:jc w:val="center"/>
              <w:rPr>
                <w:color w:val="000000"/>
                <w:sz w:val="20"/>
                <w:szCs w:val="20"/>
                <w:lang w:val="en-GB" w:eastAsia="en-GB"/>
              </w:rPr>
            </w:pPr>
            <w:r w:rsidRPr="00EA6ECC">
              <w:rPr>
                <w:sz w:val="20"/>
                <w:szCs w:val="20"/>
              </w:rPr>
              <w:t>100%</w:t>
            </w:r>
          </w:p>
        </w:tc>
      </w:tr>
      <w:tr w:rsidR="003009D5" w:rsidRPr="00EA6ECC" w14:paraId="5719282E" w14:textId="77777777" w:rsidTr="001E1A3A">
        <w:trPr>
          <w:trHeight w:val="278"/>
        </w:trPr>
        <w:tc>
          <w:tcPr>
            <w:tcW w:w="751" w:type="pct"/>
            <w:tcBorders>
              <w:top w:val="nil"/>
              <w:left w:val="single" w:sz="4" w:space="0" w:color="auto"/>
              <w:bottom w:val="single" w:sz="4" w:space="0" w:color="auto"/>
              <w:right w:val="single" w:sz="4" w:space="0" w:color="auto"/>
            </w:tcBorders>
            <w:shd w:val="clear" w:color="auto" w:fill="auto"/>
            <w:hideMark/>
          </w:tcPr>
          <w:p w14:paraId="5E337436" w14:textId="77777777" w:rsidR="009B7C49" w:rsidRPr="00EA6ECC" w:rsidRDefault="009B7C49" w:rsidP="00EA6ECC">
            <w:pPr>
              <w:jc w:val="left"/>
              <w:rPr>
                <w:color w:val="000000"/>
                <w:sz w:val="20"/>
                <w:szCs w:val="20"/>
                <w:lang w:val="en-GB" w:eastAsia="en-GB"/>
              </w:rPr>
            </w:pPr>
            <w:proofErr w:type="spellStart"/>
            <w:r w:rsidRPr="00EA6ECC">
              <w:rPr>
                <w:color w:val="000000"/>
                <w:sz w:val="20"/>
                <w:szCs w:val="20"/>
                <w:lang w:val="en-GB" w:eastAsia="en-GB"/>
              </w:rPr>
              <w:t>Neno</w:t>
            </w:r>
            <w:proofErr w:type="spellEnd"/>
          </w:p>
        </w:tc>
        <w:tc>
          <w:tcPr>
            <w:tcW w:w="439" w:type="pct"/>
            <w:tcBorders>
              <w:top w:val="nil"/>
              <w:left w:val="nil"/>
              <w:bottom w:val="single" w:sz="4" w:space="0" w:color="auto"/>
              <w:right w:val="single" w:sz="4" w:space="0" w:color="auto"/>
            </w:tcBorders>
            <w:shd w:val="clear" w:color="auto" w:fill="auto"/>
            <w:noWrap/>
          </w:tcPr>
          <w:p w14:paraId="76FE2557" w14:textId="6143CEDB" w:rsidR="009B7C49" w:rsidRPr="00EA6ECC" w:rsidRDefault="005A364F" w:rsidP="00EA6ECC">
            <w:pPr>
              <w:jc w:val="center"/>
              <w:rPr>
                <w:color w:val="000000"/>
                <w:sz w:val="20"/>
                <w:szCs w:val="20"/>
                <w:lang w:val="en-GB" w:eastAsia="en-GB"/>
              </w:rPr>
            </w:pPr>
            <w:r>
              <w:rPr>
                <w:sz w:val="20"/>
                <w:szCs w:val="20"/>
              </w:rPr>
              <w:t>9</w:t>
            </w:r>
          </w:p>
        </w:tc>
        <w:tc>
          <w:tcPr>
            <w:tcW w:w="411" w:type="pct"/>
            <w:tcBorders>
              <w:top w:val="nil"/>
              <w:left w:val="nil"/>
              <w:bottom w:val="single" w:sz="4" w:space="0" w:color="auto"/>
              <w:right w:val="single" w:sz="4" w:space="0" w:color="auto"/>
            </w:tcBorders>
            <w:shd w:val="clear" w:color="auto" w:fill="auto"/>
            <w:noWrap/>
          </w:tcPr>
          <w:p w14:paraId="0EEB5FC3" w14:textId="3783CBD7" w:rsidR="009B7C49" w:rsidRPr="00EA6ECC" w:rsidRDefault="004C1DEA" w:rsidP="00EA6ECC">
            <w:pPr>
              <w:jc w:val="center"/>
              <w:rPr>
                <w:color w:val="000000"/>
                <w:sz w:val="20"/>
                <w:szCs w:val="20"/>
                <w:lang w:val="en-GB" w:eastAsia="en-GB"/>
              </w:rPr>
            </w:pPr>
            <w:r>
              <w:rPr>
                <w:sz w:val="20"/>
                <w:szCs w:val="20"/>
              </w:rPr>
              <w:t>8</w:t>
            </w:r>
            <w:r w:rsidR="009B7C49" w:rsidRPr="00EA6ECC">
              <w:rPr>
                <w:sz w:val="20"/>
                <w:szCs w:val="20"/>
              </w:rPr>
              <w:t>.7%</w:t>
            </w:r>
          </w:p>
        </w:tc>
        <w:tc>
          <w:tcPr>
            <w:tcW w:w="439" w:type="pct"/>
            <w:tcBorders>
              <w:top w:val="nil"/>
              <w:left w:val="nil"/>
              <w:bottom w:val="single" w:sz="4" w:space="0" w:color="auto"/>
              <w:right w:val="single" w:sz="4" w:space="0" w:color="auto"/>
            </w:tcBorders>
            <w:shd w:val="clear" w:color="auto" w:fill="auto"/>
            <w:noWrap/>
          </w:tcPr>
          <w:p w14:paraId="76C577B4" w14:textId="5D7D8235" w:rsidR="009B7C49" w:rsidRPr="00EA6ECC" w:rsidRDefault="009B7C49" w:rsidP="004C1DEA">
            <w:pPr>
              <w:jc w:val="center"/>
              <w:rPr>
                <w:color w:val="000000"/>
                <w:sz w:val="20"/>
                <w:szCs w:val="20"/>
                <w:lang w:val="en-GB" w:eastAsia="en-GB"/>
              </w:rPr>
            </w:pPr>
            <w:r w:rsidRPr="00EA6ECC">
              <w:rPr>
                <w:sz w:val="20"/>
                <w:szCs w:val="20"/>
              </w:rPr>
              <w:t>1</w:t>
            </w:r>
            <w:r w:rsidR="004C1DEA">
              <w:rPr>
                <w:sz w:val="20"/>
                <w:szCs w:val="20"/>
              </w:rPr>
              <w:t>7</w:t>
            </w:r>
          </w:p>
        </w:tc>
        <w:tc>
          <w:tcPr>
            <w:tcW w:w="411" w:type="pct"/>
            <w:tcBorders>
              <w:top w:val="nil"/>
              <w:left w:val="nil"/>
              <w:bottom w:val="single" w:sz="4" w:space="0" w:color="auto"/>
              <w:right w:val="single" w:sz="4" w:space="0" w:color="auto"/>
            </w:tcBorders>
            <w:shd w:val="clear" w:color="auto" w:fill="auto"/>
            <w:noWrap/>
          </w:tcPr>
          <w:p w14:paraId="108E399E" w14:textId="65D3137C" w:rsidR="009B7C49" w:rsidRPr="00EA6ECC" w:rsidRDefault="004C1DEA" w:rsidP="004C1DEA">
            <w:pPr>
              <w:jc w:val="center"/>
              <w:rPr>
                <w:color w:val="000000"/>
                <w:sz w:val="20"/>
                <w:szCs w:val="20"/>
                <w:lang w:val="en-GB" w:eastAsia="en-GB"/>
              </w:rPr>
            </w:pPr>
            <w:r>
              <w:rPr>
                <w:sz w:val="20"/>
                <w:szCs w:val="20"/>
              </w:rPr>
              <w:t>16</w:t>
            </w:r>
            <w:r w:rsidR="009B7C49" w:rsidRPr="00EA6ECC">
              <w:rPr>
                <w:sz w:val="20"/>
                <w:szCs w:val="20"/>
              </w:rPr>
              <w:t>.</w:t>
            </w:r>
            <w:r>
              <w:rPr>
                <w:sz w:val="20"/>
                <w:szCs w:val="20"/>
              </w:rPr>
              <w:t>5</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3B451460" w14:textId="7A64F229" w:rsidR="009B7C49" w:rsidRPr="00EA6ECC" w:rsidRDefault="00B55CEB" w:rsidP="00EA6ECC">
            <w:pPr>
              <w:jc w:val="center"/>
              <w:rPr>
                <w:color w:val="000000"/>
                <w:sz w:val="20"/>
                <w:szCs w:val="20"/>
                <w:lang w:val="en-GB" w:eastAsia="en-GB"/>
              </w:rPr>
            </w:pPr>
            <w:r>
              <w:rPr>
                <w:sz w:val="20"/>
                <w:szCs w:val="20"/>
              </w:rPr>
              <w:t>25</w:t>
            </w:r>
          </w:p>
        </w:tc>
        <w:tc>
          <w:tcPr>
            <w:tcW w:w="411" w:type="pct"/>
            <w:tcBorders>
              <w:top w:val="nil"/>
              <w:left w:val="nil"/>
              <w:bottom w:val="single" w:sz="4" w:space="0" w:color="auto"/>
              <w:right w:val="single" w:sz="4" w:space="0" w:color="auto"/>
            </w:tcBorders>
            <w:shd w:val="clear" w:color="auto" w:fill="auto"/>
            <w:noWrap/>
          </w:tcPr>
          <w:p w14:paraId="642B86A2" w14:textId="270CDCE2" w:rsidR="009B7C49" w:rsidRPr="00EA6ECC" w:rsidRDefault="009B7C49" w:rsidP="00360D8A">
            <w:pPr>
              <w:jc w:val="center"/>
              <w:rPr>
                <w:color w:val="000000"/>
                <w:sz w:val="20"/>
                <w:szCs w:val="20"/>
                <w:lang w:val="en-GB" w:eastAsia="en-GB"/>
              </w:rPr>
            </w:pPr>
            <w:r w:rsidRPr="00EA6ECC">
              <w:rPr>
                <w:sz w:val="20"/>
                <w:szCs w:val="20"/>
              </w:rPr>
              <w:t>2</w:t>
            </w:r>
            <w:r w:rsidR="00360D8A">
              <w:rPr>
                <w:sz w:val="20"/>
                <w:szCs w:val="20"/>
              </w:rPr>
              <w:t>4</w:t>
            </w:r>
            <w:r w:rsidRPr="00EA6ECC">
              <w:rPr>
                <w:sz w:val="20"/>
                <w:szCs w:val="20"/>
              </w:rPr>
              <w:t>.3%</w:t>
            </w:r>
          </w:p>
        </w:tc>
        <w:tc>
          <w:tcPr>
            <w:tcW w:w="439" w:type="pct"/>
            <w:tcBorders>
              <w:top w:val="nil"/>
              <w:left w:val="nil"/>
              <w:bottom w:val="single" w:sz="4" w:space="0" w:color="auto"/>
              <w:right w:val="single" w:sz="4" w:space="0" w:color="auto"/>
            </w:tcBorders>
            <w:shd w:val="clear" w:color="auto" w:fill="auto"/>
            <w:noWrap/>
          </w:tcPr>
          <w:p w14:paraId="74D8D3EF" w14:textId="2DA446A8" w:rsidR="009B7C49" w:rsidRPr="00EA6ECC" w:rsidRDefault="00B2462D" w:rsidP="00EA6ECC">
            <w:pPr>
              <w:jc w:val="center"/>
              <w:rPr>
                <w:color w:val="000000"/>
                <w:sz w:val="20"/>
                <w:szCs w:val="20"/>
                <w:lang w:val="en-GB" w:eastAsia="en-GB"/>
              </w:rPr>
            </w:pPr>
            <w:r>
              <w:rPr>
                <w:sz w:val="20"/>
                <w:szCs w:val="20"/>
              </w:rPr>
              <w:t>52</w:t>
            </w:r>
          </w:p>
        </w:tc>
        <w:tc>
          <w:tcPr>
            <w:tcW w:w="411" w:type="pct"/>
            <w:tcBorders>
              <w:top w:val="nil"/>
              <w:left w:val="nil"/>
              <w:bottom w:val="single" w:sz="4" w:space="0" w:color="auto"/>
              <w:right w:val="single" w:sz="4" w:space="0" w:color="auto"/>
            </w:tcBorders>
            <w:shd w:val="clear" w:color="auto" w:fill="auto"/>
            <w:noWrap/>
          </w:tcPr>
          <w:p w14:paraId="3D4764EC" w14:textId="0F8EDDA9" w:rsidR="009B7C49" w:rsidRPr="00EA6ECC" w:rsidRDefault="003009D5" w:rsidP="003009D5">
            <w:pPr>
              <w:jc w:val="center"/>
              <w:rPr>
                <w:color w:val="000000"/>
                <w:sz w:val="20"/>
                <w:szCs w:val="20"/>
                <w:lang w:val="en-GB" w:eastAsia="en-GB"/>
              </w:rPr>
            </w:pPr>
            <w:r>
              <w:rPr>
                <w:sz w:val="20"/>
                <w:szCs w:val="20"/>
              </w:rPr>
              <w:t>5</w:t>
            </w:r>
            <w:r w:rsidR="009B7C49" w:rsidRPr="00EA6ECC">
              <w:rPr>
                <w:sz w:val="20"/>
                <w:szCs w:val="20"/>
              </w:rPr>
              <w:t>0.</w:t>
            </w:r>
            <w:r>
              <w:rPr>
                <w:sz w:val="20"/>
                <w:szCs w:val="20"/>
              </w:rPr>
              <w:t>5</w:t>
            </w:r>
            <w:r w:rsidR="009B7C49" w:rsidRPr="00EA6ECC">
              <w:rPr>
                <w:sz w:val="20"/>
                <w:szCs w:val="20"/>
              </w:rPr>
              <w:t>%</w:t>
            </w:r>
          </w:p>
        </w:tc>
        <w:tc>
          <w:tcPr>
            <w:tcW w:w="439" w:type="pct"/>
            <w:tcBorders>
              <w:top w:val="nil"/>
              <w:left w:val="nil"/>
              <w:bottom w:val="single" w:sz="4" w:space="0" w:color="auto"/>
              <w:right w:val="single" w:sz="4" w:space="0" w:color="auto"/>
            </w:tcBorders>
            <w:shd w:val="clear" w:color="auto" w:fill="auto"/>
            <w:noWrap/>
          </w:tcPr>
          <w:p w14:paraId="76F77731" w14:textId="4FC68AB9" w:rsidR="009B7C49" w:rsidRPr="00EA6ECC" w:rsidRDefault="003009D5" w:rsidP="00EA6ECC">
            <w:pPr>
              <w:jc w:val="center"/>
              <w:rPr>
                <w:color w:val="000000"/>
                <w:sz w:val="20"/>
                <w:szCs w:val="20"/>
                <w:lang w:val="en-GB" w:eastAsia="en-GB"/>
              </w:rPr>
            </w:pPr>
            <w:r>
              <w:rPr>
                <w:sz w:val="20"/>
                <w:szCs w:val="20"/>
              </w:rPr>
              <w:t>103</w:t>
            </w:r>
          </w:p>
        </w:tc>
        <w:tc>
          <w:tcPr>
            <w:tcW w:w="410" w:type="pct"/>
            <w:tcBorders>
              <w:top w:val="nil"/>
              <w:left w:val="nil"/>
              <w:bottom w:val="single" w:sz="4" w:space="0" w:color="auto"/>
              <w:right w:val="single" w:sz="4" w:space="0" w:color="auto"/>
            </w:tcBorders>
            <w:shd w:val="clear" w:color="auto" w:fill="auto"/>
            <w:noWrap/>
          </w:tcPr>
          <w:p w14:paraId="0EA47B41" w14:textId="240E8FB0" w:rsidR="009B7C49" w:rsidRPr="00EA6ECC" w:rsidRDefault="009B7C49" w:rsidP="00EA6ECC">
            <w:pPr>
              <w:jc w:val="center"/>
              <w:rPr>
                <w:color w:val="000000"/>
                <w:sz w:val="20"/>
                <w:szCs w:val="20"/>
                <w:lang w:val="en-GB" w:eastAsia="en-GB"/>
              </w:rPr>
            </w:pPr>
            <w:r w:rsidRPr="00EA6ECC">
              <w:rPr>
                <w:sz w:val="20"/>
                <w:szCs w:val="20"/>
              </w:rPr>
              <w:t>100%</w:t>
            </w:r>
          </w:p>
        </w:tc>
      </w:tr>
    </w:tbl>
    <w:p w14:paraId="3DBEFBA8" w14:textId="6D0FF6BE" w:rsidR="004E2CF1" w:rsidRPr="00EA6ECC" w:rsidRDefault="009B7C49" w:rsidP="00445887">
      <w:pPr>
        <w:rPr>
          <w:b/>
          <w:bCs/>
          <w:color w:val="000000"/>
          <w:lang w:val="en-GB" w:eastAsia="en-GB"/>
        </w:rPr>
      </w:pPr>
      <w:r w:rsidRPr="00EA6ECC">
        <w:rPr>
          <w:lang w:val="en-GB"/>
        </w:rPr>
        <w:t xml:space="preserve">Table </w:t>
      </w:r>
      <w:r w:rsidR="00445887">
        <w:rPr>
          <w:lang w:val="en-GB"/>
        </w:rPr>
        <w:t>19</w:t>
      </w:r>
      <w:r w:rsidR="00536A51" w:rsidRPr="00EA6ECC">
        <w:rPr>
          <w:lang w:val="en-GB"/>
        </w:rPr>
        <w:t xml:space="preserve"> </w:t>
      </w:r>
      <w:r w:rsidR="005A3C24" w:rsidRPr="00EA6ECC">
        <w:rPr>
          <w:lang w:val="en-GB"/>
        </w:rPr>
        <w:t xml:space="preserve">further </w:t>
      </w:r>
      <w:r w:rsidRPr="00EA6ECC">
        <w:rPr>
          <w:lang w:val="en-GB"/>
        </w:rPr>
        <w:t xml:space="preserve">shows </w:t>
      </w:r>
      <w:r w:rsidR="00C761EC" w:rsidRPr="00EA6ECC">
        <w:rPr>
          <w:lang w:val="en-GB"/>
        </w:rPr>
        <w:t>that a</w:t>
      </w:r>
      <w:r w:rsidRPr="00EA6ECC">
        <w:rPr>
          <w:lang w:val="en-GB"/>
        </w:rPr>
        <w:t xml:space="preserve">lmost a quarter of the children were in the combined age category of 36–47 months while three quarters were in the combined age category of 48-59 months. </w:t>
      </w:r>
    </w:p>
    <w:p w14:paraId="78AE0A1F" w14:textId="77777777" w:rsidR="00C761EC" w:rsidRPr="00EA6ECC" w:rsidRDefault="00C761EC" w:rsidP="00EA6ECC">
      <w:pPr>
        <w:rPr>
          <w:b/>
          <w:bCs/>
          <w:color w:val="000000"/>
          <w:lang w:val="en-GB" w:eastAsia="en-GB"/>
        </w:rPr>
      </w:pPr>
    </w:p>
    <w:p w14:paraId="51F30038" w14:textId="4839FB6A" w:rsidR="0047235D" w:rsidRPr="00EA6ECC" w:rsidRDefault="00C761EC" w:rsidP="0093286B">
      <w:pPr>
        <w:pStyle w:val="Heading4"/>
      </w:pPr>
      <w:bookmarkStart w:id="379" w:name="_Toc168572448"/>
      <w:r w:rsidRPr="00EA6ECC">
        <w:t>Birth Order of Children</w:t>
      </w:r>
      <w:bookmarkEnd w:id="379"/>
    </w:p>
    <w:p w14:paraId="3D3B5F36" w14:textId="77777777" w:rsidR="00C761EC" w:rsidRPr="00EA6ECC" w:rsidRDefault="00C761EC" w:rsidP="00EA6ECC">
      <w:pPr>
        <w:rPr>
          <w:bCs/>
          <w:color w:val="000000"/>
          <w:lang w:val="en-GB" w:eastAsia="en-GB"/>
        </w:rPr>
      </w:pPr>
    </w:p>
    <w:p w14:paraId="1F1D604B" w14:textId="2336AF32" w:rsidR="0047235D" w:rsidRDefault="00C761EC" w:rsidP="00445887">
      <w:pPr>
        <w:rPr>
          <w:lang w:val="en-GB" w:eastAsia="en-GB"/>
        </w:rPr>
      </w:pPr>
      <w:r w:rsidRPr="00EA6ECC">
        <w:rPr>
          <w:lang w:val="en-GB" w:eastAsia="en-GB"/>
        </w:rPr>
        <w:t>T</w:t>
      </w:r>
      <w:r w:rsidR="0047235D" w:rsidRPr="00EA6ECC">
        <w:rPr>
          <w:lang w:val="en-GB" w:eastAsia="en-GB"/>
        </w:rPr>
        <w:t xml:space="preserve">he </w:t>
      </w:r>
      <w:r w:rsidR="00445887">
        <w:rPr>
          <w:lang w:val="en-GB" w:eastAsia="en-GB"/>
        </w:rPr>
        <w:t>annual survey</w:t>
      </w:r>
      <w:r w:rsidRPr="00EA6ECC">
        <w:rPr>
          <w:lang w:val="en-GB" w:eastAsia="en-GB"/>
        </w:rPr>
        <w:t xml:space="preserve"> establish</w:t>
      </w:r>
      <w:r w:rsidR="00445887">
        <w:rPr>
          <w:lang w:val="en-GB" w:eastAsia="en-GB"/>
        </w:rPr>
        <w:t>ed that</w:t>
      </w:r>
      <w:r w:rsidRPr="00EA6ECC">
        <w:rPr>
          <w:lang w:val="en-GB" w:eastAsia="en-GB"/>
        </w:rPr>
        <w:t xml:space="preserve"> the </w:t>
      </w:r>
      <w:r w:rsidR="0047235D" w:rsidRPr="00EA6ECC">
        <w:rPr>
          <w:lang w:val="en-GB" w:eastAsia="en-GB"/>
        </w:rPr>
        <w:t>birth order of children</w:t>
      </w:r>
      <w:r w:rsidR="00445887">
        <w:rPr>
          <w:lang w:val="en-GB" w:eastAsia="en-GB"/>
        </w:rPr>
        <w:t>,</w:t>
      </w:r>
      <w:r w:rsidR="0047235D" w:rsidRPr="00EA6ECC">
        <w:rPr>
          <w:lang w:val="en-GB" w:eastAsia="en-GB"/>
        </w:rPr>
        <w:t xml:space="preserve"> as literature suggests</w:t>
      </w:r>
      <w:r w:rsidR="00445887">
        <w:rPr>
          <w:lang w:val="en-GB" w:eastAsia="en-GB"/>
        </w:rPr>
        <w:t>,</w:t>
      </w:r>
      <w:r w:rsidR="0047235D" w:rsidRPr="00EA6ECC">
        <w:rPr>
          <w:lang w:val="en-GB" w:eastAsia="en-GB"/>
        </w:rPr>
        <w:t xml:space="preserve"> </w:t>
      </w:r>
      <w:r w:rsidR="00445887">
        <w:rPr>
          <w:lang w:val="en-GB" w:eastAsia="en-GB"/>
        </w:rPr>
        <w:t>is associated</w:t>
      </w:r>
      <w:r w:rsidR="0047235D" w:rsidRPr="00EA6ECC">
        <w:rPr>
          <w:lang w:val="en-GB" w:eastAsia="en-GB"/>
        </w:rPr>
        <w:t xml:space="preserve"> </w:t>
      </w:r>
      <w:r w:rsidR="00445887">
        <w:rPr>
          <w:lang w:val="en-GB" w:eastAsia="en-GB"/>
        </w:rPr>
        <w:t>with</w:t>
      </w:r>
      <w:r w:rsidR="0047235D" w:rsidRPr="00EA6ECC">
        <w:rPr>
          <w:lang w:val="en-GB" w:eastAsia="en-GB"/>
        </w:rPr>
        <w:t xml:space="preserve"> their social skills in pre-school children. </w:t>
      </w:r>
      <w:r w:rsidRPr="00EA6ECC">
        <w:rPr>
          <w:lang w:val="en-GB" w:eastAsia="en-GB"/>
        </w:rPr>
        <w:t xml:space="preserve">A summary of the birth order is provided </w:t>
      </w:r>
      <w:r w:rsidR="0047235D" w:rsidRPr="00EA6ECC">
        <w:rPr>
          <w:lang w:val="en-GB" w:eastAsia="en-GB"/>
        </w:rPr>
        <w:t xml:space="preserve">in </w:t>
      </w:r>
      <w:r w:rsidR="0018282A" w:rsidRPr="00EA6ECC">
        <w:rPr>
          <w:lang w:val="en-GB" w:eastAsia="en-GB"/>
        </w:rPr>
        <w:t>T</w:t>
      </w:r>
      <w:r w:rsidR="0047235D" w:rsidRPr="00EA6ECC">
        <w:rPr>
          <w:lang w:val="en-GB" w:eastAsia="en-GB"/>
        </w:rPr>
        <w:t xml:space="preserve">able </w:t>
      </w:r>
      <w:r w:rsidR="00A353B0">
        <w:rPr>
          <w:lang w:val="en-GB" w:eastAsia="en-GB"/>
        </w:rPr>
        <w:t>20</w:t>
      </w:r>
      <w:r w:rsidR="0093286B">
        <w:rPr>
          <w:lang w:val="en-GB" w:eastAsia="en-GB"/>
        </w:rPr>
        <w:t xml:space="preserve"> below.</w:t>
      </w:r>
    </w:p>
    <w:p w14:paraId="03EBDF3E" w14:textId="77777777" w:rsidR="0093286B" w:rsidRDefault="0093286B" w:rsidP="00445887">
      <w:pPr>
        <w:rPr>
          <w:lang w:val="en-GB" w:eastAsia="en-GB"/>
        </w:rPr>
      </w:pPr>
    </w:p>
    <w:p w14:paraId="581173E4" w14:textId="015E6EAA" w:rsidR="00712FD1" w:rsidRPr="00EA6ECC" w:rsidRDefault="00712FD1" w:rsidP="00F77AE3">
      <w:pPr>
        <w:pStyle w:val="Caption"/>
      </w:pPr>
      <w:bookmarkStart w:id="380" w:name="_Toc168572490"/>
      <w:r w:rsidRPr="00EA6ECC">
        <w:t xml:space="preserve">Table </w:t>
      </w:r>
      <w:r w:rsidRPr="00EA6ECC">
        <w:fldChar w:fldCharType="begin"/>
      </w:r>
      <w:r w:rsidRPr="00EA6ECC">
        <w:instrText>SEQ Table \* ARABIC</w:instrText>
      </w:r>
      <w:r w:rsidRPr="00EA6ECC">
        <w:fldChar w:fldCharType="separate"/>
      </w:r>
      <w:r w:rsidR="00122A67">
        <w:rPr>
          <w:noProof/>
        </w:rPr>
        <w:t>20</w:t>
      </w:r>
      <w:r w:rsidRPr="00EA6ECC">
        <w:fldChar w:fldCharType="end"/>
      </w:r>
      <w:r w:rsidRPr="00EA6ECC">
        <w:t xml:space="preserve">: </w:t>
      </w:r>
      <w:r w:rsidR="00622F21">
        <w:t>B</w:t>
      </w:r>
      <w:r w:rsidRPr="00EA6ECC">
        <w:t>irth order of children by sex (</w:t>
      </w:r>
      <w:r w:rsidR="007E7FE4" w:rsidRPr="00EA6ECC">
        <w:t>%</w:t>
      </w:r>
      <w:r w:rsidRPr="00EA6ECC">
        <w:t>)</w:t>
      </w:r>
      <w:bookmarkEnd w:id="380"/>
    </w:p>
    <w:tbl>
      <w:tblPr>
        <w:tblW w:w="5000" w:type="pct"/>
        <w:tblLook w:val="04A0" w:firstRow="1" w:lastRow="0" w:firstColumn="1" w:lastColumn="0" w:noHBand="0" w:noVBand="1"/>
      </w:tblPr>
      <w:tblGrid>
        <w:gridCol w:w="2121"/>
        <w:gridCol w:w="1154"/>
        <w:gridCol w:w="1255"/>
        <w:gridCol w:w="1155"/>
        <w:gridCol w:w="1255"/>
        <w:gridCol w:w="1155"/>
        <w:gridCol w:w="1255"/>
      </w:tblGrid>
      <w:tr w:rsidR="00F27799" w:rsidRPr="00A353B0" w14:paraId="0124FC14" w14:textId="77777777" w:rsidTr="00876A2C">
        <w:trPr>
          <w:trHeight w:val="197"/>
        </w:trPr>
        <w:tc>
          <w:tcPr>
            <w:tcW w:w="115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FE09322" w14:textId="77777777" w:rsidR="00F27799" w:rsidRPr="00A353B0" w:rsidRDefault="00F27799" w:rsidP="00EA6ECC">
            <w:pPr>
              <w:jc w:val="left"/>
              <w:rPr>
                <w:b/>
                <w:bCs/>
                <w:color w:val="000000"/>
                <w:sz w:val="22"/>
                <w:szCs w:val="22"/>
                <w:lang w:val="en-GB" w:eastAsia="en-GB"/>
              </w:rPr>
            </w:pPr>
            <w:r w:rsidRPr="00A353B0">
              <w:rPr>
                <w:b/>
                <w:bCs/>
                <w:color w:val="000000"/>
                <w:sz w:val="22"/>
                <w:szCs w:val="22"/>
                <w:lang w:val="en-GB" w:eastAsia="en-GB"/>
              </w:rPr>
              <w:t>Background Characteristics</w:t>
            </w:r>
          </w:p>
        </w:tc>
        <w:tc>
          <w:tcPr>
            <w:tcW w:w="3843" w:type="pct"/>
            <w:gridSpan w:val="6"/>
            <w:tcBorders>
              <w:top w:val="single" w:sz="4" w:space="0" w:color="auto"/>
              <w:left w:val="nil"/>
              <w:bottom w:val="single" w:sz="4" w:space="0" w:color="auto"/>
              <w:right w:val="single" w:sz="4" w:space="0" w:color="auto"/>
            </w:tcBorders>
            <w:shd w:val="clear" w:color="auto" w:fill="auto"/>
            <w:vAlign w:val="bottom"/>
            <w:hideMark/>
          </w:tcPr>
          <w:p w14:paraId="65797FB4" w14:textId="77777777" w:rsidR="00F27799" w:rsidRPr="00A353B0" w:rsidRDefault="00F27799" w:rsidP="00EA6ECC">
            <w:pPr>
              <w:jc w:val="center"/>
              <w:rPr>
                <w:b/>
                <w:bCs/>
                <w:color w:val="000000"/>
                <w:sz w:val="22"/>
                <w:szCs w:val="22"/>
                <w:lang w:val="en-GB" w:eastAsia="en-GB"/>
              </w:rPr>
            </w:pPr>
            <w:r w:rsidRPr="00A353B0">
              <w:rPr>
                <w:b/>
                <w:bCs/>
                <w:color w:val="000000"/>
                <w:sz w:val="22"/>
                <w:szCs w:val="22"/>
                <w:lang w:val="en-GB" w:eastAsia="en-GB"/>
              </w:rPr>
              <w:t>Sex of the Child</w:t>
            </w:r>
          </w:p>
        </w:tc>
      </w:tr>
      <w:tr w:rsidR="00F27799" w:rsidRPr="00A353B0" w14:paraId="1373F622" w14:textId="77777777" w:rsidTr="00876A2C">
        <w:trPr>
          <w:trHeight w:val="243"/>
        </w:trPr>
        <w:tc>
          <w:tcPr>
            <w:tcW w:w="1157" w:type="pct"/>
            <w:vMerge/>
            <w:tcBorders>
              <w:top w:val="single" w:sz="4" w:space="0" w:color="auto"/>
              <w:left w:val="single" w:sz="4" w:space="0" w:color="auto"/>
              <w:bottom w:val="single" w:sz="4" w:space="0" w:color="auto"/>
              <w:right w:val="single" w:sz="4" w:space="0" w:color="auto"/>
            </w:tcBorders>
            <w:vAlign w:val="center"/>
            <w:hideMark/>
          </w:tcPr>
          <w:p w14:paraId="02E73D06" w14:textId="77777777" w:rsidR="00F27799" w:rsidRPr="00A353B0" w:rsidRDefault="00F27799" w:rsidP="00EA6ECC">
            <w:pPr>
              <w:jc w:val="left"/>
              <w:rPr>
                <w:b/>
                <w:bCs/>
                <w:color w:val="000000"/>
                <w:sz w:val="22"/>
                <w:szCs w:val="22"/>
                <w:lang w:val="en-GB" w:eastAsia="en-GB"/>
              </w:rPr>
            </w:pPr>
          </w:p>
        </w:tc>
        <w:tc>
          <w:tcPr>
            <w:tcW w:w="1280" w:type="pct"/>
            <w:gridSpan w:val="2"/>
            <w:tcBorders>
              <w:top w:val="single" w:sz="4" w:space="0" w:color="auto"/>
              <w:left w:val="nil"/>
              <w:bottom w:val="single" w:sz="4" w:space="0" w:color="auto"/>
              <w:right w:val="single" w:sz="4" w:space="0" w:color="auto"/>
            </w:tcBorders>
            <w:shd w:val="clear" w:color="auto" w:fill="auto"/>
            <w:vAlign w:val="bottom"/>
            <w:hideMark/>
          </w:tcPr>
          <w:p w14:paraId="7C1CB3AB" w14:textId="77777777" w:rsidR="00F27799" w:rsidRPr="00A353B0" w:rsidRDefault="00F27799" w:rsidP="00EA6ECC">
            <w:pPr>
              <w:jc w:val="center"/>
              <w:rPr>
                <w:b/>
                <w:bCs/>
                <w:color w:val="000000"/>
                <w:sz w:val="22"/>
                <w:szCs w:val="22"/>
                <w:lang w:val="en-GB" w:eastAsia="en-GB"/>
              </w:rPr>
            </w:pPr>
            <w:r w:rsidRPr="00A353B0">
              <w:rPr>
                <w:b/>
                <w:bCs/>
                <w:color w:val="000000"/>
                <w:sz w:val="22"/>
                <w:szCs w:val="22"/>
                <w:lang w:val="en-GB" w:eastAsia="en-GB"/>
              </w:rPr>
              <w:t>Male</w:t>
            </w:r>
          </w:p>
        </w:tc>
        <w:tc>
          <w:tcPr>
            <w:tcW w:w="1280" w:type="pct"/>
            <w:gridSpan w:val="2"/>
            <w:tcBorders>
              <w:top w:val="single" w:sz="4" w:space="0" w:color="auto"/>
              <w:left w:val="nil"/>
              <w:bottom w:val="single" w:sz="4" w:space="0" w:color="auto"/>
              <w:right w:val="single" w:sz="4" w:space="0" w:color="auto"/>
            </w:tcBorders>
            <w:shd w:val="clear" w:color="auto" w:fill="auto"/>
            <w:vAlign w:val="bottom"/>
            <w:hideMark/>
          </w:tcPr>
          <w:p w14:paraId="74259E11" w14:textId="77777777" w:rsidR="00F27799" w:rsidRPr="00A353B0" w:rsidRDefault="00F27799" w:rsidP="00EA6ECC">
            <w:pPr>
              <w:jc w:val="center"/>
              <w:rPr>
                <w:b/>
                <w:bCs/>
                <w:color w:val="000000"/>
                <w:sz w:val="22"/>
                <w:szCs w:val="22"/>
                <w:lang w:val="en-GB" w:eastAsia="en-GB"/>
              </w:rPr>
            </w:pPr>
            <w:r w:rsidRPr="00A353B0">
              <w:rPr>
                <w:b/>
                <w:bCs/>
                <w:color w:val="000000"/>
                <w:sz w:val="22"/>
                <w:szCs w:val="22"/>
                <w:lang w:val="en-GB" w:eastAsia="en-GB"/>
              </w:rPr>
              <w:t>Female</w:t>
            </w:r>
          </w:p>
        </w:tc>
        <w:tc>
          <w:tcPr>
            <w:tcW w:w="1283" w:type="pct"/>
            <w:gridSpan w:val="2"/>
            <w:tcBorders>
              <w:top w:val="single" w:sz="4" w:space="0" w:color="auto"/>
              <w:left w:val="nil"/>
              <w:bottom w:val="single" w:sz="4" w:space="0" w:color="auto"/>
              <w:right w:val="single" w:sz="4" w:space="0" w:color="auto"/>
            </w:tcBorders>
            <w:shd w:val="clear" w:color="auto" w:fill="auto"/>
            <w:vAlign w:val="bottom"/>
            <w:hideMark/>
          </w:tcPr>
          <w:p w14:paraId="622DD5E7" w14:textId="77777777" w:rsidR="00F27799" w:rsidRPr="00A353B0" w:rsidRDefault="00F27799" w:rsidP="00EA6ECC">
            <w:pPr>
              <w:jc w:val="center"/>
              <w:rPr>
                <w:b/>
                <w:bCs/>
                <w:color w:val="000000"/>
                <w:sz w:val="22"/>
                <w:szCs w:val="22"/>
                <w:lang w:val="en-GB" w:eastAsia="en-GB"/>
              </w:rPr>
            </w:pPr>
            <w:r w:rsidRPr="00A353B0">
              <w:rPr>
                <w:b/>
                <w:bCs/>
                <w:color w:val="000000"/>
                <w:sz w:val="22"/>
                <w:szCs w:val="22"/>
                <w:lang w:val="en-GB" w:eastAsia="en-GB"/>
              </w:rPr>
              <w:t>Total</w:t>
            </w:r>
          </w:p>
        </w:tc>
      </w:tr>
      <w:tr w:rsidR="00F27799" w:rsidRPr="00A353B0" w14:paraId="04FEFA63" w14:textId="77777777" w:rsidTr="00876A2C">
        <w:trPr>
          <w:trHeight w:val="133"/>
        </w:trPr>
        <w:tc>
          <w:tcPr>
            <w:tcW w:w="1157" w:type="pct"/>
            <w:vMerge/>
            <w:tcBorders>
              <w:top w:val="single" w:sz="4" w:space="0" w:color="auto"/>
              <w:left w:val="single" w:sz="4" w:space="0" w:color="auto"/>
              <w:bottom w:val="single" w:sz="4" w:space="0" w:color="auto"/>
              <w:right w:val="single" w:sz="4" w:space="0" w:color="auto"/>
            </w:tcBorders>
            <w:vAlign w:val="center"/>
            <w:hideMark/>
          </w:tcPr>
          <w:p w14:paraId="62B62973" w14:textId="77777777" w:rsidR="00F27799" w:rsidRPr="00A353B0" w:rsidRDefault="00F27799" w:rsidP="00EA6ECC">
            <w:pPr>
              <w:jc w:val="left"/>
              <w:rPr>
                <w:b/>
                <w:bCs/>
                <w:color w:val="000000"/>
                <w:sz w:val="22"/>
                <w:szCs w:val="22"/>
                <w:lang w:val="en-GB" w:eastAsia="en-GB"/>
              </w:rPr>
            </w:pPr>
          </w:p>
        </w:tc>
        <w:tc>
          <w:tcPr>
            <w:tcW w:w="640" w:type="pct"/>
            <w:tcBorders>
              <w:top w:val="nil"/>
              <w:left w:val="nil"/>
              <w:bottom w:val="single" w:sz="4" w:space="0" w:color="auto"/>
              <w:right w:val="single" w:sz="4" w:space="0" w:color="auto"/>
            </w:tcBorders>
            <w:shd w:val="clear" w:color="auto" w:fill="auto"/>
            <w:vAlign w:val="bottom"/>
            <w:hideMark/>
          </w:tcPr>
          <w:p w14:paraId="01611C57" w14:textId="2502CA58" w:rsidR="00F27799" w:rsidRPr="00A353B0" w:rsidRDefault="00876A2C" w:rsidP="00EA6ECC">
            <w:pPr>
              <w:jc w:val="center"/>
              <w:rPr>
                <w:b/>
                <w:bCs/>
                <w:color w:val="000000"/>
                <w:sz w:val="22"/>
                <w:szCs w:val="22"/>
                <w:lang w:val="en-GB" w:eastAsia="en-GB"/>
              </w:rPr>
            </w:pPr>
            <w:r w:rsidRPr="00A353B0">
              <w:rPr>
                <w:b/>
                <w:bCs/>
                <w:color w:val="000000"/>
                <w:sz w:val="22"/>
                <w:szCs w:val="22"/>
                <w:lang w:val="en-GB" w:eastAsia="en-GB"/>
              </w:rPr>
              <w:t>n</w:t>
            </w:r>
          </w:p>
        </w:tc>
        <w:tc>
          <w:tcPr>
            <w:tcW w:w="640" w:type="pct"/>
            <w:tcBorders>
              <w:top w:val="nil"/>
              <w:left w:val="nil"/>
              <w:bottom w:val="single" w:sz="4" w:space="0" w:color="auto"/>
              <w:right w:val="single" w:sz="4" w:space="0" w:color="auto"/>
            </w:tcBorders>
            <w:shd w:val="clear" w:color="auto" w:fill="auto"/>
            <w:vAlign w:val="bottom"/>
            <w:hideMark/>
          </w:tcPr>
          <w:p w14:paraId="0588D6E1" w14:textId="586035A5" w:rsidR="00F27799" w:rsidRPr="00A353B0" w:rsidRDefault="00F27799" w:rsidP="00EA6ECC">
            <w:pPr>
              <w:jc w:val="center"/>
              <w:rPr>
                <w:b/>
                <w:bCs/>
                <w:color w:val="000000"/>
                <w:sz w:val="22"/>
                <w:szCs w:val="22"/>
                <w:lang w:val="en-GB" w:eastAsia="en-GB"/>
              </w:rPr>
            </w:pPr>
            <w:r w:rsidRPr="00A353B0">
              <w:rPr>
                <w:b/>
                <w:bCs/>
                <w:color w:val="000000"/>
                <w:sz w:val="22"/>
                <w:szCs w:val="22"/>
                <w:lang w:val="en-GB" w:eastAsia="en-GB"/>
              </w:rPr>
              <w:t>Percent</w:t>
            </w:r>
            <w:r w:rsidR="00876A2C" w:rsidRPr="00A353B0">
              <w:rPr>
                <w:b/>
                <w:bCs/>
                <w:color w:val="000000"/>
                <w:sz w:val="22"/>
                <w:szCs w:val="22"/>
                <w:lang w:val="en-GB" w:eastAsia="en-GB"/>
              </w:rPr>
              <w:t>age</w:t>
            </w:r>
          </w:p>
        </w:tc>
        <w:tc>
          <w:tcPr>
            <w:tcW w:w="640" w:type="pct"/>
            <w:tcBorders>
              <w:top w:val="nil"/>
              <w:left w:val="nil"/>
              <w:bottom w:val="single" w:sz="4" w:space="0" w:color="auto"/>
              <w:right w:val="single" w:sz="4" w:space="0" w:color="auto"/>
            </w:tcBorders>
            <w:shd w:val="clear" w:color="auto" w:fill="auto"/>
            <w:vAlign w:val="bottom"/>
            <w:hideMark/>
          </w:tcPr>
          <w:p w14:paraId="6DA81BBA" w14:textId="26C8A0ED" w:rsidR="00F27799" w:rsidRPr="00A353B0" w:rsidRDefault="00876A2C" w:rsidP="00EA6ECC">
            <w:pPr>
              <w:jc w:val="center"/>
              <w:rPr>
                <w:b/>
                <w:bCs/>
                <w:color w:val="000000"/>
                <w:sz w:val="22"/>
                <w:szCs w:val="22"/>
                <w:lang w:val="en-GB" w:eastAsia="en-GB"/>
              </w:rPr>
            </w:pPr>
            <w:r w:rsidRPr="00A353B0">
              <w:rPr>
                <w:b/>
                <w:bCs/>
                <w:color w:val="000000"/>
                <w:sz w:val="22"/>
                <w:szCs w:val="22"/>
                <w:lang w:val="en-GB" w:eastAsia="en-GB"/>
              </w:rPr>
              <w:t>n</w:t>
            </w:r>
          </w:p>
        </w:tc>
        <w:tc>
          <w:tcPr>
            <w:tcW w:w="640" w:type="pct"/>
            <w:tcBorders>
              <w:top w:val="nil"/>
              <w:left w:val="nil"/>
              <w:bottom w:val="single" w:sz="4" w:space="0" w:color="auto"/>
              <w:right w:val="single" w:sz="4" w:space="0" w:color="auto"/>
            </w:tcBorders>
            <w:shd w:val="clear" w:color="auto" w:fill="auto"/>
            <w:vAlign w:val="bottom"/>
            <w:hideMark/>
          </w:tcPr>
          <w:p w14:paraId="653C976D" w14:textId="0EF975A9" w:rsidR="00F27799" w:rsidRPr="00A353B0" w:rsidRDefault="00F27799" w:rsidP="00EA6ECC">
            <w:pPr>
              <w:jc w:val="center"/>
              <w:rPr>
                <w:b/>
                <w:bCs/>
                <w:color w:val="000000"/>
                <w:sz w:val="22"/>
                <w:szCs w:val="22"/>
                <w:lang w:val="en-GB" w:eastAsia="en-GB"/>
              </w:rPr>
            </w:pPr>
            <w:r w:rsidRPr="00A353B0">
              <w:rPr>
                <w:b/>
                <w:bCs/>
                <w:color w:val="000000"/>
                <w:sz w:val="22"/>
                <w:szCs w:val="22"/>
                <w:lang w:val="en-GB" w:eastAsia="en-GB"/>
              </w:rPr>
              <w:t>Percent</w:t>
            </w:r>
            <w:r w:rsidR="00876A2C" w:rsidRPr="00A353B0">
              <w:rPr>
                <w:b/>
                <w:bCs/>
                <w:color w:val="000000"/>
                <w:sz w:val="22"/>
                <w:szCs w:val="22"/>
                <w:lang w:val="en-GB" w:eastAsia="en-GB"/>
              </w:rPr>
              <w:t>age</w:t>
            </w:r>
          </w:p>
        </w:tc>
        <w:tc>
          <w:tcPr>
            <w:tcW w:w="640" w:type="pct"/>
            <w:tcBorders>
              <w:top w:val="nil"/>
              <w:left w:val="nil"/>
              <w:bottom w:val="single" w:sz="4" w:space="0" w:color="auto"/>
              <w:right w:val="single" w:sz="4" w:space="0" w:color="auto"/>
            </w:tcBorders>
            <w:shd w:val="clear" w:color="auto" w:fill="auto"/>
            <w:vAlign w:val="bottom"/>
            <w:hideMark/>
          </w:tcPr>
          <w:p w14:paraId="608A1DEB" w14:textId="77BE85F5" w:rsidR="00F27799" w:rsidRPr="00A353B0" w:rsidRDefault="00876A2C" w:rsidP="00EA6ECC">
            <w:pPr>
              <w:jc w:val="center"/>
              <w:rPr>
                <w:b/>
                <w:bCs/>
                <w:color w:val="000000"/>
                <w:sz w:val="22"/>
                <w:szCs w:val="22"/>
                <w:lang w:val="en-GB" w:eastAsia="en-GB"/>
              </w:rPr>
            </w:pPr>
            <w:r w:rsidRPr="00A353B0">
              <w:rPr>
                <w:b/>
                <w:bCs/>
                <w:color w:val="000000"/>
                <w:sz w:val="22"/>
                <w:szCs w:val="22"/>
                <w:lang w:val="en-GB" w:eastAsia="en-GB"/>
              </w:rPr>
              <w:t>n</w:t>
            </w:r>
          </w:p>
        </w:tc>
        <w:tc>
          <w:tcPr>
            <w:tcW w:w="643" w:type="pct"/>
            <w:tcBorders>
              <w:top w:val="nil"/>
              <w:left w:val="nil"/>
              <w:bottom w:val="single" w:sz="4" w:space="0" w:color="auto"/>
              <w:right w:val="single" w:sz="4" w:space="0" w:color="auto"/>
            </w:tcBorders>
            <w:shd w:val="clear" w:color="auto" w:fill="auto"/>
            <w:vAlign w:val="bottom"/>
            <w:hideMark/>
          </w:tcPr>
          <w:p w14:paraId="2DAA9ABC" w14:textId="1C3FA77F" w:rsidR="00F27799" w:rsidRPr="00A353B0" w:rsidRDefault="00F27799" w:rsidP="00EA6ECC">
            <w:pPr>
              <w:jc w:val="center"/>
              <w:rPr>
                <w:b/>
                <w:bCs/>
                <w:color w:val="000000"/>
                <w:sz w:val="22"/>
                <w:szCs w:val="22"/>
                <w:lang w:val="en-GB" w:eastAsia="en-GB"/>
              </w:rPr>
            </w:pPr>
            <w:r w:rsidRPr="00A353B0">
              <w:rPr>
                <w:b/>
                <w:bCs/>
                <w:color w:val="000000"/>
                <w:sz w:val="22"/>
                <w:szCs w:val="22"/>
                <w:lang w:val="en-GB" w:eastAsia="en-GB"/>
              </w:rPr>
              <w:t>Percent</w:t>
            </w:r>
            <w:r w:rsidR="00876A2C" w:rsidRPr="00A353B0">
              <w:rPr>
                <w:b/>
                <w:bCs/>
                <w:color w:val="000000"/>
                <w:sz w:val="22"/>
                <w:szCs w:val="22"/>
                <w:lang w:val="en-GB" w:eastAsia="en-GB"/>
              </w:rPr>
              <w:t>age</w:t>
            </w:r>
          </w:p>
        </w:tc>
      </w:tr>
      <w:tr w:rsidR="00E31109" w:rsidRPr="00A353B0" w14:paraId="5E69C724" w14:textId="77777777" w:rsidTr="00876A2C">
        <w:trPr>
          <w:trHeight w:val="133"/>
        </w:trPr>
        <w:tc>
          <w:tcPr>
            <w:tcW w:w="1157" w:type="pct"/>
            <w:tcBorders>
              <w:top w:val="single" w:sz="4" w:space="0" w:color="auto"/>
              <w:left w:val="single" w:sz="4" w:space="0" w:color="auto"/>
              <w:bottom w:val="single" w:sz="4" w:space="0" w:color="auto"/>
              <w:right w:val="single" w:sz="4" w:space="0" w:color="auto"/>
            </w:tcBorders>
            <w:vAlign w:val="center"/>
          </w:tcPr>
          <w:p w14:paraId="7630C453" w14:textId="3A10FDBA" w:rsidR="00E31109" w:rsidRPr="00A353B0" w:rsidRDefault="00E31109" w:rsidP="00EA6ECC">
            <w:pPr>
              <w:jc w:val="left"/>
              <w:rPr>
                <w:bCs/>
                <w:color w:val="000000"/>
                <w:sz w:val="22"/>
                <w:szCs w:val="22"/>
                <w:lang w:val="en-GB" w:eastAsia="en-GB"/>
              </w:rPr>
            </w:pPr>
            <w:r w:rsidRPr="00A353B0">
              <w:rPr>
                <w:bCs/>
                <w:color w:val="000000"/>
                <w:sz w:val="22"/>
                <w:szCs w:val="22"/>
                <w:lang w:val="en-GB" w:eastAsia="en-GB"/>
              </w:rPr>
              <w:t>Total</w:t>
            </w:r>
          </w:p>
        </w:tc>
        <w:tc>
          <w:tcPr>
            <w:tcW w:w="640" w:type="pct"/>
            <w:tcBorders>
              <w:top w:val="nil"/>
              <w:left w:val="nil"/>
              <w:bottom w:val="single" w:sz="4" w:space="0" w:color="auto"/>
              <w:right w:val="single" w:sz="4" w:space="0" w:color="auto"/>
            </w:tcBorders>
            <w:shd w:val="clear" w:color="auto" w:fill="auto"/>
            <w:vAlign w:val="bottom"/>
          </w:tcPr>
          <w:p w14:paraId="47E8A554" w14:textId="7BF61873" w:rsidR="00E31109" w:rsidRPr="00A353B0" w:rsidRDefault="00F8241A" w:rsidP="00EA6ECC">
            <w:pPr>
              <w:jc w:val="center"/>
              <w:rPr>
                <w:bCs/>
                <w:color w:val="000000"/>
                <w:sz w:val="22"/>
                <w:szCs w:val="22"/>
                <w:lang w:val="en-GB" w:eastAsia="en-GB"/>
              </w:rPr>
            </w:pPr>
            <w:r w:rsidRPr="00A353B0">
              <w:rPr>
                <w:bCs/>
                <w:color w:val="000000"/>
                <w:sz w:val="22"/>
                <w:szCs w:val="22"/>
                <w:lang w:val="en-GB" w:eastAsia="en-GB"/>
              </w:rPr>
              <w:t>574</w:t>
            </w:r>
          </w:p>
        </w:tc>
        <w:tc>
          <w:tcPr>
            <w:tcW w:w="640" w:type="pct"/>
            <w:tcBorders>
              <w:top w:val="nil"/>
              <w:left w:val="nil"/>
              <w:bottom w:val="single" w:sz="4" w:space="0" w:color="auto"/>
              <w:right w:val="single" w:sz="4" w:space="0" w:color="auto"/>
            </w:tcBorders>
            <w:shd w:val="clear" w:color="auto" w:fill="auto"/>
            <w:vAlign w:val="bottom"/>
          </w:tcPr>
          <w:p w14:paraId="431B670D" w14:textId="05E62F6F" w:rsidR="00E31109" w:rsidRPr="00A353B0" w:rsidRDefault="00F8241A" w:rsidP="00EA6ECC">
            <w:pPr>
              <w:jc w:val="center"/>
              <w:rPr>
                <w:bCs/>
                <w:color w:val="000000"/>
                <w:sz w:val="22"/>
                <w:szCs w:val="22"/>
                <w:lang w:val="en-GB" w:eastAsia="en-GB"/>
              </w:rPr>
            </w:pPr>
            <w:r w:rsidRPr="00A353B0">
              <w:rPr>
                <w:bCs/>
                <w:color w:val="000000"/>
                <w:sz w:val="22"/>
                <w:szCs w:val="22"/>
                <w:lang w:val="en-GB" w:eastAsia="en-GB"/>
              </w:rPr>
              <w:t>42.9</w:t>
            </w:r>
          </w:p>
        </w:tc>
        <w:tc>
          <w:tcPr>
            <w:tcW w:w="640" w:type="pct"/>
            <w:tcBorders>
              <w:top w:val="nil"/>
              <w:left w:val="nil"/>
              <w:bottom w:val="single" w:sz="4" w:space="0" w:color="auto"/>
              <w:right w:val="single" w:sz="4" w:space="0" w:color="auto"/>
            </w:tcBorders>
            <w:shd w:val="clear" w:color="auto" w:fill="auto"/>
            <w:vAlign w:val="bottom"/>
          </w:tcPr>
          <w:p w14:paraId="0D4D27E8" w14:textId="59E47227" w:rsidR="00E31109" w:rsidRPr="00A353B0" w:rsidRDefault="003A39C4" w:rsidP="00EA6ECC">
            <w:pPr>
              <w:jc w:val="center"/>
              <w:rPr>
                <w:bCs/>
                <w:color w:val="000000"/>
                <w:sz w:val="22"/>
                <w:szCs w:val="22"/>
                <w:lang w:val="en-GB" w:eastAsia="en-GB"/>
              </w:rPr>
            </w:pPr>
            <w:r w:rsidRPr="00A353B0">
              <w:rPr>
                <w:bCs/>
                <w:color w:val="000000"/>
                <w:sz w:val="22"/>
                <w:szCs w:val="22"/>
                <w:lang w:val="en-GB" w:eastAsia="en-GB"/>
              </w:rPr>
              <w:t>764</w:t>
            </w:r>
          </w:p>
        </w:tc>
        <w:tc>
          <w:tcPr>
            <w:tcW w:w="640" w:type="pct"/>
            <w:tcBorders>
              <w:top w:val="nil"/>
              <w:left w:val="nil"/>
              <w:bottom w:val="single" w:sz="4" w:space="0" w:color="auto"/>
              <w:right w:val="single" w:sz="4" w:space="0" w:color="auto"/>
            </w:tcBorders>
            <w:shd w:val="clear" w:color="auto" w:fill="auto"/>
            <w:vAlign w:val="bottom"/>
          </w:tcPr>
          <w:p w14:paraId="64009C03" w14:textId="5A8E1E84" w:rsidR="00E31109" w:rsidRPr="00A353B0" w:rsidRDefault="003A39C4" w:rsidP="00EA6ECC">
            <w:pPr>
              <w:jc w:val="center"/>
              <w:rPr>
                <w:bCs/>
                <w:color w:val="000000"/>
                <w:sz w:val="22"/>
                <w:szCs w:val="22"/>
                <w:lang w:val="en-GB" w:eastAsia="en-GB"/>
              </w:rPr>
            </w:pPr>
            <w:r w:rsidRPr="00A353B0">
              <w:rPr>
                <w:bCs/>
                <w:color w:val="000000"/>
                <w:sz w:val="22"/>
                <w:szCs w:val="22"/>
                <w:lang w:val="en-GB" w:eastAsia="en-GB"/>
              </w:rPr>
              <w:t>57.1%</w:t>
            </w:r>
          </w:p>
        </w:tc>
        <w:tc>
          <w:tcPr>
            <w:tcW w:w="640" w:type="pct"/>
            <w:tcBorders>
              <w:top w:val="nil"/>
              <w:left w:val="nil"/>
              <w:bottom w:val="single" w:sz="4" w:space="0" w:color="auto"/>
              <w:right w:val="single" w:sz="4" w:space="0" w:color="auto"/>
            </w:tcBorders>
            <w:shd w:val="clear" w:color="auto" w:fill="auto"/>
            <w:vAlign w:val="bottom"/>
          </w:tcPr>
          <w:p w14:paraId="066E09CB" w14:textId="34E9A081" w:rsidR="00E31109" w:rsidRPr="00A353B0" w:rsidRDefault="003A39C4" w:rsidP="00EA6ECC">
            <w:pPr>
              <w:jc w:val="center"/>
              <w:rPr>
                <w:bCs/>
                <w:color w:val="000000"/>
                <w:sz w:val="22"/>
                <w:szCs w:val="22"/>
                <w:lang w:val="en-GB" w:eastAsia="en-GB"/>
              </w:rPr>
            </w:pPr>
            <w:r w:rsidRPr="00A353B0">
              <w:rPr>
                <w:bCs/>
                <w:color w:val="000000"/>
                <w:sz w:val="22"/>
                <w:szCs w:val="22"/>
                <w:lang w:val="en-GB" w:eastAsia="en-GB"/>
              </w:rPr>
              <w:t>1</w:t>
            </w:r>
            <w:r w:rsidR="006C5B90">
              <w:rPr>
                <w:bCs/>
                <w:color w:val="000000"/>
                <w:sz w:val="22"/>
                <w:szCs w:val="22"/>
                <w:lang w:val="en-GB" w:eastAsia="en-GB"/>
              </w:rPr>
              <w:t>,</w:t>
            </w:r>
            <w:r w:rsidRPr="00A353B0">
              <w:rPr>
                <w:bCs/>
                <w:color w:val="000000"/>
                <w:sz w:val="22"/>
                <w:szCs w:val="22"/>
                <w:lang w:val="en-GB" w:eastAsia="en-GB"/>
              </w:rPr>
              <w:t>338</w:t>
            </w:r>
          </w:p>
        </w:tc>
        <w:tc>
          <w:tcPr>
            <w:tcW w:w="643" w:type="pct"/>
            <w:tcBorders>
              <w:top w:val="nil"/>
              <w:left w:val="nil"/>
              <w:bottom w:val="single" w:sz="4" w:space="0" w:color="auto"/>
              <w:right w:val="single" w:sz="4" w:space="0" w:color="auto"/>
            </w:tcBorders>
            <w:shd w:val="clear" w:color="auto" w:fill="auto"/>
            <w:vAlign w:val="bottom"/>
          </w:tcPr>
          <w:p w14:paraId="467A5709" w14:textId="478D1DDF" w:rsidR="00E31109" w:rsidRPr="00A353B0" w:rsidRDefault="003A39C4" w:rsidP="00E31D1D">
            <w:pPr>
              <w:jc w:val="center"/>
              <w:rPr>
                <w:bCs/>
                <w:color w:val="000000"/>
                <w:sz w:val="22"/>
                <w:szCs w:val="22"/>
                <w:lang w:val="en-GB" w:eastAsia="en-GB"/>
              </w:rPr>
            </w:pPr>
            <w:r w:rsidRPr="00A353B0">
              <w:rPr>
                <w:bCs/>
                <w:color w:val="000000"/>
                <w:sz w:val="22"/>
                <w:szCs w:val="22"/>
                <w:lang w:val="en-GB" w:eastAsia="en-GB"/>
              </w:rPr>
              <w:t>100%</w:t>
            </w:r>
          </w:p>
        </w:tc>
      </w:tr>
      <w:tr w:rsidR="00EE0920" w:rsidRPr="00A353B0" w14:paraId="25E6202D" w14:textId="77777777" w:rsidTr="00876A2C">
        <w:trPr>
          <w:trHeight w:val="165"/>
        </w:trPr>
        <w:tc>
          <w:tcPr>
            <w:tcW w:w="1157" w:type="pct"/>
            <w:tcBorders>
              <w:top w:val="nil"/>
              <w:left w:val="single" w:sz="4" w:space="0" w:color="auto"/>
              <w:bottom w:val="single" w:sz="4" w:space="0" w:color="auto"/>
              <w:right w:val="single" w:sz="4" w:space="0" w:color="auto"/>
            </w:tcBorders>
            <w:shd w:val="clear" w:color="auto" w:fill="auto"/>
            <w:hideMark/>
          </w:tcPr>
          <w:p w14:paraId="44753C07" w14:textId="77777777" w:rsidR="00EE0920" w:rsidRPr="00A353B0" w:rsidRDefault="00EE0920" w:rsidP="00EA6ECC">
            <w:pPr>
              <w:jc w:val="left"/>
              <w:rPr>
                <w:color w:val="000000"/>
                <w:sz w:val="22"/>
                <w:szCs w:val="22"/>
                <w:lang w:val="en-GB" w:eastAsia="en-GB"/>
              </w:rPr>
            </w:pPr>
            <w:r w:rsidRPr="00A353B0">
              <w:rPr>
                <w:color w:val="000000"/>
                <w:sz w:val="22"/>
                <w:szCs w:val="22"/>
                <w:lang w:val="en-GB" w:eastAsia="en-GB"/>
              </w:rPr>
              <w:t>First born</w:t>
            </w:r>
          </w:p>
        </w:tc>
        <w:tc>
          <w:tcPr>
            <w:tcW w:w="640" w:type="pct"/>
            <w:tcBorders>
              <w:top w:val="nil"/>
              <w:left w:val="nil"/>
              <w:bottom w:val="single" w:sz="4" w:space="0" w:color="auto"/>
              <w:right w:val="single" w:sz="4" w:space="0" w:color="auto"/>
            </w:tcBorders>
            <w:shd w:val="clear" w:color="auto" w:fill="auto"/>
            <w:noWrap/>
          </w:tcPr>
          <w:p w14:paraId="608CB860" w14:textId="65F32032" w:rsidR="00EE0920" w:rsidRPr="00A353B0" w:rsidRDefault="00EE0920" w:rsidP="00DF04C6">
            <w:pPr>
              <w:jc w:val="center"/>
              <w:rPr>
                <w:color w:val="000000"/>
                <w:sz w:val="22"/>
                <w:szCs w:val="22"/>
                <w:lang w:val="en-GB" w:eastAsia="en-GB"/>
              </w:rPr>
            </w:pPr>
            <w:r w:rsidRPr="00A353B0">
              <w:rPr>
                <w:sz w:val="22"/>
                <w:szCs w:val="22"/>
              </w:rPr>
              <w:t>1</w:t>
            </w:r>
            <w:r w:rsidR="00DF04C6" w:rsidRPr="00A353B0">
              <w:rPr>
                <w:sz w:val="22"/>
                <w:szCs w:val="22"/>
              </w:rPr>
              <w:t>9</w:t>
            </w:r>
            <w:r w:rsidRPr="00A353B0">
              <w:rPr>
                <w:sz w:val="22"/>
                <w:szCs w:val="22"/>
              </w:rPr>
              <w:t>0</w:t>
            </w:r>
          </w:p>
        </w:tc>
        <w:tc>
          <w:tcPr>
            <w:tcW w:w="640" w:type="pct"/>
            <w:tcBorders>
              <w:top w:val="nil"/>
              <w:left w:val="nil"/>
              <w:bottom w:val="single" w:sz="4" w:space="0" w:color="auto"/>
              <w:right w:val="single" w:sz="4" w:space="0" w:color="auto"/>
            </w:tcBorders>
            <w:shd w:val="clear" w:color="auto" w:fill="auto"/>
            <w:noWrap/>
          </w:tcPr>
          <w:p w14:paraId="118A20EE" w14:textId="2071B592" w:rsidR="00EE0920" w:rsidRPr="00A353B0" w:rsidRDefault="00EE0920" w:rsidP="00DF04C6">
            <w:pPr>
              <w:jc w:val="center"/>
              <w:rPr>
                <w:color w:val="000000"/>
                <w:sz w:val="22"/>
                <w:szCs w:val="22"/>
                <w:lang w:val="en-GB" w:eastAsia="en-GB"/>
              </w:rPr>
            </w:pPr>
            <w:r w:rsidRPr="00A353B0">
              <w:rPr>
                <w:sz w:val="22"/>
                <w:szCs w:val="22"/>
              </w:rPr>
              <w:t>4</w:t>
            </w:r>
            <w:r w:rsidR="00DF04C6" w:rsidRPr="00A353B0">
              <w:rPr>
                <w:sz w:val="22"/>
                <w:szCs w:val="22"/>
              </w:rPr>
              <w:t>3</w:t>
            </w:r>
            <w:r w:rsidRPr="00A353B0">
              <w:rPr>
                <w:sz w:val="22"/>
                <w:szCs w:val="22"/>
              </w:rPr>
              <w:t>.</w:t>
            </w:r>
            <w:r w:rsidR="00DF04C6" w:rsidRPr="00A353B0">
              <w:rPr>
                <w:sz w:val="22"/>
                <w:szCs w:val="22"/>
              </w:rPr>
              <w:t>1</w:t>
            </w:r>
            <w:r w:rsidRPr="00A353B0">
              <w:rPr>
                <w:sz w:val="22"/>
                <w:szCs w:val="22"/>
              </w:rPr>
              <w:t>%</w:t>
            </w:r>
          </w:p>
        </w:tc>
        <w:tc>
          <w:tcPr>
            <w:tcW w:w="640" w:type="pct"/>
            <w:tcBorders>
              <w:top w:val="nil"/>
              <w:left w:val="nil"/>
              <w:bottom w:val="single" w:sz="4" w:space="0" w:color="auto"/>
              <w:right w:val="single" w:sz="4" w:space="0" w:color="auto"/>
            </w:tcBorders>
            <w:shd w:val="clear" w:color="auto" w:fill="auto"/>
            <w:noWrap/>
          </w:tcPr>
          <w:p w14:paraId="7B1E0D12" w14:textId="321B392F" w:rsidR="00EE0920" w:rsidRPr="00A353B0" w:rsidRDefault="00EE0920" w:rsidP="00DF04C6">
            <w:pPr>
              <w:jc w:val="center"/>
              <w:rPr>
                <w:color w:val="000000"/>
                <w:sz w:val="22"/>
                <w:szCs w:val="22"/>
                <w:lang w:val="en-GB" w:eastAsia="en-GB"/>
              </w:rPr>
            </w:pPr>
            <w:r w:rsidRPr="00A353B0">
              <w:rPr>
                <w:sz w:val="22"/>
                <w:szCs w:val="22"/>
              </w:rPr>
              <w:t>2</w:t>
            </w:r>
            <w:r w:rsidR="00DF04C6" w:rsidRPr="00A353B0">
              <w:rPr>
                <w:sz w:val="22"/>
                <w:szCs w:val="22"/>
              </w:rPr>
              <w:t>51</w:t>
            </w:r>
          </w:p>
        </w:tc>
        <w:tc>
          <w:tcPr>
            <w:tcW w:w="640" w:type="pct"/>
            <w:tcBorders>
              <w:top w:val="nil"/>
              <w:left w:val="nil"/>
              <w:bottom w:val="single" w:sz="4" w:space="0" w:color="auto"/>
              <w:right w:val="single" w:sz="4" w:space="0" w:color="auto"/>
            </w:tcBorders>
            <w:shd w:val="clear" w:color="auto" w:fill="auto"/>
            <w:noWrap/>
          </w:tcPr>
          <w:p w14:paraId="4AE857BC" w14:textId="311C127C" w:rsidR="00EE0920" w:rsidRPr="00A353B0" w:rsidRDefault="00EE0920" w:rsidP="00DF04C6">
            <w:pPr>
              <w:jc w:val="center"/>
              <w:rPr>
                <w:color w:val="000000"/>
                <w:sz w:val="22"/>
                <w:szCs w:val="22"/>
                <w:lang w:val="en-GB" w:eastAsia="en-GB"/>
              </w:rPr>
            </w:pPr>
            <w:r w:rsidRPr="00A353B0">
              <w:rPr>
                <w:sz w:val="22"/>
                <w:szCs w:val="22"/>
              </w:rPr>
              <w:t>5</w:t>
            </w:r>
            <w:r w:rsidR="00DF04C6" w:rsidRPr="00A353B0">
              <w:rPr>
                <w:sz w:val="22"/>
                <w:szCs w:val="22"/>
              </w:rPr>
              <w:t>6</w:t>
            </w:r>
            <w:r w:rsidRPr="00A353B0">
              <w:rPr>
                <w:sz w:val="22"/>
                <w:szCs w:val="22"/>
              </w:rPr>
              <w:t>.</w:t>
            </w:r>
            <w:r w:rsidR="00DF04C6" w:rsidRPr="00A353B0">
              <w:rPr>
                <w:sz w:val="22"/>
                <w:szCs w:val="22"/>
              </w:rPr>
              <w:t>9</w:t>
            </w:r>
            <w:r w:rsidRPr="00A353B0">
              <w:rPr>
                <w:sz w:val="22"/>
                <w:szCs w:val="22"/>
              </w:rPr>
              <w:t>%</w:t>
            </w:r>
          </w:p>
        </w:tc>
        <w:tc>
          <w:tcPr>
            <w:tcW w:w="640" w:type="pct"/>
            <w:tcBorders>
              <w:top w:val="nil"/>
              <w:left w:val="nil"/>
              <w:bottom w:val="single" w:sz="4" w:space="0" w:color="auto"/>
              <w:right w:val="single" w:sz="4" w:space="0" w:color="auto"/>
            </w:tcBorders>
            <w:shd w:val="clear" w:color="auto" w:fill="auto"/>
            <w:noWrap/>
          </w:tcPr>
          <w:p w14:paraId="4E7AAC3A" w14:textId="178D5B1E" w:rsidR="00EE0920" w:rsidRPr="00A353B0" w:rsidRDefault="00DF04C6" w:rsidP="00DF04C6">
            <w:pPr>
              <w:jc w:val="center"/>
              <w:rPr>
                <w:color w:val="000000"/>
                <w:sz w:val="22"/>
                <w:szCs w:val="22"/>
                <w:lang w:val="en-GB" w:eastAsia="en-GB"/>
              </w:rPr>
            </w:pPr>
            <w:r w:rsidRPr="00A353B0">
              <w:rPr>
                <w:sz w:val="22"/>
                <w:szCs w:val="22"/>
              </w:rPr>
              <w:t>441</w:t>
            </w:r>
          </w:p>
        </w:tc>
        <w:tc>
          <w:tcPr>
            <w:tcW w:w="643" w:type="pct"/>
            <w:tcBorders>
              <w:top w:val="nil"/>
              <w:left w:val="nil"/>
              <w:bottom w:val="single" w:sz="4" w:space="0" w:color="auto"/>
              <w:right w:val="single" w:sz="4" w:space="0" w:color="auto"/>
            </w:tcBorders>
            <w:shd w:val="clear" w:color="auto" w:fill="auto"/>
            <w:noWrap/>
          </w:tcPr>
          <w:p w14:paraId="532DFA3F" w14:textId="0BA7C12F" w:rsidR="00EE0920" w:rsidRPr="00A353B0" w:rsidRDefault="00E31D1D" w:rsidP="00E31D1D">
            <w:pPr>
              <w:jc w:val="center"/>
              <w:rPr>
                <w:color w:val="000000"/>
                <w:sz w:val="22"/>
                <w:szCs w:val="22"/>
                <w:lang w:val="en-GB" w:eastAsia="en-GB"/>
              </w:rPr>
            </w:pPr>
            <w:r>
              <w:rPr>
                <w:sz w:val="22"/>
                <w:szCs w:val="22"/>
              </w:rPr>
              <w:t>100</w:t>
            </w:r>
            <w:r w:rsidR="00EE0920" w:rsidRPr="00A353B0">
              <w:rPr>
                <w:sz w:val="22"/>
                <w:szCs w:val="22"/>
              </w:rPr>
              <w:t>%</w:t>
            </w:r>
          </w:p>
        </w:tc>
      </w:tr>
      <w:tr w:rsidR="00EE0920" w:rsidRPr="00A353B0" w14:paraId="4F5B101A" w14:textId="77777777" w:rsidTr="00876A2C">
        <w:trPr>
          <w:trHeight w:val="212"/>
        </w:trPr>
        <w:tc>
          <w:tcPr>
            <w:tcW w:w="1157" w:type="pct"/>
            <w:tcBorders>
              <w:top w:val="nil"/>
              <w:left w:val="single" w:sz="4" w:space="0" w:color="auto"/>
              <w:bottom w:val="single" w:sz="4" w:space="0" w:color="auto"/>
              <w:right w:val="single" w:sz="4" w:space="0" w:color="auto"/>
            </w:tcBorders>
            <w:shd w:val="clear" w:color="auto" w:fill="auto"/>
            <w:hideMark/>
          </w:tcPr>
          <w:p w14:paraId="086D174C" w14:textId="77777777" w:rsidR="00EE0920" w:rsidRPr="00A353B0" w:rsidRDefault="00EE0920" w:rsidP="00EA6ECC">
            <w:pPr>
              <w:jc w:val="left"/>
              <w:rPr>
                <w:color w:val="000000"/>
                <w:sz w:val="22"/>
                <w:szCs w:val="22"/>
                <w:lang w:val="en-GB" w:eastAsia="en-GB"/>
              </w:rPr>
            </w:pPr>
            <w:r w:rsidRPr="00A353B0">
              <w:rPr>
                <w:color w:val="000000"/>
                <w:sz w:val="22"/>
                <w:szCs w:val="22"/>
                <w:lang w:val="en-GB" w:eastAsia="en-GB"/>
              </w:rPr>
              <w:t>Second born</w:t>
            </w:r>
          </w:p>
        </w:tc>
        <w:tc>
          <w:tcPr>
            <w:tcW w:w="640" w:type="pct"/>
            <w:tcBorders>
              <w:top w:val="nil"/>
              <w:left w:val="nil"/>
              <w:bottom w:val="single" w:sz="4" w:space="0" w:color="auto"/>
              <w:right w:val="single" w:sz="4" w:space="0" w:color="auto"/>
            </w:tcBorders>
            <w:shd w:val="clear" w:color="auto" w:fill="auto"/>
            <w:noWrap/>
          </w:tcPr>
          <w:p w14:paraId="5C2373E2" w14:textId="00094BF7" w:rsidR="00EE0920" w:rsidRPr="00A353B0" w:rsidRDefault="00DF04C6" w:rsidP="00DF04C6">
            <w:pPr>
              <w:jc w:val="center"/>
              <w:rPr>
                <w:color w:val="000000"/>
                <w:sz w:val="22"/>
                <w:szCs w:val="22"/>
                <w:lang w:val="en-GB" w:eastAsia="en-GB"/>
              </w:rPr>
            </w:pPr>
            <w:r w:rsidRPr="00A353B0">
              <w:rPr>
                <w:sz w:val="22"/>
                <w:szCs w:val="22"/>
              </w:rPr>
              <w:t>144</w:t>
            </w:r>
          </w:p>
        </w:tc>
        <w:tc>
          <w:tcPr>
            <w:tcW w:w="640" w:type="pct"/>
            <w:tcBorders>
              <w:top w:val="nil"/>
              <w:left w:val="nil"/>
              <w:bottom w:val="single" w:sz="4" w:space="0" w:color="auto"/>
              <w:right w:val="single" w:sz="4" w:space="0" w:color="auto"/>
            </w:tcBorders>
            <w:shd w:val="clear" w:color="auto" w:fill="auto"/>
            <w:noWrap/>
          </w:tcPr>
          <w:p w14:paraId="5721848F" w14:textId="2E4FB651" w:rsidR="00EE0920" w:rsidRPr="00A353B0" w:rsidRDefault="00EE0920" w:rsidP="00DF04C6">
            <w:pPr>
              <w:jc w:val="center"/>
              <w:rPr>
                <w:color w:val="000000"/>
                <w:sz w:val="22"/>
                <w:szCs w:val="22"/>
                <w:lang w:val="en-GB" w:eastAsia="en-GB"/>
              </w:rPr>
            </w:pPr>
            <w:r w:rsidRPr="00A353B0">
              <w:rPr>
                <w:sz w:val="22"/>
                <w:szCs w:val="22"/>
              </w:rPr>
              <w:t>4</w:t>
            </w:r>
            <w:r w:rsidR="00DF04C6" w:rsidRPr="00A353B0">
              <w:rPr>
                <w:sz w:val="22"/>
                <w:szCs w:val="22"/>
              </w:rPr>
              <w:t>3</w:t>
            </w:r>
            <w:r w:rsidRPr="00A353B0">
              <w:rPr>
                <w:sz w:val="22"/>
                <w:szCs w:val="22"/>
              </w:rPr>
              <w:t>.</w:t>
            </w:r>
            <w:r w:rsidR="00DF04C6" w:rsidRPr="00A353B0">
              <w:rPr>
                <w:sz w:val="22"/>
                <w:szCs w:val="22"/>
              </w:rPr>
              <w:t>0</w:t>
            </w:r>
            <w:r w:rsidRPr="00A353B0">
              <w:rPr>
                <w:sz w:val="22"/>
                <w:szCs w:val="22"/>
              </w:rPr>
              <w:t>%</w:t>
            </w:r>
          </w:p>
        </w:tc>
        <w:tc>
          <w:tcPr>
            <w:tcW w:w="640" w:type="pct"/>
            <w:tcBorders>
              <w:top w:val="nil"/>
              <w:left w:val="nil"/>
              <w:bottom w:val="single" w:sz="4" w:space="0" w:color="auto"/>
              <w:right w:val="single" w:sz="4" w:space="0" w:color="auto"/>
            </w:tcBorders>
            <w:shd w:val="clear" w:color="auto" w:fill="auto"/>
            <w:noWrap/>
          </w:tcPr>
          <w:p w14:paraId="3BE74B86" w14:textId="762D1ACA" w:rsidR="00EE0920" w:rsidRPr="00A353B0" w:rsidRDefault="00EE0920" w:rsidP="00DF04C6">
            <w:pPr>
              <w:jc w:val="center"/>
              <w:rPr>
                <w:color w:val="000000"/>
                <w:sz w:val="22"/>
                <w:szCs w:val="22"/>
                <w:lang w:val="en-GB" w:eastAsia="en-GB"/>
              </w:rPr>
            </w:pPr>
            <w:r w:rsidRPr="00A353B0">
              <w:rPr>
                <w:sz w:val="22"/>
                <w:szCs w:val="22"/>
              </w:rPr>
              <w:t>1</w:t>
            </w:r>
            <w:r w:rsidR="00DF04C6" w:rsidRPr="00A353B0">
              <w:rPr>
                <w:sz w:val="22"/>
                <w:szCs w:val="22"/>
              </w:rPr>
              <w:t>91</w:t>
            </w:r>
          </w:p>
        </w:tc>
        <w:tc>
          <w:tcPr>
            <w:tcW w:w="640" w:type="pct"/>
            <w:tcBorders>
              <w:top w:val="nil"/>
              <w:left w:val="nil"/>
              <w:bottom w:val="single" w:sz="4" w:space="0" w:color="auto"/>
              <w:right w:val="single" w:sz="4" w:space="0" w:color="auto"/>
            </w:tcBorders>
            <w:shd w:val="clear" w:color="auto" w:fill="auto"/>
            <w:noWrap/>
          </w:tcPr>
          <w:p w14:paraId="33492AE6" w14:textId="3E576C02" w:rsidR="00EE0920" w:rsidRPr="00A353B0" w:rsidRDefault="00EE0920" w:rsidP="00DF04C6">
            <w:pPr>
              <w:jc w:val="center"/>
              <w:rPr>
                <w:color w:val="000000"/>
                <w:sz w:val="22"/>
                <w:szCs w:val="22"/>
                <w:lang w:val="en-GB" w:eastAsia="en-GB"/>
              </w:rPr>
            </w:pPr>
            <w:r w:rsidRPr="00A353B0">
              <w:rPr>
                <w:sz w:val="22"/>
                <w:szCs w:val="22"/>
              </w:rPr>
              <w:t>5</w:t>
            </w:r>
            <w:r w:rsidR="00DF04C6" w:rsidRPr="00A353B0">
              <w:rPr>
                <w:sz w:val="22"/>
                <w:szCs w:val="22"/>
              </w:rPr>
              <w:t>7</w:t>
            </w:r>
            <w:r w:rsidRPr="00A353B0">
              <w:rPr>
                <w:sz w:val="22"/>
                <w:szCs w:val="22"/>
              </w:rPr>
              <w:t>.</w:t>
            </w:r>
            <w:r w:rsidR="00DF04C6" w:rsidRPr="00A353B0">
              <w:rPr>
                <w:sz w:val="22"/>
                <w:szCs w:val="22"/>
              </w:rPr>
              <w:t>0</w:t>
            </w:r>
            <w:r w:rsidRPr="00A353B0">
              <w:rPr>
                <w:sz w:val="22"/>
                <w:szCs w:val="22"/>
              </w:rPr>
              <w:t>%</w:t>
            </w:r>
          </w:p>
        </w:tc>
        <w:tc>
          <w:tcPr>
            <w:tcW w:w="640" w:type="pct"/>
            <w:tcBorders>
              <w:top w:val="nil"/>
              <w:left w:val="nil"/>
              <w:bottom w:val="single" w:sz="4" w:space="0" w:color="auto"/>
              <w:right w:val="single" w:sz="4" w:space="0" w:color="auto"/>
            </w:tcBorders>
            <w:shd w:val="clear" w:color="auto" w:fill="auto"/>
            <w:noWrap/>
          </w:tcPr>
          <w:p w14:paraId="18FF7D84" w14:textId="5C306532" w:rsidR="00EE0920" w:rsidRPr="00A353B0" w:rsidRDefault="00DF04C6" w:rsidP="00DF04C6">
            <w:pPr>
              <w:jc w:val="center"/>
              <w:rPr>
                <w:color w:val="000000"/>
                <w:sz w:val="22"/>
                <w:szCs w:val="22"/>
                <w:lang w:val="en-GB" w:eastAsia="en-GB"/>
              </w:rPr>
            </w:pPr>
            <w:r w:rsidRPr="00A353B0">
              <w:rPr>
                <w:sz w:val="22"/>
                <w:szCs w:val="22"/>
              </w:rPr>
              <w:t>335</w:t>
            </w:r>
          </w:p>
        </w:tc>
        <w:tc>
          <w:tcPr>
            <w:tcW w:w="643" w:type="pct"/>
            <w:tcBorders>
              <w:top w:val="nil"/>
              <w:left w:val="nil"/>
              <w:bottom w:val="single" w:sz="4" w:space="0" w:color="auto"/>
              <w:right w:val="single" w:sz="4" w:space="0" w:color="auto"/>
            </w:tcBorders>
            <w:shd w:val="clear" w:color="auto" w:fill="auto"/>
            <w:noWrap/>
          </w:tcPr>
          <w:p w14:paraId="1C7F0121" w14:textId="272ACE40" w:rsidR="00EE0920" w:rsidRPr="00A353B0" w:rsidRDefault="00E31D1D" w:rsidP="00E31D1D">
            <w:pPr>
              <w:jc w:val="center"/>
              <w:rPr>
                <w:color w:val="000000"/>
                <w:sz w:val="22"/>
                <w:szCs w:val="22"/>
                <w:lang w:val="en-GB" w:eastAsia="en-GB"/>
              </w:rPr>
            </w:pPr>
            <w:r>
              <w:rPr>
                <w:sz w:val="22"/>
                <w:szCs w:val="22"/>
              </w:rPr>
              <w:t>100</w:t>
            </w:r>
            <w:r w:rsidR="00EE0920" w:rsidRPr="00A353B0">
              <w:rPr>
                <w:sz w:val="22"/>
                <w:szCs w:val="22"/>
              </w:rPr>
              <w:t>%</w:t>
            </w:r>
          </w:p>
        </w:tc>
      </w:tr>
      <w:tr w:rsidR="00EE0920" w:rsidRPr="00A353B0" w14:paraId="740E459D" w14:textId="77777777" w:rsidTr="00876A2C">
        <w:trPr>
          <w:trHeight w:val="257"/>
        </w:trPr>
        <w:tc>
          <w:tcPr>
            <w:tcW w:w="1157" w:type="pct"/>
            <w:tcBorders>
              <w:top w:val="nil"/>
              <w:left w:val="single" w:sz="4" w:space="0" w:color="auto"/>
              <w:bottom w:val="single" w:sz="4" w:space="0" w:color="auto"/>
              <w:right w:val="single" w:sz="4" w:space="0" w:color="auto"/>
            </w:tcBorders>
            <w:shd w:val="clear" w:color="auto" w:fill="auto"/>
            <w:hideMark/>
          </w:tcPr>
          <w:p w14:paraId="7385895D" w14:textId="77777777" w:rsidR="00EE0920" w:rsidRPr="00A353B0" w:rsidRDefault="00EE0920" w:rsidP="00EA6ECC">
            <w:pPr>
              <w:jc w:val="left"/>
              <w:rPr>
                <w:color w:val="000000"/>
                <w:sz w:val="22"/>
                <w:szCs w:val="22"/>
                <w:lang w:val="en-GB" w:eastAsia="en-GB"/>
              </w:rPr>
            </w:pPr>
            <w:r w:rsidRPr="00A353B0">
              <w:rPr>
                <w:color w:val="000000"/>
                <w:sz w:val="22"/>
                <w:szCs w:val="22"/>
                <w:lang w:val="en-GB" w:eastAsia="en-GB"/>
              </w:rPr>
              <w:t>Third born</w:t>
            </w:r>
          </w:p>
        </w:tc>
        <w:tc>
          <w:tcPr>
            <w:tcW w:w="640" w:type="pct"/>
            <w:tcBorders>
              <w:top w:val="nil"/>
              <w:left w:val="nil"/>
              <w:bottom w:val="single" w:sz="4" w:space="0" w:color="auto"/>
              <w:right w:val="single" w:sz="4" w:space="0" w:color="auto"/>
            </w:tcBorders>
            <w:shd w:val="clear" w:color="auto" w:fill="auto"/>
            <w:noWrap/>
          </w:tcPr>
          <w:p w14:paraId="64F39F68" w14:textId="78C8E1B4" w:rsidR="00EE0920" w:rsidRPr="00A353B0" w:rsidRDefault="00EE0920" w:rsidP="00E31109">
            <w:pPr>
              <w:jc w:val="center"/>
              <w:rPr>
                <w:color w:val="000000"/>
                <w:sz w:val="22"/>
                <w:szCs w:val="22"/>
                <w:lang w:val="en-GB" w:eastAsia="en-GB"/>
              </w:rPr>
            </w:pPr>
            <w:r w:rsidRPr="00A353B0">
              <w:rPr>
                <w:sz w:val="22"/>
                <w:szCs w:val="22"/>
              </w:rPr>
              <w:t>9</w:t>
            </w:r>
            <w:r w:rsidR="00E31109" w:rsidRPr="00A353B0">
              <w:rPr>
                <w:sz w:val="22"/>
                <w:szCs w:val="22"/>
              </w:rPr>
              <w:t>6</w:t>
            </w:r>
          </w:p>
        </w:tc>
        <w:tc>
          <w:tcPr>
            <w:tcW w:w="640" w:type="pct"/>
            <w:tcBorders>
              <w:top w:val="nil"/>
              <w:left w:val="nil"/>
              <w:bottom w:val="single" w:sz="4" w:space="0" w:color="auto"/>
              <w:right w:val="single" w:sz="4" w:space="0" w:color="auto"/>
            </w:tcBorders>
            <w:shd w:val="clear" w:color="auto" w:fill="auto"/>
            <w:noWrap/>
          </w:tcPr>
          <w:p w14:paraId="713744E6" w14:textId="6BDAB6A6" w:rsidR="00EE0920" w:rsidRPr="00A353B0" w:rsidRDefault="00EE0920" w:rsidP="00E31109">
            <w:pPr>
              <w:jc w:val="center"/>
              <w:rPr>
                <w:color w:val="000000"/>
                <w:sz w:val="22"/>
                <w:szCs w:val="22"/>
                <w:lang w:val="en-GB" w:eastAsia="en-GB"/>
              </w:rPr>
            </w:pPr>
            <w:r w:rsidRPr="00A353B0">
              <w:rPr>
                <w:sz w:val="22"/>
                <w:szCs w:val="22"/>
              </w:rPr>
              <w:t>43.</w:t>
            </w:r>
            <w:r w:rsidR="00E31109" w:rsidRPr="00A353B0">
              <w:rPr>
                <w:sz w:val="22"/>
                <w:szCs w:val="22"/>
              </w:rPr>
              <w:t>0</w:t>
            </w:r>
            <w:r w:rsidRPr="00A353B0">
              <w:rPr>
                <w:sz w:val="22"/>
                <w:szCs w:val="22"/>
              </w:rPr>
              <w:t>%</w:t>
            </w:r>
          </w:p>
        </w:tc>
        <w:tc>
          <w:tcPr>
            <w:tcW w:w="640" w:type="pct"/>
            <w:tcBorders>
              <w:top w:val="nil"/>
              <w:left w:val="nil"/>
              <w:bottom w:val="single" w:sz="4" w:space="0" w:color="auto"/>
              <w:right w:val="single" w:sz="4" w:space="0" w:color="auto"/>
            </w:tcBorders>
            <w:shd w:val="clear" w:color="auto" w:fill="auto"/>
            <w:noWrap/>
          </w:tcPr>
          <w:p w14:paraId="705B2FE0" w14:textId="522B5FC8" w:rsidR="00EE0920" w:rsidRPr="00A353B0" w:rsidRDefault="00EE0920" w:rsidP="00E31109">
            <w:pPr>
              <w:jc w:val="center"/>
              <w:rPr>
                <w:color w:val="000000"/>
                <w:sz w:val="22"/>
                <w:szCs w:val="22"/>
                <w:lang w:val="en-GB" w:eastAsia="en-GB"/>
              </w:rPr>
            </w:pPr>
            <w:r w:rsidRPr="00A353B0">
              <w:rPr>
                <w:sz w:val="22"/>
                <w:szCs w:val="22"/>
              </w:rPr>
              <w:t>12</w:t>
            </w:r>
            <w:r w:rsidR="00E31109" w:rsidRPr="00A353B0">
              <w:rPr>
                <w:sz w:val="22"/>
                <w:szCs w:val="22"/>
              </w:rPr>
              <w:t>7</w:t>
            </w:r>
          </w:p>
        </w:tc>
        <w:tc>
          <w:tcPr>
            <w:tcW w:w="640" w:type="pct"/>
            <w:tcBorders>
              <w:top w:val="nil"/>
              <w:left w:val="nil"/>
              <w:bottom w:val="single" w:sz="4" w:space="0" w:color="auto"/>
              <w:right w:val="single" w:sz="4" w:space="0" w:color="auto"/>
            </w:tcBorders>
            <w:shd w:val="clear" w:color="auto" w:fill="auto"/>
            <w:noWrap/>
          </w:tcPr>
          <w:p w14:paraId="75489C2F" w14:textId="0C63C7D5" w:rsidR="00EE0920" w:rsidRPr="00A353B0" w:rsidRDefault="00EE0920" w:rsidP="00E31109">
            <w:pPr>
              <w:jc w:val="center"/>
              <w:rPr>
                <w:color w:val="000000"/>
                <w:sz w:val="22"/>
                <w:szCs w:val="22"/>
                <w:lang w:val="en-GB" w:eastAsia="en-GB"/>
              </w:rPr>
            </w:pPr>
            <w:r w:rsidRPr="00A353B0">
              <w:rPr>
                <w:sz w:val="22"/>
                <w:szCs w:val="22"/>
              </w:rPr>
              <w:t>5</w:t>
            </w:r>
            <w:r w:rsidR="00E31109" w:rsidRPr="00A353B0">
              <w:rPr>
                <w:sz w:val="22"/>
                <w:szCs w:val="22"/>
              </w:rPr>
              <w:t>7</w:t>
            </w:r>
            <w:r w:rsidRPr="00A353B0">
              <w:rPr>
                <w:sz w:val="22"/>
                <w:szCs w:val="22"/>
              </w:rPr>
              <w:t>.</w:t>
            </w:r>
            <w:r w:rsidR="00E31109" w:rsidRPr="00A353B0">
              <w:rPr>
                <w:sz w:val="22"/>
                <w:szCs w:val="22"/>
              </w:rPr>
              <w:t>0</w:t>
            </w:r>
            <w:r w:rsidRPr="00A353B0">
              <w:rPr>
                <w:sz w:val="22"/>
                <w:szCs w:val="22"/>
              </w:rPr>
              <w:t>%</w:t>
            </w:r>
          </w:p>
        </w:tc>
        <w:tc>
          <w:tcPr>
            <w:tcW w:w="640" w:type="pct"/>
            <w:tcBorders>
              <w:top w:val="nil"/>
              <w:left w:val="nil"/>
              <w:bottom w:val="single" w:sz="4" w:space="0" w:color="auto"/>
              <w:right w:val="single" w:sz="4" w:space="0" w:color="auto"/>
            </w:tcBorders>
            <w:shd w:val="clear" w:color="auto" w:fill="auto"/>
            <w:noWrap/>
          </w:tcPr>
          <w:p w14:paraId="7D9CA1FE" w14:textId="7A92DE46" w:rsidR="00EE0920" w:rsidRPr="00A353B0" w:rsidRDefault="00EE0920" w:rsidP="00E31109">
            <w:pPr>
              <w:jc w:val="center"/>
              <w:rPr>
                <w:color w:val="000000"/>
                <w:sz w:val="22"/>
                <w:szCs w:val="22"/>
                <w:lang w:val="en-GB" w:eastAsia="en-GB"/>
              </w:rPr>
            </w:pPr>
            <w:r w:rsidRPr="00A353B0">
              <w:rPr>
                <w:sz w:val="22"/>
                <w:szCs w:val="22"/>
              </w:rPr>
              <w:t>2</w:t>
            </w:r>
            <w:r w:rsidR="00E31109" w:rsidRPr="00A353B0">
              <w:rPr>
                <w:sz w:val="22"/>
                <w:szCs w:val="22"/>
              </w:rPr>
              <w:t>23</w:t>
            </w:r>
          </w:p>
        </w:tc>
        <w:tc>
          <w:tcPr>
            <w:tcW w:w="643" w:type="pct"/>
            <w:tcBorders>
              <w:top w:val="nil"/>
              <w:left w:val="nil"/>
              <w:bottom w:val="single" w:sz="4" w:space="0" w:color="auto"/>
              <w:right w:val="single" w:sz="4" w:space="0" w:color="auto"/>
            </w:tcBorders>
            <w:shd w:val="clear" w:color="auto" w:fill="auto"/>
            <w:noWrap/>
          </w:tcPr>
          <w:p w14:paraId="7CFF9544" w14:textId="2775D3C8" w:rsidR="00EE0920" w:rsidRPr="00A353B0" w:rsidRDefault="00E31D1D" w:rsidP="00E31D1D">
            <w:pPr>
              <w:jc w:val="center"/>
              <w:rPr>
                <w:color w:val="000000"/>
                <w:sz w:val="22"/>
                <w:szCs w:val="22"/>
                <w:lang w:val="en-GB" w:eastAsia="en-GB"/>
              </w:rPr>
            </w:pPr>
            <w:r>
              <w:rPr>
                <w:sz w:val="22"/>
                <w:szCs w:val="22"/>
              </w:rPr>
              <w:t>100</w:t>
            </w:r>
            <w:r w:rsidR="00EE0920" w:rsidRPr="00A353B0">
              <w:rPr>
                <w:sz w:val="22"/>
                <w:szCs w:val="22"/>
              </w:rPr>
              <w:t>%</w:t>
            </w:r>
          </w:p>
        </w:tc>
      </w:tr>
      <w:tr w:rsidR="00EE0920" w:rsidRPr="00A353B0" w14:paraId="3FBD8DC4" w14:textId="77777777" w:rsidTr="00876A2C">
        <w:trPr>
          <w:trHeight w:val="275"/>
        </w:trPr>
        <w:tc>
          <w:tcPr>
            <w:tcW w:w="1157" w:type="pct"/>
            <w:tcBorders>
              <w:top w:val="nil"/>
              <w:left w:val="single" w:sz="4" w:space="0" w:color="auto"/>
              <w:bottom w:val="single" w:sz="4" w:space="0" w:color="auto"/>
              <w:right w:val="single" w:sz="4" w:space="0" w:color="auto"/>
            </w:tcBorders>
            <w:shd w:val="clear" w:color="auto" w:fill="auto"/>
            <w:hideMark/>
          </w:tcPr>
          <w:p w14:paraId="6291983C" w14:textId="77777777" w:rsidR="00EE0920" w:rsidRPr="00A353B0" w:rsidRDefault="00EE0920" w:rsidP="00EA6ECC">
            <w:pPr>
              <w:jc w:val="left"/>
              <w:rPr>
                <w:color w:val="000000"/>
                <w:sz w:val="22"/>
                <w:szCs w:val="22"/>
                <w:lang w:val="en-GB" w:eastAsia="en-GB"/>
              </w:rPr>
            </w:pPr>
            <w:r w:rsidRPr="00A353B0">
              <w:rPr>
                <w:color w:val="000000"/>
                <w:sz w:val="22"/>
                <w:szCs w:val="22"/>
                <w:lang w:val="en-GB" w:eastAsia="en-GB"/>
              </w:rPr>
              <w:t>Fourth born</w:t>
            </w:r>
          </w:p>
        </w:tc>
        <w:tc>
          <w:tcPr>
            <w:tcW w:w="640" w:type="pct"/>
            <w:tcBorders>
              <w:top w:val="nil"/>
              <w:left w:val="nil"/>
              <w:bottom w:val="single" w:sz="4" w:space="0" w:color="auto"/>
              <w:right w:val="single" w:sz="4" w:space="0" w:color="auto"/>
            </w:tcBorders>
            <w:shd w:val="clear" w:color="auto" w:fill="auto"/>
            <w:noWrap/>
          </w:tcPr>
          <w:p w14:paraId="068A2DE9" w14:textId="44EAB676" w:rsidR="00EE0920" w:rsidRPr="00A353B0" w:rsidRDefault="00E31109" w:rsidP="00E31109">
            <w:pPr>
              <w:jc w:val="center"/>
              <w:rPr>
                <w:color w:val="000000"/>
                <w:sz w:val="22"/>
                <w:szCs w:val="22"/>
                <w:lang w:val="en-GB" w:eastAsia="en-GB"/>
              </w:rPr>
            </w:pPr>
            <w:r w:rsidRPr="00A353B0">
              <w:rPr>
                <w:sz w:val="22"/>
                <w:szCs w:val="22"/>
              </w:rPr>
              <w:t>66</w:t>
            </w:r>
          </w:p>
        </w:tc>
        <w:tc>
          <w:tcPr>
            <w:tcW w:w="640" w:type="pct"/>
            <w:tcBorders>
              <w:top w:val="nil"/>
              <w:left w:val="nil"/>
              <w:bottom w:val="single" w:sz="4" w:space="0" w:color="auto"/>
              <w:right w:val="single" w:sz="4" w:space="0" w:color="auto"/>
            </w:tcBorders>
            <w:shd w:val="clear" w:color="auto" w:fill="auto"/>
            <w:noWrap/>
          </w:tcPr>
          <w:p w14:paraId="7E0FFDA3" w14:textId="211E12FE" w:rsidR="00EE0920" w:rsidRPr="00A353B0" w:rsidRDefault="00E31109" w:rsidP="00E31109">
            <w:pPr>
              <w:jc w:val="center"/>
              <w:rPr>
                <w:color w:val="000000"/>
                <w:sz w:val="22"/>
                <w:szCs w:val="22"/>
                <w:lang w:val="en-GB" w:eastAsia="en-GB"/>
              </w:rPr>
            </w:pPr>
            <w:r w:rsidRPr="00A353B0">
              <w:rPr>
                <w:sz w:val="22"/>
                <w:szCs w:val="22"/>
              </w:rPr>
              <w:t>46.2</w:t>
            </w:r>
            <w:r w:rsidR="00EE0920" w:rsidRPr="00A353B0">
              <w:rPr>
                <w:sz w:val="22"/>
                <w:szCs w:val="22"/>
              </w:rPr>
              <w:t>%</w:t>
            </w:r>
          </w:p>
        </w:tc>
        <w:tc>
          <w:tcPr>
            <w:tcW w:w="640" w:type="pct"/>
            <w:tcBorders>
              <w:top w:val="nil"/>
              <w:left w:val="nil"/>
              <w:bottom w:val="single" w:sz="4" w:space="0" w:color="auto"/>
              <w:right w:val="single" w:sz="4" w:space="0" w:color="auto"/>
            </w:tcBorders>
            <w:shd w:val="clear" w:color="auto" w:fill="auto"/>
            <w:noWrap/>
          </w:tcPr>
          <w:p w14:paraId="468246AF" w14:textId="3284BFAD" w:rsidR="00EE0920" w:rsidRPr="00A353B0" w:rsidRDefault="00E31109" w:rsidP="00E31109">
            <w:pPr>
              <w:jc w:val="center"/>
              <w:rPr>
                <w:color w:val="000000"/>
                <w:sz w:val="22"/>
                <w:szCs w:val="22"/>
                <w:lang w:val="en-GB" w:eastAsia="en-GB"/>
              </w:rPr>
            </w:pPr>
            <w:r w:rsidRPr="00A353B0">
              <w:rPr>
                <w:sz w:val="22"/>
                <w:szCs w:val="22"/>
              </w:rPr>
              <w:t>77</w:t>
            </w:r>
          </w:p>
        </w:tc>
        <w:tc>
          <w:tcPr>
            <w:tcW w:w="640" w:type="pct"/>
            <w:tcBorders>
              <w:top w:val="nil"/>
              <w:left w:val="nil"/>
              <w:bottom w:val="single" w:sz="4" w:space="0" w:color="auto"/>
              <w:right w:val="single" w:sz="4" w:space="0" w:color="auto"/>
            </w:tcBorders>
            <w:shd w:val="clear" w:color="auto" w:fill="auto"/>
            <w:noWrap/>
          </w:tcPr>
          <w:p w14:paraId="0EDE73C8" w14:textId="0755CD87" w:rsidR="00EE0920" w:rsidRPr="00A353B0" w:rsidRDefault="00EE0920" w:rsidP="00E31109">
            <w:pPr>
              <w:jc w:val="center"/>
              <w:rPr>
                <w:color w:val="000000"/>
                <w:sz w:val="22"/>
                <w:szCs w:val="22"/>
                <w:lang w:val="en-GB" w:eastAsia="en-GB"/>
              </w:rPr>
            </w:pPr>
            <w:r w:rsidRPr="00A353B0">
              <w:rPr>
                <w:sz w:val="22"/>
                <w:szCs w:val="22"/>
              </w:rPr>
              <w:t>5</w:t>
            </w:r>
            <w:r w:rsidR="00E31109" w:rsidRPr="00A353B0">
              <w:rPr>
                <w:sz w:val="22"/>
                <w:szCs w:val="22"/>
              </w:rPr>
              <w:t>3.8</w:t>
            </w:r>
            <w:r w:rsidRPr="00A353B0">
              <w:rPr>
                <w:sz w:val="22"/>
                <w:szCs w:val="22"/>
              </w:rPr>
              <w:t>%</w:t>
            </w:r>
          </w:p>
        </w:tc>
        <w:tc>
          <w:tcPr>
            <w:tcW w:w="640" w:type="pct"/>
            <w:tcBorders>
              <w:top w:val="nil"/>
              <w:left w:val="nil"/>
              <w:bottom w:val="single" w:sz="4" w:space="0" w:color="auto"/>
              <w:right w:val="single" w:sz="4" w:space="0" w:color="auto"/>
            </w:tcBorders>
            <w:shd w:val="clear" w:color="auto" w:fill="auto"/>
            <w:noWrap/>
          </w:tcPr>
          <w:p w14:paraId="070C68B9" w14:textId="28A3D204" w:rsidR="00EE0920" w:rsidRPr="00A353B0" w:rsidRDefault="00EE0920" w:rsidP="00E31109">
            <w:pPr>
              <w:jc w:val="center"/>
              <w:rPr>
                <w:color w:val="000000"/>
                <w:sz w:val="22"/>
                <w:szCs w:val="22"/>
                <w:lang w:val="en-GB" w:eastAsia="en-GB"/>
              </w:rPr>
            </w:pPr>
            <w:r w:rsidRPr="00A353B0">
              <w:rPr>
                <w:sz w:val="22"/>
                <w:szCs w:val="22"/>
              </w:rPr>
              <w:t>1</w:t>
            </w:r>
            <w:r w:rsidR="00E31109" w:rsidRPr="00A353B0">
              <w:rPr>
                <w:sz w:val="22"/>
                <w:szCs w:val="22"/>
              </w:rPr>
              <w:t>4</w:t>
            </w:r>
            <w:r w:rsidRPr="00A353B0">
              <w:rPr>
                <w:sz w:val="22"/>
                <w:szCs w:val="22"/>
              </w:rPr>
              <w:t>3</w:t>
            </w:r>
          </w:p>
        </w:tc>
        <w:tc>
          <w:tcPr>
            <w:tcW w:w="643" w:type="pct"/>
            <w:tcBorders>
              <w:top w:val="nil"/>
              <w:left w:val="nil"/>
              <w:bottom w:val="single" w:sz="4" w:space="0" w:color="auto"/>
              <w:right w:val="single" w:sz="4" w:space="0" w:color="auto"/>
            </w:tcBorders>
            <w:shd w:val="clear" w:color="auto" w:fill="auto"/>
            <w:noWrap/>
          </w:tcPr>
          <w:p w14:paraId="021A2301" w14:textId="2C92E0F4" w:rsidR="00EE0920" w:rsidRPr="00A353B0" w:rsidRDefault="00E31D1D" w:rsidP="00E31D1D">
            <w:pPr>
              <w:jc w:val="center"/>
              <w:rPr>
                <w:color w:val="000000"/>
                <w:sz w:val="22"/>
                <w:szCs w:val="22"/>
                <w:lang w:val="en-GB" w:eastAsia="en-GB"/>
              </w:rPr>
            </w:pPr>
            <w:r>
              <w:rPr>
                <w:sz w:val="22"/>
                <w:szCs w:val="22"/>
              </w:rPr>
              <w:t>100</w:t>
            </w:r>
            <w:r w:rsidR="00EE0920" w:rsidRPr="00A353B0">
              <w:rPr>
                <w:sz w:val="22"/>
                <w:szCs w:val="22"/>
              </w:rPr>
              <w:t>%</w:t>
            </w:r>
          </w:p>
        </w:tc>
      </w:tr>
      <w:tr w:rsidR="00EE0920" w:rsidRPr="00A353B0" w14:paraId="1A7D73F5" w14:textId="77777777" w:rsidTr="00876A2C">
        <w:trPr>
          <w:trHeight w:val="279"/>
        </w:trPr>
        <w:tc>
          <w:tcPr>
            <w:tcW w:w="1157" w:type="pct"/>
            <w:tcBorders>
              <w:top w:val="nil"/>
              <w:left w:val="single" w:sz="4" w:space="0" w:color="auto"/>
              <w:bottom w:val="single" w:sz="4" w:space="0" w:color="auto"/>
              <w:right w:val="single" w:sz="4" w:space="0" w:color="auto"/>
            </w:tcBorders>
            <w:shd w:val="clear" w:color="auto" w:fill="auto"/>
            <w:hideMark/>
          </w:tcPr>
          <w:p w14:paraId="65F47F14" w14:textId="77777777" w:rsidR="00EE0920" w:rsidRPr="00A353B0" w:rsidRDefault="00EE0920" w:rsidP="00EA6ECC">
            <w:pPr>
              <w:jc w:val="left"/>
              <w:rPr>
                <w:color w:val="000000"/>
                <w:sz w:val="22"/>
                <w:szCs w:val="22"/>
                <w:lang w:val="en-GB" w:eastAsia="en-GB"/>
              </w:rPr>
            </w:pPr>
            <w:r w:rsidRPr="00A353B0">
              <w:rPr>
                <w:color w:val="000000"/>
                <w:sz w:val="22"/>
                <w:szCs w:val="22"/>
                <w:lang w:val="en-GB" w:eastAsia="en-GB"/>
              </w:rPr>
              <w:t>Fifth born</w:t>
            </w:r>
          </w:p>
        </w:tc>
        <w:tc>
          <w:tcPr>
            <w:tcW w:w="640" w:type="pct"/>
            <w:tcBorders>
              <w:top w:val="nil"/>
              <w:left w:val="nil"/>
              <w:bottom w:val="single" w:sz="4" w:space="0" w:color="auto"/>
              <w:right w:val="single" w:sz="4" w:space="0" w:color="auto"/>
            </w:tcBorders>
            <w:shd w:val="clear" w:color="auto" w:fill="auto"/>
            <w:noWrap/>
          </w:tcPr>
          <w:p w14:paraId="6FBC222A" w14:textId="7224957D" w:rsidR="00EE0920" w:rsidRPr="00A353B0" w:rsidRDefault="00E31109" w:rsidP="00E31109">
            <w:pPr>
              <w:jc w:val="center"/>
              <w:rPr>
                <w:color w:val="000000"/>
                <w:sz w:val="22"/>
                <w:szCs w:val="22"/>
                <w:lang w:val="en-GB" w:eastAsia="en-GB"/>
              </w:rPr>
            </w:pPr>
            <w:r w:rsidRPr="00A353B0">
              <w:rPr>
                <w:sz w:val="22"/>
                <w:szCs w:val="22"/>
              </w:rPr>
              <w:t>46</w:t>
            </w:r>
          </w:p>
        </w:tc>
        <w:tc>
          <w:tcPr>
            <w:tcW w:w="640" w:type="pct"/>
            <w:tcBorders>
              <w:top w:val="nil"/>
              <w:left w:val="nil"/>
              <w:bottom w:val="single" w:sz="4" w:space="0" w:color="auto"/>
              <w:right w:val="single" w:sz="4" w:space="0" w:color="auto"/>
            </w:tcBorders>
            <w:shd w:val="clear" w:color="auto" w:fill="auto"/>
            <w:noWrap/>
          </w:tcPr>
          <w:p w14:paraId="1F77A7C9" w14:textId="7787324A" w:rsidR="00EE0920" w:rsidRPr="00A353B0" w:rsidRDefault="00E31109" w:rsidP="00E31109">
            <w:pPr>
              <w:jc w:val="center"/>
              <w:rPr>
                <w:color w:val="000000"/>
                <w:sz w:val="22"/>
                <w:szCs w:val="22"/>
                <w:lang w:val="en-GB" w:eastAsia="en-GB"/>
              </w:rPr>
            </w:pPr>
            <w:r w:rsidRPr="00A353B0">
              <w:rPr>
                <w:sz w:val="22"/>
                <w:szCs w:val="22"/>
              </w:rPr>
              <w:t>39.3</w:t>
            </w:r>
            <w:r w:rsidR="00EE0920" w:rsidRPr="00A353B0">
              <w:rPr>
                <w:sz w:val="22"/>
                <w:szCs w:val="22"/>
              </w:rPr>
              <w:t>%</w:t>
            </w:r>
          </w:p>
        </w:tc>
        <w:tc>
          <w:tcPr>
            <w:tcW w:w="640" w:type="pct"/>
            <w:tcBorders>
              <w:top w:val="nil"/>
              <w:left w:val="nil"/>
              <w:bottom w:val="single" w:sz="4" w:space="0" w:color="auto"/>
              <w:right w:val="single" w:sz="4" w:space="0" w:color="auto"/>
            </w:tcBorders>
            <w:shd w:val="clear" w:color="auto" w:fill="auto"/>
            <w:noWrap/>
          </w:tcPr>
          <w:p w14:paraId="4C6C8DAE" w14:textId="53EEC8BE" w:rsidR="00EE0920" w:rsidRPr="00A353B0" w:rsidRDefault="00E31109" w:rsidP="00E31109">
            <w:pPr>
              <w:jc w:val="center"/>
              <w:rPr>
                <w:color w:val="000000"/>
                <w:sz w:val="22"/>
                <w:szCs w:val="22"/>
                <w:lang w:val="en-GB" w:eastAsia="en-GB"/>
              </w:rPr>
            </w:pPr>
            <w:r w:rsidRPr="00A353B0">
              <w:rPr>
                <w:sz w:val="22"/>
                <w:szCs w:val="22"/>
              </w:rPr>
              <w:t>71</w:t>
            </w:r>
          </w:p>
        </w:tc>
        <w:tc>
          <w:tcPr>
            <w:tcW w:w="640" w:type="pct"/>
            <w:tcBorders>
              <w:top w:val="nil"/>
              <w:left w:val="nil"/>
              <w:bottom w:val="single" w:sz="4" w:space="0" w:color="auto"/>
              <w:right w:val="single" w:sz="4" w:space="0" w:color="auto"/>
            </w:tcBorders>
            <w:shd w:val="clear" w:color="auto" w:fill="auto"/>
            <w:noWrap/>
          </w:tcPr>
          <w:p w14:paraId="7B8426DF" w14:textId="745000FA" w:rsidR="00EE0920" w:rsidRPr="00A353B0" w:rsidRDefault="00E31109" w:rsidP="00E31109">
            <w:pPr>
              <w:jc w:val="center"/>
              <w:rPr>
                <w:color w:val="000000"/>
                <w:sz w:val="22"/>
                <w:szCs w:val="22"/>
                <w:lang w:val="en-GB" w:eastAsia="en-GB"/>
              </w:rPr>
            </w:pPr>
            <w:r w:rsidRPr="00A353B0">
              <w:rPr>
                <w:sz w:val="22"/>
                <w:szCs w:val="22"/>
              </w:rPr>
              <w:t>60</w:t>
            </w:r>
            <w:r w:rsidR="00EE0920" w:rsidRPr="00A353B0">
              <w:rPr>
                <w:sz w:val="22"/>
                <w:szCs w:val="22"/>
              </w:rPr>
              <w:t>.</w:t>
            </w:r>
            <w:r w:rsidRPr="00A353B0">
              <w:rPr>
                <w:sz w:val="22"/>
                <w:szCs w:val="22"/>
              </w:rPr>
              <w:t>7</w:t>
            </w:r>
            <w:r w:rsidR="00EE0920" w:rsidRPr="00A353B0">
              <w:rPr>
                <w:sz w:val="22"/>
                <w:szCs w:val="22"/>
              </w:rPr>
              <w:t>%</w:t>
            </w:r>
          </w:p>
        </w:tc>
        <w:tc>
          <w:tcPr>
            <w:tcW w:w="640" w:type="pct"/>
            <w:tcBorders>
              <w:top w:val="nil"/>
              <w:left w:val="nil"/>
              <w:bottom w:val="single" w:sz="4" w:space="0" w:color="auto"/>
              <w:right w:val="single" w:sz="4" w:space="0" w:color="auto"/>
            </w:tcBorders>
            <w:shd w:val="clear" w:color="auto" w:fill="auto"/>
            <w:noWrap/>
          </w:tcPr>
          <w:p w14:paraId="17D430FA" w14:textId="5565B18A" w:rsidR="00EE0920" w:rsidRPr="00A353B0" w:rsidRDefault="00EE0920" w:rsidP="00E31109">
            <w:pPr>
              <w:jc w:val="center"/>
              <w:rPr>
                <w:color w:val="000000"/>
                <w:sz w:val="22"/>
                <w:szCs w:val="22"/>
                <w:lang w:val="en-GB" w:eastAsia="en-GB"/>
              </w:rPr>
            </w:pPr>
            <w:r w:rsidRPr="00A353B0">
              <w:rPr>
                <w:sz w:val="22"/>
                <w:szCs w:val="22"/>
              </w:rPr>
              <w:t>11</w:t>
            </w:r>
            <w:r w:rsidR="00E31109" w:rsidRPr="00A353B0">
              <w:rPr>
                <w:sz w:val="22"/>
                <w:szCs w:val="22"/>
              </w:rPr>
              <w:t>7</w:t>
            </w:r>
          </w:p>
        </w:tc>
        <w:tc>
          <w:tcPr>
            <w:tcW w:w="643" w:type="pct"/>
            <w:tcBorders>
              <w:top w:val="nil"/>
              <w:left w:val="nil"/>
              <w:bottom w:val="single" w:sz="4" w:space="0" w:color="auto"/>
              <w:right w:val="single" w:sz="4" w:space="0" w:color="auto"/>
            </w:tcBorders>
            <w:shd w:val="clear" w:color="auto" w:fill="auto"/>
            <w:noWrap/>
          </w:tcPr>
          <w:p w14:paraId="426792F4" w14:textId="0B3070A0" w:rsidR="00EE0920" w:rsidRPr="00A353B0" w:rsidRDefault="00E31D1D" w:rsidP="00E31D1D">
            <w:pPr>
              <w:jc w:val="center"/>
              <w:rPr>
                <w:color w:val="000000"/>
                <w:sz w:val="22"/>
                <w:szCs w:val="22"/>
                <w:lang w:val="en-GB" w:eastAsia="en-GB"/>
              </w:rPr>
            </w:pPr>
            <w:r>
              <w:rPr>
                <w:sz w:val="22"/>
                <w:szCs w:val="22"/>
              </w:rPr>
              <w:t>100</w:t>
            </w:r>
            <w:r w:rsidR="00EE0920" w:rsidRPr="00A353B0">
              <w:rPr>
                <w:sz w:val="22"/>
                <w:szCs w:val="22"/>
              </w:rPr>
              <w:t>%</w:t>
            </w:r>
          </w:p>
        </w:tc>
      </w:tr>
      <w:tr w:rsidR="00EE0920" w:rsidRPr="00A353B0" w14:paraId="2A7744F0" w14:textId="77777777" w:rsidTr="00712FD1">
        <w:trPr>
          <w:trHeight w:val="288"/>
        </w:trPr>
        <w:tc>
          <w:tcPr>
            <w:tcW w:w="1157" w:type="pct"/>
            <w:tcBorders>
              <w:top w:val="nil"/>
              <w:left w:val="single" w:sz="4" w:space="0" w:color="auto"/>
              <w:bottom w:val="single" w:sz="4" w:space="0" w:color="auto"/>
              <w:right w:val="single" w:sz="4" w:space="0" w:color="auto"/>
            </w:tcBorders>
            <w:shd w:val="clear" w:color="auto" w:fill="auto"/>
            <w:hideMark/>
          </w:tcPr>
          <w:p w14:paraId="59D64542" w14:textId="77777777" w:rsidR="00EE0920" w:rsidRPr="00A353B0" w:rsidRDefault="00EE0920" w:rsidP="00EA6ECC">
            <w:pPr>
              <w:jc w:val="left"/>
              <w:rPr>
                <w:color w:val="000000"/>
                <w:sz w:val="22"/>
                <w:szCs w:val="22"/>
                <w:lang w:val="en-GB" w:eastAsia="en-GB"/>
              </w:rPr>
            </w:pPr>
            <w:r w:rsidRPr="00A353B0">
              <w:rPr>
                <w:color w:val="000000"/>
                <w:sz w:val="22"/>
                <w:szCs w:val="22"/>
                <w:lang w:val="en-GB" w:eastAsia="en-GB"/>
              </w:rPr>
              <w:t>Sixth born</w:t>
            </w:r>
          </w:p>
        </w:tc>
        <w:tc>
          <w:tcPr>
            <w:tcW w:w="640" w:type="pct"/>
            <w:tcBorders>
              <w:top w:val="nil"/>
              <w:left w:val="nil"/>
              <w:bottom w:val="single" w:sz="4" w:space="0" w:color="auto"/>
              <w:right w:val="single" w:sz="4" w:space="0" w:color="auto"/>
            </w:tcBorders>
            <w:shd w:val="clear" w:color="auto" w:fill="auto"/>
            <w:noWrap/>
          </w:tcPr>
          <w:p w14:paraId="0C2BEB38" w14:textId="0464C45E" w:rsidR="00EE0920" w:rsidRPr="00A353B0" w:rsidRDefault="00E31109" w:rsidP="00E31109">
            <w:pPr>
              <w:jc w:val="center"/>
              <w:rPr>
                <w:color w:val="000000"/>
                <w:sz w:val="22"/>
                <w:szCs w:val="22"/>
                <w:lang w:val="en-GB" w:eastAsia="en-GB"/>
              </w:rPr>
            </w:pPr>
            <w:r w:rsidRPr="00A353B0">
              <w:rPr>
                <w:sz w:val="22"/>
                <w:szCs w:val="22"/>
              </w:rPr>
              <w:t>19</w:t>
            </w:r>
          </w:p>
        </w:tc>
        <w:tc>
          <w:tcPr>
            <w:tcW w:w="640" w:type="pct"/>
            <w:tcBorders>
              <w:top w:val="nil"/>
              <w:left w:val="nil"/>
              <w:bottom w:val="single" w:sz="4" w:space="0" w:color="auto"/>
              <w:right w:val="single" w:sz="4" w:space="0" w:color="auto"/>
            </w:tcBorders>
            <w:shd w:val="clear" w:color="auto" w:fill="auto"/>
            <w:noWrap/>
          </w:tcPr>
          <w:p w14:paraId="0BEB6896" w14:textId="251704F5" w:rsidR="00EE0920" w:rsidRPr="00A353B0" w:rsidRDefault="00EE0920" w:rsidP="00E31109">
            <w:pPr>
              <w:jc w:val="center"/>
              <w:rPr>
                <w:color w:val="000000"/>
                <w:sz w:val="22"/>
                <w:szCs w:val="22"/>
                <w:lang w:val="en-GB" w:eastAsia="en-GB"/>
              </w:rPr>
            </w:pPr>
            <w:r w:rsidRPr="00A353B0">
              <w:rPr>
                <w:sz w:val="22"/>
                <w:szCs w:val="22"/>
              </w:rPr>
              <w:t>5</w:t>
            </w:r>
            <w:r w:rsidR="00E31109" w:rsidRPr="00A353B0">
              <w:rPr>
                <w:sz w:val="22"/>
                <w:szCs w:val="22"/>
              </w:rPr>
              <w:t>5</w:t>
            </w:r>
            <w:r w:rsidRPr="00A353B0">
              <w:rPr>
                <w:sz w:val="22"/>
                <w:szCs w:val="22"/>
              </w:rPr>
              <w:t>.</w:t>
            </w:r>
            <w:r w:rsidR="00E31109" w:rsidRPr="00A353B0">
              <w:rPr>
                <w:sz w:val="22"/>
                <w:szCs w:val="22"/>
              </w:rPr>
              <w:t>8</w:t>
            </w:r>
            <w:r w:rsidRPr="00A353B0">
              <w:rPr>
                <w:sz w:val="22"/>
                <w:szCs w:val="22"/>
              </w:rPr>
              <w:t>%</w:t>
            </w:r>
          </w:p>
        </w:tc>
        <w:tc>
          <w:tcPr>
            <w:tcW w:w="640" w:type="pct"/>
            <w:tcBorders>
              <w:top w:val="nil"/>
              <w:left w:val="nil"/>
              <w:bottom w:val="single" w:sz="4" w:space="0" w:color="auto"/>
              <w:right w:val="single" w:sz="4" w:space="0" w:color="auto"/>
            </w:tcBorders>
            <w:shd w:val="clear" w:color="auto" w:fill="auto"/>
            <w:noWrap/>
          </w:tcPr>
          <w:p w14:paraId="61180088" w14:textId="1EFEAE42" w:rsidR="00EE0920" w:rsidRPr="00A353B0" w:rsidRDefault="00E31109" w:rsidP="00EA6ECC">
            <w:pPr>
              <w:jc w:val="center"/>
              <w:rPr>
                <w:color w:val="000000"/>
                <w:sz w:val="22"/>
                <w:szCs w:val="22"/>
                <w:lang w:val="en-GB" w:eastAsia="en-GB"/>
              </w:rPr>
            </w:pPr>
            <w:r w:rsidRPr="00A353B0">
              <w:rPr>
                <w:sz w:val="22"/>
                <w:szCs w:val="22"/>
              </w:rPr>
              <w:t>34</w:t>
            </w:r>
          </w:p>
        </w:tc>
        <w:tc>
          <w:tcPr>
            <w:tcW w:w="640" w:type="pct"/>
            <w:tcBorders>
              <w:top w:val="nil"/>
              <w:left w:val="nil"/>
              <w:bottom w:val="single" w:sz="4" w:space="0" w:color="auto"/>
              <w:right w:val="single" w:sz="4" w:space="0" w:color="auto"/>
            </w:tcBorders>
            <w:shd w:val="clear" w:color="auto" w:fill="auto"/>
            <w:noWrap/>
          </w:tcPr>
          <w:p w14:paraId="70D94A87" w14:textId="52AF12E3" w:rsidR="00EE0920" w:rsidRPr="00A353B0" w:rsidRDefault="00E31109" w:rsidP="00E31109">
            <w:pPr>
              <w:jc w:val="center"/>
              <w:rPr>
                <w:color w:val="000000"/>
                <w:sz w:val="22"/>
                <w:szCs w:val="22"/>
                <w:lang w:val="en-GB" w:eastAsia="en-GB"/>
              </w:rPr>
            </w:pPr>
            <w:r w:rsidRPr="00A353B0">
              <w:rPr>
                <w:sz w:val="22"/>
                <w:szCs w:val="22"/>
              </w:rPr>
              <w:t>64</w:t>
            </w:r>
            <w:r w:rsidR="00EE0920" w:rsidRPr="00A353B0">
              <w:rPr>
                <w:sz w:val="22"/>
                <w:szCs w:val="22"/>
              </w:rPr>
              <w:t>.</w:t>
            </w:r>
            <w:r w:rsidRPr="00A353B0">
              <w:rPr>
                <w:sz w:val="22"/>
                <w:szCs w:val="22"/>
              </w:rPr>
              <w:t>2</w:t>
            </w:r>
            <w:r w:rsidR="00EE0920" w:rsidRPr="00A353B0">
              <w:rPr>
                <w:sz w:val="22"/>
                <w:szCs w:val="22"/>
              </w:rPr>
              <w:t>%</w:t>
            </w:r>
          </w:p>
        </w:tc>
        <w:tc>
          <w:tcPr>
            <w:tcW w:w="640" w:type="pct"/>
            <w:tcBorders>
              <w:top w:val="nil"/>
              <w:left w:val="nil"/>
              <w:bottom w:val="single" w:sz="4" w:space="0" w:color="auto"/>
              <w:right w:val="single" w:sz="4" w:space="0" w:color="auto"/>
            </w:tcBorders>
            <w:shd w:val="clear" w:color="auto" w:fill="auto"/>
            <w:noWrap/>
          </w:tcPr>
          <w:p w14:paraId="5B0D172D" w14:textId="5FFABB1E" w:rsidR="00EE0920" w:rsidRPr="00A353B0" w:rsidRDefault="00E31109" w:rsidP="00E31109">
            <w:pPr>
              <w:jc w:val="center"/>
              <w:rPr>
                <w:color w:val="000000"/>
                <w:sz w:val="22"/>
                <w:szCs w:val="22"/>
                <w:lang w:val="en-GB" w:eastAsia="en-GB"/>
              </w:rPr>
            </w:pPr>
            <w:r w:rsidRPr="00A353B0">
              <w:rPr>
                <w:sz w:val="22"/>
                <w:szCs w:val="22"/>
              </w:rPr>
              <w:t>53</w:t>
            </w:r>
          </w:p>
        </w:tc>
        <w:tc>
          <w:tcPr>
            <w:tcW w:w="643" w:type="pct"/>
            <w:tcBorders>
              <w:top w:val="nil"/>
              <w:left w:val="nil"/>
              <w:bottom w:val="single" w:sz="4" w:space="0" w:color="auto"/>
              <w:right w:val="single" w:sz="4" w:space="0" w:color="auto"/>
            </w:tcBorders>
            <w:shd w:val="clear" w:color="auto" w:fill="auto"/>
            <w:noWrap/>
          </w:tcPr>
          <w:p w14:paraId="203EF630" w14:textId="62FBB65C" w:rsidR="00EE0920" w:rsidRPr="00A353B0" w:rsidRDefault="00E31D1D" w:rsidP="00E31D1D">
            <w:pPr>
              <w:jc w:val="center"/>
              <w:rPr>
                <w:color w:val="000000"/>
                <w:sz w:val="22"/>
                <w:szCs w:val="22"/>
                <w:lang w:val="en-GB" w:eastAsia="en-GB"/>
              </w:rPr>
            </w:pPr>
            <w:r>
              <w:rPr>
                <w:sz w:val="22"/>
                <w:szCs w:val="22"/>
              </w:rPr>
              <w:t>100</w:t>
            </w:r>
            <w:r w:rsidR="00EE0920" w:rsidRPr="00A353B0">
              <w:rPr>
                <w:sz w:val="22"/>
                <w:szCs w:val="22"/>
              </w:rPr>
              <w:t>%</w:t>
            </w:r>
          </w:p>
        </w:tc>
      </w:tr>
      <w:tr w:rsidR="00EE0920" w:rsidRPr="00A353B0" w14:paraId="6EA78634" w14:textId="77777777" w:rsidTr="00876A2C">
        <w:trPr>
          <w:trHeight w:val="259"/>
        </w:trPr>
        <w:tc>
          <w:tcPr>
            <w:tcW w:w="1157" w:type="pct"/>
            <w:tcBorders>
              <w:top w:val="nil"/>
              <w:left w:val="single" w:sz="4" w:space="0" w:color="auto"/>
              <w:bottom w:val="single" w:sz="4" w:space="0" w:color="auto"/>
              <w:right w:val="single" w:sz="4" w:space="0" w:color="auto"/>
            </w:tcBorders>
            <w:shd w:val="clear" w:color="auto" w:fill="auto"/>
            <w:hideMark/>
          </w:tcPr>
          <w:p w14:paraId="3C9C7930" w14:textId="77777777" w:rsidR="00EE0920" w:rsidRPr="00A353B0" w:rsidRDefault="00EE0920" w:rsidP="00EA6ECC">
            <w:pPr>
              <w:jc w:val="left"/>
              <w:rPr>
                <w:color w:val="000000"/>
                <w:sz w:val="22"/>
                <w:szCs w:val="22"/>
                <w:lang w:val="en-GB" w:eastAsia="en-GB"/>
              </w:rPr>
            </w:pPr>
            <w:r w:rsidRPr="00A353B0">
              <w:rPr>
                <w:color w:val="000000"/>
                <w:sz w:val="22"/>
                <w:szCs w:val="22"/>
                <w:lang w:val="en-GB" w:eastAsia="en-GB"/>
              </w:rPr>
              <w:t>Seventh born</w:t>
            </w:r>
          </w:p>
        </w:tc>
        <w:tc>
          <w:tcPr>
            <w:tcW w:w="640" w:type="pct"/>
            <w:tcBorders>
              <w:top w:val="nil"/>
              <w:left w:val="nil"/>
              <w:bottom w:val="single" w:sz="4" w:space="0" w:color="auto"/>
              <w:right w:val="single" w:sz="4" w:space="0" w:color="auto"/>
            </w:tcBorders>
            <w:shd w:val="clear" w:color="auto" w:fill="auto"/>
            <w:noWrap/>
          </w:tcPr>
          <w:p w14:paraId="59E203A6" w14:textId="06745F12" w:rsidR="00EE0920" w:rsidRPr="00A353B0" w:rsidRDefault="00E31109" w:rsidP="00E31109">
            <w:pPr>
              <w:jc w:val="center"/>
              <w:rPr>
                <w:color w:val="000000"/>
                <w:sz w:val="22"/>
                <w:szCs w:val="22"/>
                <w:lang w:val="en-GB" w:eastAsia="en-GB"/>
              </w:rPr>
            </w:pPr>
            <w:r w:rsidRPr="00A353B0">
              <w:rPr>
                <w:sz w:val="22"/>
                <w:szCs w:val="22"/>
              </w:rPr>
              <w:t>11</w:t>
            </w:r>
          </w:p>
        </w:tc>
        <w:tc>
          <w:tcPr>
            <w:tcW w:w="640" w:type="pct"/>
            <w:tcBorders>
              <w:top w:val="nil"/>
              <w:left w:val="nil"/>
              <w:bottom w:val="single" w:sz="4" w:space="0" w:color="auto"/>
              <w:right w:val="single" w:sz="4" w:space="0" w:color="auto"/>
            </w:tcBorders>
            <w:shd w:val="clear" w:color="auto" w:fill="auto"/>
            <w:noWrap/>
          </w:tcPr>
          <w:p w14:paraId="4EB2CFA5" w14:textId="7222B2B2" w:rsidR="00EE0920" w:rsidRPr="00A353B0" w:rsidRDefault="00E31109" w:rsidP="00E31109">
            <w:pPr>
              <w:jc w:val="center"/>
              <w:rPr>
                <w:color w:val="000000"/>
                <w:sz w:val="22"/>
                <w:szCs w:val="22"/>
                <w:lang w:val="en-GB" w:eastAsia="en-GB"/>
              </w:rPr>
            </w:pPr>
            <w:r w:rsidRPr="00A353B0">
              <w:rPr>
                <w:sz w:val="22"/>
                <w:szCs w:val="22"/>
              </w:rPr>
              <w:t>47.8</w:t>
            </w:r>
            <w:r w:rsidR="00EE0920" w:rsidRPr="00A353B0">
              <w:rPr>
                <w:sz w:val="22"/>
                <w:szCs w:val="22"/>
              </w:rPr>
              <w:t>%</w:t>
            </w:r>
          </w:p>
        </w:tc>
        <w:tc>
          <w:tcPr>
            <w:tcW w:w="640" w:type="pct"/>
            <w:tcBorders>
              <w:top w:val="nil"/>
              <w:left w:val="nil"/>
              <w:bottom w:val="single" w:sz="4" w:space="0" w:color="auto"/>
              <w:right w:val="single" w:sz="4" w:space="0" w:color="auto"/>
            </w:tcBorders>
            <w:shd w:val="clear" w:color="auto" w:fill="auto"/>
            <w:noWrap/>
          </w:tcPr>
          <w:p w14:paraId="3CD4CCB3" w14:textId="32E04B63" w:rsidR="00EE0920" w:rsidRPr="00A353B0" w:rsidRDefault="00EE0920" w:rsidP="00E31109">
            <w:pPr>
              <w:jc w:val="center"/>
              <w:rPr>
                <w:color w:val="000000"/>
                <w:sz w:val="22"/>
                <w:szCs w:val="22"/>
                <w:lang w:val="en-GB" w:eastAsia="en-GB"/>
              </w:rPr>
            </w:pPr>
            <w:r w:rsidRPr="00A353B0">
              <w:rPr>
                <w:sz w:val="22"/>
                <w:szCs w:val="22"/>
              </w:rPr>
              <w:t>1</w:t>
            </w:r>
            <w:r w:rsidR="00E31109" w:rsidRPr="00A353B0">
              <w:rPr>
                <w:sz w:val="22"/>
                <w:szCs w:val="22"/>
              </w:rPr>
              <w:t>2</w:t>
            </w:r>
          </w:p>
        </w:tc>
        <w:tc>
          <w:tcPr>
            <w:tcW w:w="640" w:type="pct"/>
            <w:tcBorders>
              <w:top w:val="nil"/>
              <w:left w:val="nil"/>
              <w:bottom w:val="single" w:sz="4" w:space="0" w:color="auto"/>
              <w:right w:val="single" w:sz="4" w:space="0" w:color="auto"/>
            </w:tcBorders>
            <w:shd w:val="clear" w:color="auto" w:fill="auto"/>
            <w:noWrap/>
          </w:tcPr>
          <w:p w14:paraId="4ABDCE1C" w14:textId="62659259" w:rsidR="00EE0920" w:rsidRPr="00A353B0" w:rsidRDefault="00E31109" w:rsidP="00E31109">
            <w:pPr>
              <w:jc w:val="center"/>
              <w:rPr>
                <w:color w:val="000000"/>
                <w:sz w:val="22"/>
                <w:szCs w:val="22"/>
                <w:lang w:val="en-GB" w:eastAsia="en-GB"/>
              </w:rPr>
            </w:pPr>
            <w:r w:rsidRPr="00A353B0">
              <w:rPr>
                <w:sz w:val="22"/>
                <w:szCs w:val="22"/>
              </w:rPr>
              <w:t>52.2</w:t>
            </w:r>
            <w:r w:rsidR="00EE0920" w:rsidRPr="00A353B0">
              <w:rPr>
                <w:sz w:val="22"/>
                <w:szCs w:val="22"/>
              </w:rPr>
              <w:t>%</w:t>
            </w:r>
          </w:p>
        </w:tc>
        <w:tc>
          <w:tcPr>
            <w:tcW w:w="640" w:type="pct"/>
            <w:tcBorders>
              <w:top w:val="nil"/>
              <w:left w:val="nil"/>
              <w:bottom w:val="single" w:sz="4" w:space="0" w:color="auto"/>
              <w:right w:val="single" w:sz="4" w:space="0" w:color="auto"/>
            </w:tcBorders>
            <w:shd w:val="clear" w:color="auto" w:fill="auto"/>
            <w:noWrap/>
          </w:tcPr>
          <w:p w14:paraId="6E98F544" w14:textId="68EFB158" w:rsidR="00EE0920" w:rsidRPr="00A353B0" w:rsidRDefault="00EE0920" w:rsidP="00EA6ECC">
            <w:pPr>
              <w:jc w:val="center"/>
              <w:rPr>
                <w:color w:val="000000"/>
                <w:sz w:val="22"/>
                <w:szCs w:val="22"/>
                <w:lang w:val="en-GB" w:eastAsia="en-GB"/>
              </w:rPr>
            </w:pPr>
            <w:r w:rsidRPr="00A353B0">
              <w:rPr>
                <w:sz w:val="22"/>
                <w:szCs w:val="22"/>
              </w:rPr>
              <w:t>23</w:t>
            </w:r>
          </w:p>
        </w:tc>
        <w:tc>
          <w:tcPr>
            <w:tcW w:w="643" w:type="pct"/>
            <w:tcBorders>
              <w:top w:val="nil"/>
              <w:left w:val="nil"/>
              <w:bottom w:val="single" w:sz="4" w:space="0" w:color="auto"/>
              <w:right w:val="single" w:sz="4" w:space="0" w:color="auto"/>
            </w:tcBorders>
            <w:shd w:val="clear" w:color="auto" w:fill="auto"/>
            <w:noWrap/>
          </w:tcPr>
          <w:p w14:paraId="7D061D86" w14:textId="0D556037" w:rsidR="00EE0920" w:rsidRPr="00A353B0" w:rsidRDefault="00E31D1D" w:rsidP="00E31D1D">
            <w:pPr>
              <w:jc w:val="center"/>
              <w:rPr>
                <w:color w:val="000000"/>
                <w:sz w:val="22"/>
                <w:szCs w:val="22"/>
                <w:lang w:val="en-GB" w:eastAsia="en-GB"/>
              </w:rPr>
            </w:pPr>
            <w:r>
              <w:rPr>
                <w:sz w:val="22"/>
                <w:szCs w:val="22"/>
              </w:rPr>
              <w:t>100</w:t>
            </w:r>
            <w:r w:rsidR="00EE0920" w:rsidRPr="00A353B0">
              <w:rPr>
                <w:sz w:val="22"/>
                <w:szCs w:val="22"/>
              </w:rPr>
              <w:t>%</w:t>
            </w:r>
          </w:p>
        </w:tc>
      </w:tr>
      <w:tr w:rsidR="00EE0920" w:rsidRPr="00A353B0" w14:paraId="67B68485" w14:textId="77777777" w:rsidTr="00876A2C">
        <w:trPr>
          <w:trHeight w:val="262"/>
        </w:trPr>
        <w:tc>
          <w:tcPr>
            <w:tcW w:w="1157" w:type="pct"/>
            <w:tcBorders>
              <w:top w:val="single" w:sz="4" w:space="0" w:color="auto"/>
              <w:left w:val="single" w:sz="4" w:space="0" w:color="auto"/>
              <w:bottom w:val="single" w:sz="4" w:space="0" w:color="auto"/>
              <w:right w:val="single" w:sz="4" w:space="0" w:color="auto"/>
            </w:tcBorders>
            <w:shd w:val="clear" w:color="auto" w:fill="auto"/>
            <w:hideMark/>
          </w:tcPr>
          <w:p w14:paraId="2BD461B8" w14:textId="77777777" w:rsidR="00EE0920" w:rsidRPr="00A353B0" w:rsidRDefault="00EE0920" w:rsidP="00EA6ECC">
            <w:pPr>
              <w:jc w:val="left"/>
              <w:rPr>
                <w:color w:val="000000"/>
                <w:sz w:val="22"/>
                <w:szCs w:val="22"/>
                <w:lang w:val="en-GB" w:eastAsia="en-GB"/>
              </w:rPr>
            </w:pPr>
            <w:r w:rsidRPr="00A353B0">
              <w:rPr>
                <w:color w:val="000000"/>
                <w:sz w:val="22"/>
                <w:szCs w:val="22"/>
                <w:lang w:val="en-GB" w:eastAsia="en-GB"/>
              </w:rPr>
              <w:t>Eighth born</w:t>
            </w:r>
          </w:p>
        </w:tc>
        <w:tc>
          <w:tcPr>
            <w:tcW w:w="640" w:type="pct"/>
            <w:tcBorders>
              <w:top w:val="single" w:sz="4" w:space="0" w:color="auto"/>
              <w:left w:val="nil"/>
              <w:bottom w:val="single" w:sz="4" w:space="0" w:color="auto"/>
              <w:right w:val="single" w:sz="4" w:space="0" w:color="auto"/>
            </w:tcBorders>
            <w:shd w:val="clear" w:color="auto" w:fill="auto"/>
            <w:noWrap/>
          </w:tcPr>
          <w:p w14:paraId="0DB587D2" w14:textId="5E5B762F" w:rsidR="00EE0920" w:rsidRPr="00A353B0" w:rsidRDefault="00E31109" w:rsidP="00E31109">
            <w:pPr>
              <w:jc w:val="center"/>
              <w:rPr>
                <w:color w:val="000000"/>
                <w:sz w:val="22"/>
                <w:szCs w:val="22"/>
                <w:lang w:val="en-GB" w:eastAsia="en-GB"/>
              </w:rPr>
            </w:pPr>
            <w:r w:rsidRPr="00A353B0">
              <w:rPr>
                <w:sz w:val="22"/>
                <w:szCs w:val="22"/>
              </w:rPr>
              <w:t>1</w:t>
            </w:r>
          </w:p>
        </w:tc>
        <w:tc>
          <w:tcPr>
            <w:tcW w:w="640" w:type="pct"/>
            <w:tcBorders>
              <w:top w:val="single" w:sz="4" w:space="0" w:color="auto"/>
              <w:left w:val="nil"/>
              <w:bottom w:val="single" w:sz="4" w:space="0" w:color="auto"/>
              <w:right w:val="single" w:sz="4" w:space="0" w:color="auto"/>
            </w:tcBorders>
            <w:shd w:val="clear" w:color="auto" w:fill="auto"/>
            <w:noWrap/>
          </w:tcPr>
          <w:p w14:paraId="08282AB5" w14:textId="241E15AB" w:rsidR="00EE0920" w:rsidRPr="00A353B0" w:rsidRDefault="00EE0920" w:rsidP="00E31109">
            <w:pPr>
              <w:jc w:val="center"/>
              <w:rPr>
                <w:color w:val="000000"/>
                <w:sz w:val="22"/>
                <w:szCs w:val="22"/>
                <w:lang w:val="en-GB" w:eastAsia="en-GB"/>
              </w:rPr>
            </w:pPr>
            <w:r w:rsidRPr="00A353B0">
              <w:rPr>
                <w:sz w:val="22"/>
                <w:szCs w:val="22"/>
              </w:rPr>
              <w:t>5</w:t>
            </w:r>
            <w:r w:rsidR="00E31109" w:rsidRPr="00A353B0">
              <w:rPr>
                <w:sz w:val="22"/>
                <w:szCs w:val="22"/>
              </w:rPr>
              <w:t>0</w:t>
            </w:r>
            <w:r w:rsidRPr="00A353B0">
              <w:rPr>
                <w:sz w:val="22"/>
                <w:szCs w:val="22"/>
              </w:rPr>
              <w:t>.</w:t>
            </w:r>
            <w:r w:rsidR="00E31109" w:rsidRPr="00A353B0">
              <w:rPr>
                <w:sz w:val="22"/>
                <w:szCs w:val="22"/>
              </w:rPr>
              <w:t>0</w:t>
            </w:r>
            <w:r w:rsidRPr="00A353B0">
              <w:rPr>
                <w:sz w:val="22"/>
                <w:szCs w:val="22"/>
              </w:rPr>
              <w:t>%</w:t>
            </w:r>
          </w:p>
        </w:tc>
        <w:tc>
          <w:tcPr>
            <w:tcW w:w="640" w:type="pct"/>
            <w:tcBorders>
              <w:top w:val="single" w:sz="4" w:space="0" w:color="auto"/>
              <w:left w:val="nil"/>
              <w:bottom w:val="single" w:sz="4" w:space="0" w:color="auto"/>
              <w:right w:val="single" w:sz="4" w:space="0" w:color="auto"/>
            </w:tcBorders>
            <w:shd w:val="clear" w:color="auto" w:fill="auto"/>
            <w:noWrap/>
          </w:tcPr>
          <w:p w14:paraId="07FB03B3" w14:textId="22AA2C2C" w:rsidR="00EE0920" w:rsidRPr="00A353B0" w:rsidRDefault="00E31109" w:rsidP="00E31109">
            <w:pPr>
              <w:jc w:val="center"/>
              <w:rPr>
                <w:color w:val="000000"/>
                <w:sz w:val="22"/>
                <w:szCs w:val="22"/>
                <w:lang w:val="en-GB" w:eastAsia="en-GB"/>
              </w:rPr>
            </w:pPr>
            <w:r w:rsidRPr="00A353B0">
              <w:rPr>
                <w:sz w:val="22"/>
                <w:szCs w:val="22"/>
              </w:rPr>
              <w:t>1</w:t>
            </w:r>
          </w:p>
        </w:tc>
        <w:tc>
          <w:tcPr>
            <w:tcW w:w="640" w:type="pct"/>
            <w:tcBorders>
              <w:top w:val="single" w:sz="4" w:space="0" w:color="auto"/>
              <w:left w:val="nil"/>
              <w:bottom w:val="single" w:sz="4" w:space="0" w:color="auto"/>
              <w:right w:val="single" w:sz="4" w:space="0" w:color="auto"/>
            </w:tcBorders>
            <w:shd w:val="clear" w:color="auto" w:fill="auto"/>
            <w:noWrap/>
          </w:tcPr>
          <w:p w14:paraId="43C9A85E" w14:textId="3F4DB6E9" w:rsidR="00EE0920" w:rsidRPr="00A353B0" w:rsidRDefault="00E31109" w:rsidP="00E31109">
            <w:pPr>
              <w:jc w:val="center"/>
              <w:rPr>
                <w:color w:val="000000"/>
                <w:sz w:val="22"/>
                <w:szCs w:val="22"/>
                <w:lang w:val="en-GB" w:eastAsia="en-GB"/>
              </w:rPr>
            </w:pPr>
            <w:r w:rsidRPr="00A353B0">
              <w:rPr>
                <w:sz w:val="22"/>
                <w:szCs w:val="22"/>
              </w:rPr>
              <w:t>50</w:t>
            </w:r>
            <w:r w:rsidR="00EE0920" w:rsidRPr="00A353B0">
              <w:rPr>
                <w:sz w:val="22"/>
                <w:szCs w:val="22"/>
              </w:rPr>
              <w:t>.</w:t>
            </w:r>
            <w:r w:rsidRPr="00A353B0">
              <w:rPr>
                <w:sz w:val="22"/>
                <w:szCs w:val="22"/>
              </w:rPr>
              <w:t>0</w:t>
            </w:r>
            <w:r w:rsidR="00EE0920" w:rsidRPr="00A353B0">
              <w:rPr>
                <w:sz w:val="22"/>
                <w:szCs w:val="22"/>
              </w:rPr>
              <w:t>%</w:t>
            </w:r>
          </w:p>
        </w:tc>
        <w:tc>
          <w:tcPr>
            <w:tcW w:w="640" w:type="pct"/>
            <w:tcBorders>
              <w:top w:val="single" w:sz="4" w:space="0" w:color="auto"/>
              <w:left w:val="nil"/>
              <w:bottom w:val="single" w:sz="4" w:space="0" w:color="auto"/>
              <w:right w:val="single" w:sz="4" w:space="0" w:color="auto"/>
            </w:tcBorders>
            <w:shd w:val="clear" w:color="auto" w:fill="auto"/>
            <w:noWrap/>
          </w:tcPr>
          <w:p w14:paraId="2A4CFCC9" w14:textId="65E0D930" w:rsidR="00EE0920" w:rsidRPr="00A353B0" w:rsidRDefault="00E31109" w:rsidP="00E31109">
            <w:pPr>
              <w:jc w:val="center"/>
              <w:rPr>
                <w:color w:val="000000"/>
                <w:sz w:val="22"/>
                <w:szCs w:val="22"/>
                <w:lang w:val="en-GB" w:eastAsia="en-GB"/>
              </w:rPr>
            </w:pPr>
            <w:r w:rsidRPr="00A353B0">
              <w:rPr>
                <w:sz w:val="22"/>
                <w:szCs w:val="22"/>
              </w:rPr>
              <w:t>2</w:t>
            </w:r>
          </w:p>
        </w:tc>
        <w:tc>
          <w:tcPr>
            <w:tcW w:w="643" w:type="pct"/>
            <w:tcBorders>
              <w:top w:val="single" w:sz="4" w:space="0" w:color="auto"/>
              <w:left w:val="nil"/>
              <w:bottom w:val="single" w:sz="4" w:space="0" w:color="auto"/>
              <w:right w:val="single" w:sz="4" w:space="0" w:color="auto"/>
            </w:tcBorders>
            <w:shd w:val="clear" w:color="auto" w:fill="auto"/>
            <w:noWrap/>
          </w:tcPr>
          <w:p w14:paraId="668A6E4E" w14:textId="168DB905" w:rsidR="00EE0920" w:rsidRPr="00A353B0" w:rsidRDefault="00E31D1D" w:rsidP="00E31D1D">
            <w:pPr>
              <w:jc w:val="center"/>
              <w:rPr>
                <w:color w:val="000000"/>
                <w:sz w:val="22"/>
                <w:szCs w:val="22"/>
                <w:lang w:val="en-GB" w:eastAsia="en-GB"/>
              </w:rPr>
            </w:pPr>
            <w:r>
              <w:rPr>
                <w:sz w:val="22"/>
                <w:szCs w:val="22"/>
              </w:rPr>
              <w:t>100</w:t>
            </w:r>
            <w:r w:rsidR="00EE0920" w:rsidRPr="00A353B0">
              <w:rPr>
                <w:sz w:val="22"/>
                <w:szCs w:val="22"/>
              </w:rPr>
              <w:t>%</w:t>
            </w:r>
          </w:p>
        </w:tc>
      </w:tr>
      <w:tr w:rsidR="00EE0920" w:rsidRPr="00A353B0" w14:paraId="3E4B9DC7" w14:textId="77777777" w:rsidTr="00712FD1">
        <w:trPr>
          <w:trHeight w:val="260"/>
        </w:trPr>
        <w:tc>
          <w:tcPr>
            <w:tcW w:w="1157" w:type="pct"/>
            <w:tcBorders>
              <w:top w:val="single" w:sz="4" w:space="0" w:color="auto"/>
              <w:left w:val="single" w:sz="4" w:space="0" w:color="auto"/>
              <w:bottom w:val="single" w:sz="4" w:space="0" w:color="auto"/>
              <w:right w:val="single" w:sz="4" w:space="0" w:color="auto"/>
            </w:tcBorders>
            <w:shd w:val="clear" w:color="auto" w:fill="auto"/>
          </w:tcPr>
          <w:p w14:paraId="3CA7FFAE" w14:textId="046D459E" w:rsidR="00EE0920" w:rsidRPr="00A353B0" w:rsidRDefault="00E31109" w:rsidP="00EA6ECC">
            <w:pPr>
              <w:jc w:val="left"/>
              <w:rPr>
                <w:color w:val="000000"/>
                <w:sz w:val="22"/>
                <w:szCs w:val="22"/>
                <w:lang w:val="en-GB" w:eastAsia="en-GB"/>
              </w:rPr>
            </w:pPr>
            <w:r w:rsidRPr="00A353B0">
              <w:rPr>
                <w:color w:val="000000"/>
                <w:sz w:val="22"/>
                <w:szCs w:val="22"/>
                <w:lang w:val="en-GB" w:eastAsia="en-GB"/>
              </w:rPr>
              <w:t>Ninth</w:t>
            </w:r>
            <w:r w:rsidR="00EE0920" w:rsidRPr="00A353B0">
              <w:rPr>
                <w:color w:val="000000"/>
                <w:sz w:val="22"/>
                <w:szCs w:val="22"/>
                <w:lang w:val="en-GB" w:eastAsia="en-GB"/>
              </w:rPr>
              <w:t xml:space="preserve"> born</w:t>
            </w:r>
          </w:p>
        </w:tc>
        <w:tc>
          <w:tcPr>
            <w:tcW w:w="640" w:type="pct"/>
            <w:tcBorders>
              <w:top w:val="single" w:sz="4" w:space="0" w:color="auto"/>
              <w:left w:val="nil"/>
              <w:bottom w:val="single" w:sz="4" w:space="0" w:color="auto"/>
              <w:right w:val="single" w:sz="4" w:space="0" w:color="auto"/>
            </w:tcBorders>
            <w:shd w:val="clear" w:color="auto" w:fill="auto"/>
            <w:noWrap/>
          </w:tcPr>
          <w:p w14:paraId="14088A5C" w14:textId="55E44E02" w:rsidR="00EE0920" w:rsidRPr="00A353B0" w:rsidRDefault="00E31109" w:rsidP="00EA6ECC">
            <w:pPr>
              <w:jc w:val="center"/>
              <w:rPr>
                <w:color w:val="000000"/>
                <w:sz w:val="22"/>
                <w:szCs w:val="22"/>
                <w:lang w:val="en-GB" w:eastAsia="en-GB"/>
              </w:rPr>
            </w:pPr>
            <w:r w:rsidRPr="00A353B0">
              <w:rPr>
                <w:sz w:val="22"/>
                <w:szCs w:val="22"/>
              </w:rPr>
              <w:t>0</w:t>
            </w:r>
          </w:p>
        </w:tc>
        <w:tc>
          <w:tcPr>
            <w:tcW w:w="640" w:type="pct"/>
            <w:tcBorders>
              <w:top w:val="single" w:sz="4" w:space="0" w:color="auto"/>
              <w:left w:val="nil"/>
              <w:bottom w:val="single" w:sz="4" w:space="0" w:color="auto"/>
              <w:right w:val="single" w:sz="4" w:space="0" w:color="auto"/>
            </w:tcBorders>
            <w:shd w:val="clear" w:color="auto" w:fill="auto"/>
            <w:noWrap/>
          </w:tcPr>
          <w:p w14:paraId="26B09E3A" w14:textId="2CB86B89" w:rsidR="00EE0920" w:rsidRPr="00A353B0" w:rsidRDefault="00E31109" w:rsidP="00E31109">
            <w:pPr>
              <w:jc w:val="center"/>
              <w:rPr>
                <w:color w:val="000000"/>
                <w:sz w:val="22"/>
                <w:szCs w:val="22"/>
                <w:lang w:val="en-GB" w:eastAsia="en-GB"/>
              </w:rPr>
            </w:pPr>
            <w:r w:rsidRPr="00A353B0">
              <w:rPr>
                <w:sz w:val="22"/>
                <w:szCs w:val="22"/>
              </w:rPr>
              <w:t>00</w:t>
            </w:r>
            <w:r w:rsidR="00EE0920" w:rsidRPr="00A353B0">
              <w:rPr>
                <w:sz w:val="22"/>
                <w:szCs w:val="22"/>
              </w:rPr>
              <w:t>.</w:t>
            </w:r>
            <w:r w:rsidRPr="00A353B0">
              <w:rPr>
                <w:sz w:val="22"/>
                <w:szCs w:val="22"/>
              </w:rPr>
              <w:t>0</w:t>
            </w:r>
            <w:r w:rsidR="00EE0920" w:rsidRPr="00A353B0">
              <w:rPr>
                <w:sz w:val="22"/>
                <w:szCs w:val="22"/>
              </w:rPr>
              <w:t>%</w:t>
            </w:r>
          </w:p>
        </w:tc>
        <w:tc>
          <w:tcPr>
            <w:tcW w:w="640" w:type="pct"/>
            <w:tcBorders>
              <w:top w:val="single" w:sz="4" w:space="0" w:color="auto"/>
              <w:left w:val="nil"/>
              <w:bottom w:val="single" w:sz="4" w:space="0" w:color="auto"/>
              <w:right w:val="single" w:sz="4" w:space="0" w:color="auto"/>
            </w:tcBorders>
            <w:shd w:val="clear" w:color="auto" w:fill="auto"/>
            <w:noWrap/>
          </w:tcPr>
          <w:p w14:paraId="60B2D064" w14:textId="207EF019" w:rsidR="00EE0920" w:rsidRPr="00A353B0" w:rsidRDefault="00E31109" w:rsidP="00E31109">
            <w:pPr>
              <w:jc w:val="center"/>
              <w:rPr>
                <w:color w:val="000000"/>
                <w:sz w:val="22"/>
                <w:szCs w:val="22"/>
                <w:lang w:val="en-GB" w:eastAsia="en-GB"/>
              </w:rPr>
            </w:pPr>
            <w:r w:rsidRPr="00A353B0">
              <w:rPr>
                <w:sz w:val="22"/>
                <w:szCs w:val="22"/>
              </w:rPr>
              <w:t>0</w:t>
            </w:r>
          </w:p>
        </w:tc>
        <w:tc>
          <w:tcPr>
            <w:tcW w:w="640" w:type="pct"/>
            <w:tcBorders>
              <w:top w:val="single" w:sz="4" w:space="0" w:color="auto"/>
              <w:left w:val="nil"/>
              <w:bottom w:val="single" w:sz="4" w:space="0" w:color="auto"/>
              <w:right w:val="single" w:sz="4" w:space="0" w:color="auto"/>
            </w:tcBorders>
            <w:shd w:val="clear" w:color="auto" w:fill="auto"/>
            <w:noWrap/>
          </w:tcPr>
          <w:p w14:paraId="46F16472" w14:textId="6724593C" w:rsidR="00EE0920" w:rsidRPr="00A353B0" w:rsidRDefault="00E31109" w:rsidP="00E31109">
            <w:pPr>
              <w:jc w:val="center"/>
              <w:rPr>
                <w:color w:val="000000"/>
                <w:sz w:val="22"/>
                <w:szCs w:val="22"/>
                <w:lang w:val="en-GB" w:eastAsia="en-GB"/>
              </w:rPr>
            </w:pPr>
            <w:r w:rsidRPr="00A353B0">
              <w:rPr>
                <w:sz w:val="22"/>
                <w:szCs w:val="22"/>
              </w:rPr>
              <w:t>0.0</w:t>
            </w:r>
            <w:r w:rsidR="00EE0920" w:rsidRPr="00A353B0">
              <w:rPr>
                <w:sz w:val="22"/>
                <w:szCs w:val="22"/>
              </w:rPr>
              <w:t>%</w:t>
            </w:r>
          </w:p>
        </w:tc>
        <w:tc>
          <w:tcPr>
            <w:tcW w:w="640" w:type="pct"/>
            <w:tcBorders>
              <w:top w:val="single" w:sz="4" w:space="0" w:color="auto"/>
              <w:left w:val="nil"/>
              <w:bottom w:val="single" w:sz="4" w:space="0" w:color="auto"/>
              <w:right w:val="single" w:sz="4" w:space="0" w:color="auto"/>
            </w:tcBorders>
            <w:shd w:val="clear" w:color="auto" w:fill="auto"/>
            <w:noWrap/>
          </w:tcPr>
          <w:p w14:paraId="35A73445" w14:textId="2D8DE26E" w:rsidR="00EE0920" w:rsidRPr="00A353B0" w:rsidRDefault="00E31109" w:rsidP="00E31109">
            <w:pPr>
              <w:jc w:val="center"/>
              <w:rPr>
                <w:color w:val="000000"/>
                <w:sz w:val="22"/>
                <w:szCs w:val="22"/>
                <w:lang w:val="en-GB" w:eastAsia="en-GB"/>
              </w:rPr>
            </w:pPr>
            <w:r w:rsidRPr="00A353B0">
              <w:rPr>
                <w:sz w:val="22"/>
                <w:szCs w:val="22"/>
              </w:rPr>
              <w:t>0</w:t>
            </w:r>
          </w:p>
        </w:tc>
        <w:tc>
          <w:tcPr>
            <w:tcW w:w="643" w:type="pct"/>
            <w:tcBorders>
              <w:top w:val="single" w:sz="4" w:space="0" w:color="auto"/>
              <w:left w:val="nil"/>
              <w:bottom w:val="single" w:sz="4" w:space="0" w:color="auto"/>
              <w:right w:val="single" w:sz="4" w:space="0" w:color="auto"/>
            </w:tcBorders>
            <w:shd w:val="clear" w:color="auto" w:fill="auto"/>
            <w:noWrap/>
          </w:tcPr>
          <w:p w14:paraId="6A8D0026" w14:textId="29FA9041" w:rsidR="00EE0920" w:rsidRPr="00A353B0" w:rsidRDefault="00EE0920" w:rsidP="00EA6ECC">
            <w:pPr>
              <w:jc w:val="center"/>
              <w:rPr>
                <w:color w:val="000000"/>
                <w:sz w:val="22"/>
                <w:szCs w:val="22"/>
                <w:lang w:val="en-GB" w:eastAsia="en-GB"/>
              </w:rPr>
            </w:pPr>
            <w:r w:rsidRPr="00A353B0">
              <w:rPr>
                <w:sz w:val="22"/>
                <w:szCs w:val="22"/>
              </w:rPr>
              <w:t>0.0%</w:t>
            </w:r>
          </w:p>
        </w:tc>
      </w:tr>
      <w:tr w:rsidR="00622F21" w:rsidRPr="00A353B0" w14:paraId="20C50AE2" w14:textId="77777777" w:rsidTr="00712FD1">
        <w:trPr>
          <w:trHeight w:val="260"/>
        </w:trPr>
        <w:tc>
          <w:tcPr>
            <w:tcW w:w="1157" w:type="pct"/>
            <w:tcBorders>
              <w:top w:val="single" w:sz="4" w:space="0" w:color="auto"/>
              <w:left w:val="single" w:sz="4" w:space="0" w:color="auto"/>
              <w:bottom w:val="single" w:sz="4" w:space="0" w:color="auto"/>
              <w:right w:val="single" w:sz="4" w:space="0" w:color="auto"/>
            </w:tcBorders>
            <w:shd w:val="clear" w:color="auto" w:fill="auto"/>
          </w:tcPr>
          <w:p w14:paraId="7B66751A" w14:textId="7ACB1A03" w:rsidR="00622F21" w:rsidRPr="00A353B0" w:rsidRDefault="00622F21" w:rsidP="00EA6ECC">
            <w:pPr>
              <w:jc w:val="left"/>
              <w:rPr>
                <w:color w:val="000000"/>
                <w:sz w:val="22"/>
                <w:szCs w:val="22"/>
                <w:lang w:val="en-GB" w:eastAsia="en-GB"/>
              </w:rPr>
            </w:pPr>
            <w:r w:rsidRPr="00A353B0">
              <w:rPr>
                <w:color w:val="000000"/>
                <w:sz w:val="22"/>
                <w:szCs w:val="22"/>
                <w:lang w:val="en-GB" w:eastAsia="en-GB"/>
              </w:rPr>
              <w:t>Tenth born</w:t>
            </w:r>
          </w:p>
        </w:tc>
        <w:tc>
          <w:tcPr>
            <w:tcW w:w="640" w:type="pct"/>
            <w:tcBorders>
              <w:top w:val="single" w:sz="4" w:space="0" w:color="auto"/>
              <w:left w:val="nil"/>
              <w:bottom w:val="single" w:sz="4" w:space="0" w:color="auto"/>
              <w:right w:val="single" w:sz="4" w:space="0" w:color="auto"/>
            </w:tcBorders>
            <w:shd w:val="clear" w:color="auto" w:fill="auto"/>
            <w:noWrap/>
          </w:tcPr>
          <w:p w14:paraId="24A76E4B" w14:textId="5A8400DC" w:rsidR="00622F21" w:rsidRPr="00A353B0" w:rsidRDefault="00622F21" w:rsidP="00EA6ECC">
            <w:pPr>
              <w:jc w:val="center"/>
              <w:rPr>
                <w:sz w:val="22"/>
                <w:szCs w:val="22"/>
              </w:rPr>
            </w:pPr>
            <w:r w:rsidRPr="00A353B0">
              <w:rPr>
                <w:sz w:val="22"/>
                <w:szCs w:val="22"/>
              </w:rPr>
              <w:t>1</w:t>
            </w:r>
          </w:p>
        </w:tc>
        <w:tc>
          <w:tcPr>
            <w:tcW w:w="640" w:type="pct"/>
            <w:tcBorders>
              <w:top w:val="single" w:sz="4" w:space="0" w:color="auto"/>
              <w:left w:val="nil"/>
              <w:bottom w:val="single" w:sz="4" w:space="0" w:color="auto"/>
              <w:right w:val="single" w:sz="4" w:space="0" w:color="auto"/>
            </w:tcBorders>
            <w:shd w:val="clear" w:color="auto" w:fill="auto"/>
            <w:noWrap/>
          </w:tcPr>
          <w:p w14:paraId="463EF2DC" w14:textId="7FE36AE3" w:rsidR="00622F21" w:rsidRPr="00A353B0" w:rsidRDefault="00622F21" w:rsidP="00EA6ECC">
            <w:pPr>
              <w:jc w:val="center"/>
              <w:rPr>
                <w:sz w:val="22"/>
                <w:szCs w:val="22"/>
              </w:rPr>
            </w:pPr>
            <w:r w:rsidRPr="00A353B0">
              <w:rPr>
                <w:sz w:val="22"/>
                <w:szCs w:val="22"/>
              </w:rPr>
              <w:t>100%</w:t>
            </w:r>
          </w:p>
        </w:tc>
        <w:tc>
          <w:tcPr>
            <w:tcW w:w="640" w:type="pct"/>
            <w:tcBorders>
              <w:top w:val="single" w:sz="4" w:space="0" w:color="auto"/>
              <w:left w:val="nil"/>
              <w:bottom w:val="single" w:sz="4" w:space="0" w:color="auto"/>
              <w:right w:val="single" w:sz="4" w:space="0" w:color="auto"/>
            </w:tcBorders>
            <w:shd w:val="clear" w:color="auto" w:fill="auto"/>
            <w:noWrap/>
          </w:tcPr>
          <w:p w14:paraId="77F7C3ED" w14:textId="343C3A9F" w:rsidR="00622F21" w:rsidRPr="00A353B0" w:rsidRDefault="00622F21" w:rsidP="00EA6ECC">
            <w:pPr>
              <w:jc w:val="center"/>
              <w:rPr>
                <w:sz w:val="22"/>
                <w:szCs w:val="22"/>
              </w:rPr>
            </w:pPr>
            <w:r w:rsidRPr="00A353B0">
              <w:rPr>
                <w:sz w:val="22"/>
                <w:szCs w:val="22"/>
              </w:rPr>
              <w:t>0</w:t>
            </w:r>
          </w:p>
        </w:tc>
        <w:tc>
          <w:tcPr>
            <w:tcW w:w="640" w:type="pct"/>
            <w:tcBorders>
              <w:top w:val="single" w:sz="4" w:space="0" w:color="auto"/>
              <w:left w:val="nil"/>
              <w:bottom w:val="single" w:sz="4" w:space="0" w:color="auto"/>
              <w:right w:val="single" w:sz="4" w:space="0" w:color="auto"/>
            </w:tcBorders>
            <w:shd w:val="clear" w:color="auto" w:fill="auto"/>
            <w:noWrap/>
          </w:tcPr>
          <w:p w14:paraId="77244B6A" w14:textId="34E5FA1D" w:rsidR="00622F21" w:rsidRPr="00A353B0" w:rsidRDefault="00E31109" w:rsidP="00EA6ECC">
            <w:pPr>
              <w:jc w:val="center"/>
              <w:rPr>
                <w:sz w:val="22"/>
                <w:szCs w:val="22"/>
              </w:rPr>
            </w:pPr>
            <w:r w:rsidRPr="00A353B0">
              <w:rPr>
                <w:sz w:val="22"/>
                <w:szCs w:val="22"/>
              </w:rPr>
              <w:t>0.0</w:t>
            </w:r>
          </w:p>
        </w:tc>
        <w:tc>
          <w:tcPr>
            <w:tcW w:w="640" w:type="pct"/>
            <w:tcBorders>
              <w:top w:val="single" w:sz="4" w:space="0" w:color="auto"/>
              <w:left w:val="nil"/>
              <w:bottom w:val="single" w:sz="4" w:space="0" w:color="auto"/>
              <w:right w:val="single" w:sz="4" w:space="0" w:color="auto"/>
            </w:tcBorders>
            <w:shd w:val="clear" w:color="auto" w:fill="auto"/>
            <w:noWrap/>
          </w:tcPr>
          <w:p w14:paraId="466E0623" w14:textId="21B67EE4" w:rsidR="00622F21" w:rsidRPr="00A353B0" w:rsidRDefault="00E31109" w:rsidP="00EA6ECC">
            <w:pPr>
              <w:jc w:val="center"/>
              <w:rPr>
                <w:sz w:val="22"/>
                <w:szCs w:val="22"/>
              </w:rPr>
            </w:pPr>
            <w:r w:rsidRPr="00A353B0">
              <w:rPr>
                <w:sz w:val="22"/>
                <w:szCs w:val="22"/>
              </w:rPr>
              <w:t>1</w:t>
            </w:r>
          </w:p>
        </w:tc>
        <w:tc>
          <w:tcPr>
            <w:tcW w:w="643" w:type="pct"/>
            <w:tcBorders>
              <w:top w:val="single" w:sz="4" w:space="0" w:color="auto"/>
              <w:left w:val="nil"/>
              <w:bottom w:val="single" w:sz="4" w:space="0" w:color="auto"/>
              <w:right w:val="single" w:sz="4" w:space="0" w:color="auto"/>
            </w:tcBorders>
            <w:shd w:val="clear" w:color="auto" w:fill="auto"/>
            <w:noWrap/>
          </w:tcPr>
          <w:p w14:paraId="05EE4476" w14:textId="64019184" w:rsidR="00622F21" w:rsidRPr="00A353B0" w:rsidRDefault="00E31D1D" w:rsidP="00E31D1D">
            <w:pPr>
              <w:jc w:val="center"/>
              <w:rPr>
                <w:sz w:val="22"/>
                <w:szCs w:val="22"/>
              </w:rPr>
            </w:pPr>
            <w:r>
              <w:rPr>
                <w:sz w:val="22"/>
                <w:szCs w:val="22"/>
              </w:rPr>
              <w:t>100</w:t>
            </w:r>
            <w:r w:rsidR="00E31109" w:rsidRPr="00A353B0">
              <w:rPr>
                <w:sz w:val="22"/>
                <w:szCs w:val="22"/>
              </w:rPr>
              <w:t>%</w:t>
            </w:r>
          </w:p>
        </w:tc>
      </w:tr>
    </w:tbl>
    <w:p w14:paraId="644490A0" w14:textId="173ECD18" w:rsidR="00541C73" w:rsidRPr="0093286B" w:rsidRDefault="0093286B" w:rsidP="00EA6ECC">
      <w:pPr>
        <w:tabs>
          <w:tab w:val="left" w:pos="1046"/>
        </w:tabs>
        <w:rPr>
          <w:lang w:val="en-GB"/>
        </w:rPr>
      </w:pPr>
      <w:r>
        <w:rPr>
          <w:lang w:val="en-GB"/>
        </w:rPr>
        <w:t>Table 20 shows that majority of the children were sixth born in their family.</w:t>
      </w:r>
    </w:p>
    <w:p w14:paraId="7E8762D2" w14:textId="77777777" w:rsidR="007A1987" w:rsidRPr="00EA6ECC" w:rsidRDefault="007A1987" w:rsidP="00EA6ECC">
      <w:pPr>
        <w:tabs>
          <w:tab w:val="left" w:pos="1046"/>
        </w:tabs>
        <w:rPr>
          <w:sz w:val="20"/>
          <w:szCs w:val="20"/>
          <w:lang w:val="en-GB"/>
        </w:rPr>
      </w:pPr>
    </w:p>
    <w:p w14:paraId="5066F5FB" w14:textId="16490F53" w:rsidR="000642A6" w:rsidRDefault="006D20BA" w:rsidP="00721738">
      <w:pPr>
        <w:pStyle w:val="Heading3"/>
      </w:pPr>
      <w:r>
        <w:t xml:space="preserve"> </w:t>
      </w:r>
      <w:bookmarkStart w:id="381" w:name="_Toc168572449"/>
      <w:r w:rsidR="00EC41D0">
        <w:t>Education level of caregiver</w:t>
      </w:r>
      <w:r w:rsidR="00076C4B">
        <w:t>s</w:t>
      </w:r>
      <w:r w:rsidR="00EC41D0">
        <w:t xml:space="preserve"> by sex</w:t>
      </w:r>
      <w:bookmarkEnd w:id="381"/>
    </w:p>
    <w:p w14:paraId="3EFD2ACE" w14:textId="571C5A8D" w:rsidR="0093286B" w:rsidRPr="0093286B" w:rsidRDefault="0093286B" w:rsidP="0093286B">
      <w:pPr>
        <w:rPr>
          <w:lang w:val="en-AU"/>
        </w:rPr>
      </w:pPr>
      <w:r>
        <w:rPr>
          <w:lang w:val="en-AU"/>
        </w:rPr>
        <w:t xml:space="preserve">The annual survey demographics included the educational levels of the caregivers. This is important information as it can inform the potential of the caregivers in supporting their children adequately in activities like reading books at home. The table 21 shows the education of </w:t>
      </w:r>
      <w:r w:rsidR="0040411D">
        <w:rPr>
          <w:lang w:val="en-AU"/>
        </w:rPr>
        <w:t>primary and secondary caregivers.</w:t>
      </w:r>
    </w:p>
    <w:p w14:paraId="725BA197" w14:textId="77777777" w:rsidR="0093286B" w:rsidRPr="0093286B" w:rsidRDefault="0093286B" w:rsidP="0093286B">
      <w:pPr>
        <w:rPr>
          <w:lang w:val="en-AU"/>
        </w:rPr>
      </w:pPr>
    </w:p>
    <w:p w14:paraId="59C5F7A7" w14:textId="381C6046" w:rsidR="00155685" w:rsidRPr="0040411D" w:rsidRDefault="0040411D" w:rsidP="00F77AE3">
      <w:pPr>
        <w:pStyle w:val="Caption"/>
        <w:rPr>
          <w:lang w:val="en-GB" w:eastAsia="en-GB"/>
        </w:rPr>
      </w:pPr>
      <w:bookmarkStart w:id="382" w:name="_Toc168572491"/>
      <w:r>
        <w:t xml:space="preserve">Table </w:t>
      </w:r>
      <w:r w:rsidR="00C96FA6">
        <w:fldChar w:fldCharType="begin"/>
      </w:r>
      <w:r w:rsidR="00C96FA6">
        <w:instrText xml:space="preserve"> SEQ Table \* ARABIC </w:instrText>
      </w:r>
      <w:r w:rsidR="00C96FA6">
        <w:fldChar w:fldCharType="separate"/>
      </w:r>
      <w:r w:rsidR="00122A67">
        <w:rPr>
          <w:noProof/>
        </w:rPr>
        <w:t>21</w:t>
      </w:r>
      <w:r w:rsidR="00C96FA6">
        <w:rPr>
          <w:noProof/>
        </w:rPr>
        <w:fldChar w:fldCharType="end"/>
      </w:r>
      <w:r>
        <w:t>: Primary and Secondary Caregiver Educational Levels</w:t>
      </w:r>
      <w:bookmarkEnd w:id="382"/>
    </w:p>
    <w:tbl>
      <w:tblPr>
        <w:tblW w:w="92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1301"/>
        <w:gridCol w:w="1080"/>
        <w:gridCol w:w="990"/>
        <w:gridCol w:w="1080"/>
        <w:gridCol w:w="1080"/>
        <w:gridCol w:w="1080"/>
        <w:gridCol w:w="1440"/>
      </w:tblGrid>
      <w:tr w:rsidR="00155685" w:rsidRPr="00A353B0" w14:paraId="15C5BDE3" w14:textId="77777777" w:rsidTr="0040411D">
        <w:trPr>
          <w:trHeight w:val="292"/>
        </w:trPr>
        <w:tc>
          <w:tcPr>
            <w:tcW w:w="2530" w:type="dxa"/>
            <w:gridSpan w:val="2"/>
            <w:vMerge w:val="restart"/>
            <w:shd w:val="clear" w:color="auto" w:fill="auto"/>
            <w:vAlign w:val="center"/>
            <w:hideMark/>
          </w:tcPr>
          <w:p w14:paraId="38E4C4C6" w14:textId="77777777" w:rsidR="00155685" w:rsidRPr="00A353B0" w:rsidRDefault="00155685" w:rsidP="00A353B0">
            <w:pPr>
              <w:spacing w:line="276" w:lineRule="auto"/>
              <w:rPr>
                <w:b/>
                <w:bCs/>
                <w:sz w:val="22"/>
                <w:szCs w:val="22"/>
                <w:lang w:val="en-ZA" w:eastAsia="en-GB"/>
              </w:rPr>
            </w:pPr>
            <w:r w:rsidRPr="00A353B0">
              <w:rPr>
                <w:b/>
                <w:sz w:val="22"/>
                <w:szCs w:val="22"/>
                <w:lang w:val="en-ZA" w:eastAsia="en-GB"/>
              </w:rPr>
              <w:t>Characteristics</w:t>
            </w:r>
          </w:p>
        </w:tc>
        <w:tc>
          <w:tcPr>
            <w:tcW w:w="2070" w:type="dxa"/>
            <w:gridSpan w:val="2"/>
            <w:shd w:val="clear" w:color="auto" w:fill="auto"/>
            <w:vAlign w:val="bottom"/>
            <w:hideMark/>
          </w:tcPr>
          <w:p w14:paraId="3B5D9FB2" w14:textId="77777777" w:rsidR="00155685" w:rsidRPr="00A353B0" w:rsidRDefault="00155685" w:rsidP="00A353B0">
            <w:pPr>
              <w:spacing w:line="276" w:lineRule="auto"/>
              <w:jc w:val="center"/>
              <w:rPr>
                <w:b/>
                <w:bCs/>
                <w:sz w:val="22"/>
                <w:szCs w:val="22"/>
                <w:lang w:val="en-ZA" w:eastAsia="en-GB"/>
              </w:rPr>
            </w:pPr>
            <w:r w:rsidRPr="00A353B0">
              <w:rPr>
                <w:b/>
                <w:bCs/>
                <w:sz w:val="22"/>
                <w:szCs w:val="22"/>
                <w:lang w:val="en-ZA" w:eastAsia="en-GB"/>
              </w:rPr>
              <w:t>Male</w:t>
            </w:r>
          </w:p>
        </w:tc>
        <w:tc>
          <w:tcPr>
            <w:tcW w:w="2160" w:type="dxa"/>
            <w:gridSpan w:val="2"/>
            <w:shd w:val="clear" w:color="auto" w:fill="auto"/>
            <w:vAlign w:val="bottom"/>
            <w:hideMark/>
          </w:tcPr>
          <w:p w14:paraId="11C4393F" w14:textId="77777777" w:rsidR="00155685" w:rsidRPr="00A353B0" w:rsidRDefault="00155685" w:rsidP="00A353B0">
            <w:pPr>
              <w:spacing w:line="276" w:lineRule="auto"/>
              <w:jc w:val="center"/>
              <w:rPr>
                <w:b/>
                <w:bCs/>
                <w:sz w:val="22"/>
                <w:szCs w:val="22"/>
                <w:lang w:val="en-ZA" w:eastAsia="en-GB"/>
              </w:rPr>
            </w:pPr>
            <w:r w:rsidRPr="00A353B0">
              <w:rPr>
                <w:b/>
                <w:bCs/>
                <w:sz w:val="22"/>
                <w:szCs w:val="22"/>
                <w:lang w:val="en-ZA" w:eastAsia="en-GB"/>
              </w:rPr>
              <w:t>Female</w:t>
            </w:r>
          </w:p>
        </w:tc>
        <w:tc>
          <w:tcPr>
            <w:tcW w:w="2520" w:type="dxa"/>
            <w:gridSpan w:val="2"/>
            <w:shd w:val="clear" w:color="auto" w:fill="auto"/>
            <w:vAlign w:val="bottom"/>
            <w:hideMark/>
          </w:tcPr>
          <w:p w14:paraId="2FD4E79A" w14:textId="77777777" w:rsidR="00155685" w:rsidRPr="00A353B0" w:rsidRDefault="00155685" w:rsidP="00A353B0">
            <w:pPr>
              <w:spacing w:line="276" w:lineRule="auto"/>
              <w:jc w:val="center"/>
              <w:rPr>
                <w:b/>
                <w:bCs/>
                <w:sz w:val="22"/>
                <w:szCs w:val="22"/>
                <w:lang w:val="en-ZA" w:eastAsia="en-GB"/>
              </w:rPr>
            </w:pPr>
            <w:r w:rsidRPr="00A353B0">
              <w:rPr>
                <w:b/>
                <w:bCs/>
                <w:sz w:val="22"/>
                <w:szCs w:val="22"/>
                <w:lang w:val="en-ZA" w:eastAsia="en-GB"/>
              </w:rPr>
              <w:t>Total</w:t>
            </w:r>
          </w:p>
        </w:tc>
      </w:tr>
      <w:tr w:rsidR="00155685" w:rsidRPr="00A353B0" w14:paraId="18FC716B" w14:textId="77777777" w:rsidTr="0040411D">
        <w:trPr>
          <w:trHeight w:val="292"/>
        </w:trPr>
        <w:tc>
          <w:tcPr>
            <w:tcW w:w="2530" w:type="dxa"/>
            <w:gridSpan w:val="2"/>
            <w:vMerge/>
            <w:vAlign w:val="center"/>
            <w:hideMark/>
          </w:tcPr>
          <w:p w14:paraId="5E12771E" w14:textId="77777777" w:rsidR="00155685" w:rsidRPr="00A353B0" w:rsidRDefault="00155685" w:rsidP="00A353B0">
            <w:pPr>
              <w:spacing w:line="276" w:lineRule="auto"/>
              <w:rPr>
                <w:b/>
                <w:bCs/>
                <w:sz w:val="22"/>
                <w:szCs w:val="22"/>
                <w:lang w:val="en-ZA" w:eastAsia="en-GB"/>
              </w:rPr>
            </w:pPr>
          </w:p>
        </w:tc>
        <w:tc>
          <w:tcPr>
            <w:tcW w:w="1080" w:type="dxa"/>
            <w:shd w:val="clear" w:color="auto" w:fill="auto"/>
            <w:vAlign w:val="bottom"/>
            <w:hideMark/>
          </w:tcPr>
          <w:p w14:paraId="0570A8F2" w14:textId="77777777" w:rsidR="00155685" w:rsidRPr="00A353B0" w:rsidRDefault="00155685" w:rsidP="00A353B0">
            <w:pPr>
              <w:spacing w:line="276" w:lineRule="auto"/>
              <w:rPr>
                <w:b/>
                <w:bCs/>
                <w:sz w:val="22"/>
                <w:szCs w:val="22"/>
                <w:lang w:val="en-ZA" w:eastAsia="en-GB"/>
              </w:rPr>
            </w:pPr>
            <w:r w:rsidRPr="00A353B0">
              <w:rPr>
                <w:b/>
                <w:bCs/>
                <w:sz w:val="22"/>
                <w:szCs w:val="22"/>
                <w:lang w:val="en-ZA" w:eastAsia="en-GB"/>
              </w:rPr>
              <w:t>Number</w:t>
            </w:r>
          </w:p>
        </w:tc>
        <w:tc>
          <w:tcPr>
            <w:tcW w:w="990" w:type="dxa"/>
            <w:shd w:val="clear" w:color="auto" w:fill="auto"/>
            <w:vAlign w:val="bottom"/>
            <w:hideMark/>
          </w:tcPr>
          <w:p w14:paraId="4E0E06BB" w14:textId="77777777" w:rsidR="00155685" w:rsidRPr="00A353B0" w:rsidRDefault="00155685" w:rsidP="00A353B0">
            <w:pPr>
              <w:spacing w:line="276" w:lineRule="auto"/>
              <w:rPr>
                <w:b/>
                <w:bCs/>
                <w:sz w:val="22"/>
                <w:szCs w:val="22"/>
                <w:lang w:val="en-ZA" w:eastAsia="en-GB"/>
              </w:rPr>
            </w:pPr>
            <w:r w:rsidRPr="00A353B0">
              <w:rPr>
                <w:b/>
                <w:bCs/>
                <w:sz w:val="22"/>
                <w:szCs w:val="22"/>
                <w:lang w:val="en-ZA" w:eastAsia="en-GB"/>
              </w:rPr>
              <w:t>Percent</w:t>
            </w:r>
          </w:p>
        </w:tc>
        <w:tc>
          <w:tcPr>
            <w:tcW w:w="1080" w:type="dxa"/>
            <w:shd w:val="clear" w:color="auto" w:fill="auto"/>
            <w:vAlign w:val="bottom"/>
            <w:hideMark/>
          </w:tcPr>
          <w:p w14:paraId="0B252454" w14:textId="77777777" w:rsidR="00155685" w:rsidRPr="00A353B0" w:rsidRDefault="00155685" w:rsidP="00A353B0">
            <w:pPr>
              <w:spacing w:line="276" w:lineRule="auto"/>
              <w:rPr>
                <w:b/>
                <w:bCs/>
                <w:sz w:val="22"/>
                <w:szCs w:val="22"/>
                <w:lang w:val="en-ZA" w:eastAsia="en-GB"/>
              </w:rPr>
            </w:pPr>
            <w:r w:rsidRPr="00A353B0">
              <w:rPr>
                <w:b/>
                <w:bCs/>
                <w:sz w:val="22"/>
                <w:szCs w:val="22"/>
                <w:lang w:val="en-ZA" w:eastAsia="en-GB"/>
              </w:rPr>
              <w:t>Number</w:t>
            </w:r>
          </w:p>
        </w:tc>
        <w:tc>
          <w:tcPr>
            <w:tcW w:w="1080" w:type="dxa"/>
            <w:shd w:val="clear" w:color="auto" w:fill="auto"/>
            <w:vAlign w:val="bottom"/>
            <w:hideMark/>
          </w:tcPr>
          <w:p w14:paraId="2AEF6FAD" w14:textId="77777777" w:rsidR="00155685" w:rsidRPr="00A353B0" w:rsidRDefault="00155685" w:rsidP="00A353B0">
            <w:pPr>
              <w:spacing w:line="276" w:lineRule="auto"/>
              <w:rPr>
                <w:b/>
                <w:bCs/>
                <w:sz w:val="22"/>
                <w:szCs w:val="22"/>
                <w:lang w:val="en-ZA" w:eastAsia="en-GB"/>
              </w:rPr>
            </w:pPr>
            <w:r w:rsidRPr="00A353B0">
              <w:rPr>
                <w:b/>
                <w:bCs/>
                <w:sz w:val="22"/>
                <w:szCs w:val="22"/>
                <w:lang w:val="en-ZA" w:eastAsia="en-GB"/>
              </w:rPr>
              <w:t>Percent</w:t>
            </w:r>
          </w:p>
        </w:tc>
        <w:tc>
          <w:tcPr>
            <w:tcW w:w="1080" w:type="dxa"/>
            <w:shd w:val="clear" w:color="auto" w:fill="auto"/>
            <w:vAlign w:val="bottom"/>
            <w:hideMark/>
          </w:tcPr>
          <w:p w14:paraId="3E9C0C6D" w14:textId="77777777" w:rsidR="00155685" w:rsidRPr="00A353B0" w:rsidRDefault="00155685" w:rsidP="00A353B0">
            <w:pPr>
              <w:spacing w:line="276" w:lineRule="auto"/>
              <w:rPr>
                <w:b/>
                <w:bCs/>
                <w:sz w:val="22"/>
                <w:szCs w:val="22"/>
                <w:lang w:val="en-ZA" w:eastAsia="en-GB"/>
              </w:rPr>
            </w:pPr>
            <w:r w:rsidRPr="00A353B0">
              <w:rPr>
                <w:b/>
                <w:bCs/>
                <w:sz w:val="22"/>
                <w:szCs w:val="22"/>
                <w:lang w:val="en-ZA" w:eastAsia="en-GB"/>
              </w:rPr>
              <w:t>Number</w:t>
            </w:r>
          </w:p>
        </w:tc>
        <w:tc>
          <w:tcPr>
            <w:tcW w:w="1440" w:type="dxa"/>
            <w:shd w:val="clear" w:color="auto" w:fill="auto"/>
            <w:vAlign w:val="bottom"/>
            <w:hideMark/>
          </w:tcPr>
          <w:p w14:paraId="03957D81" w14:textId="77777777" w:rsidR="00155685" w:rsidRPr="00A353B0" w:rsidRDefault="00155685" w:rsidP="00A353B0">
            <w:pPr>
              <w:spacing w:line="276" w:lineRule="auto"/>
              <w:rPr>
                <w:b/>
                <w:bCs/>
                <w:sz w:val="22"/>
                <w:szCs w:val="22"/>
                <w:lang w:val="en-ZA" w:eastAsia="en-GB"/>
              </w:rPr>
            </w:pPr>
            <w:r w:rsidRPr="00A353B0">
              <w:rPr>
                <w:b/>
                <w:bCs/>
                <w:sz w:val="22"/>
                <w:szCs w:val="22"/>
                <w:lang w:val="en-ZA" w:eastAsia="en-GB"/>
              </w:rPr>
              <w:t>Percent</w:t>
            </w:r>
          </w:p>
        </w:tc>
      </w:tr>
      <w:tr w:rsidR="00155685" w:rsidRPr="00A353B0" w14:paraId="278620A2" w14:textId="77777777" w:rsidTr="0040411D">
        <w:trPr>
          <w:trHeight w:val="292"/>
        </w:trPr>
        <w:tc>
          <w:tcPr>
            <w:tcW w:w="1229" w:type="dxa"/>
            <w:vMerge w:val="restart"/>
            <w:shd w:val="clear" w:color="auto" w:fill="auto"/>
            <w:hideMark/>
          </w:tcPr>
          <w:p w14:paraId="2797C826" w14:textId="77777777" w:rsidR="00155685" w:rsidRPr="00A353B0" w:rsidRDefault="00155685" w:rsidP="00A353B0">
            <w:pPr>
              <w:spacing w:line="276" w:lineRule="auto"/>
              <w:rPr>
                <w:sz w:val="22"/>
                <w:szCs w:val="22"/>
                <w:lang w:val="en-ZA" w:eastAsia="en-GB"/>
              </w:rPr>
            </w:pPr>
            <w:r w:rsidRPr="00A353B0">
              <w:rPr>
                <w:sz w:val="22"/>
                <w:szCs w:val="22"/>
                <w:lang w:val="en-ZA" w:eastAsia="en-GB"/>
              </w:rPr>
              <w:t>Primary Caregiver</w:t>
            </w:r>
          </w:p>
        </w:tc>
        <w:tc>
          <w:tcPr>
            <w:tcW w:w="1301" w:type="dxa"/>
            <w:shd w:val="clear" w:color="auto" w:fill="auto"/>
            <w:hideMark/>
          </w:tcPr>
          <w:p w14:paraId="04E62F14" w14:textId="77777777" w:rsidR="00155685" w:rsidRPr="00A353B0" w:rsidRDefault="00155685" w:rsidP="00A353B0">
            <w:pPr>
              <w:spacing w:line="276" w:lineRule="auto"/>
              <w:rPr>
                <w:sz w:val="22"/>
                <w:szCs w:val="22"/>
                <w:lang w:val="en-ZA" w:eastAsia="en-GB"/>
              </w:rPr>
            </w:pPr>
            <w:r w:rsidRPr="00A353B0">
              <w:rPr>
                <w:sz w:val="22"/>
                <w:szCs w:val="22"/>
                <w:lang w:val="en-ZA" w:eastAsia="en-GB"/>
              </w:rPr>
              <w:t>Total</w:t>
            </w:r>
          </w:p>
        </w:tc>
        <w:tc>
          <w:tcPr>
            <w:tcW w:w="1080" w:type="dxa"/>
            <w:shd w:val="clear" w:color="auto" w:fill="auto"/>
            <w:noWrap/>
            <w:hideMark/>
          </w:tcPr>
          <w:p w14:paraId="0DA8BA81" w14:textId="77777777" w:rsidR="00155685" w:rsidRPr="00A353B0" w:rsidRDefault="00155685" w:rsidP="00A353B0">
            <w:pPr>
              <w:spacing w:line="276" w:lineRule="auto"/>
              <w:rPr>
                <w:sz w:val="22"/>
                <w:szCs w:val="22"/>
                <w:lang w:val="en-ZA" w:eastAsia="en-GB"/>
              </w:rPr>
            </w:pPr>
            <w:r w:rsidRPr="00A353B0">
              <w:rPr>
                <w:sz w:val="22"/>
                <w:szCs w:val="22"/>
                <w:lang w:val="en-ZA" w:eastAsia="en-GB"/>
              </w:rPr>
              <w:t>94</w:t>
            </w:r>
          </w:p>
        </w:tc>
        <w:tc>
          <w:tcPr>
            <w:tcW w:w="990" w:type="dxa"/>
            <w:shd w:val="clear" w:color="auto" w:fill="auto"/>
            <w:noWrap/>
            <w:hideMark/>
          </w:tcPr>
          <w:p w14:paraId="1D07AF19" w14:textId="2562EAE6" w:rsidR="00155685" w:rsidRPr="00A353B0" w:rsidRDefault="00155685" w:rsidP="00A353B0">
            <w:pPr>
              <w:spacing w:line="276" w:lineRule="auto"/>
              <w:rPr>
                <w:sz w:val="22"/>
                <w:szCs w:val="22"/>
                <w:lang w:val="en-ZA" w:eastAsia="en-GB"/>
              </w:rPr>
            </w:pPr>
            <w:r w:rsidRPr="00A353B0">
              <w:rPr>
                <w:sz w:val="22"/>
                <w:szCs w:val="22"/>
                <w:lang w:val="en-ZA" w:eastAsia="en-GB"/>
              </w:rPr>
              <w:t>7.0 %</w:t>
            </w:r>
          </w:p>
        </w:tc>
        <w:tc>
          <w:tcPr>
            <w:tcW w:w="1080" w:type="dxa"/>
            <w:shd w:val="clear" w:color="auto" w:fill="auto"/>
            <w:noWrap/>
            <w:hideMark/>
          </w:tcPr>
          <w:p w14:paraId="4AD50974" w14:textId="12C5C296" w:rsidR="00155685" w:rsidRPr="00A353B0" w:rsidRDefault="00155685" w:rsidP="00A353B0">
            <w:pPr>
              <w:spacing w:line="276" w:lineRule="auto"/>
              <w:rPr>
                <w:sz w:val="22"/>
                <w:szCs w:val="22"/>
                <w:lang w:val="en-ZA" w:eastAsia="en-GB"/>
              </w:rPr>
            </w:pPr>
            <w:r w:rsidRPr="00A353B0">
              <w:rPr>
                <w:sz w:val="22"/>
                <w:szCs w:val="22"/>
                <w:lang w:val="en-ZA" w:eastAsia="en-GB"/>
              </w:rPr>
              <w:t>1</w:t>
            </w:r>
            <w:r w:rsidR="006C5B90">
              <w:rPr>
                <w:sz w:val="22"/>
                <w:szCs w:val="22"/>
                <w:lang w:val="en-ZA" w:eastAsia="en-GB"/>
              </w:rPr>
              <w:t>,</w:t>
            </w:r>
            <w:r w:rsidRPr="00A353B0">
              <w:rPr>
                <w:sz w:val="22"/>
                <w:szCs w:val="22"/>
                <w:lang w:val="en-ZA" w:eastAsia="en-GB"/>
              </w:rPr>
              <w:t>244</w:t>
            </w:r>
          </w:p>
        </w:tc>
        <w:tc>
          <w:tcPr>
            <w:tcW w:w="1080" w:type="dxa"/>
            <w:shd w:val="clear" w:color="auto" w:fill="auto"/>
            <w:noWrap/>
            <w:hideMark/>
          </w:tcPr>
          <w:p w14:paraId="69D889E5" w14:textId="358EB3E1" w:rsidR="00155685" w:rsidRPr="00A353B0" w:rsidRDefault="00155685" w:rsidP="00A353B0">
            <w:pPr>
              <w:spacing w:line="276" w:lineRule="auto"/>
              <w:rPr>
                <w:sz w:val="22"/>
                <w:szCs w:val="22"/>
                <w:lang w:val="en-ZA" w:eastAsia="en-GB"/>
              </w:rPr>
            </w:pPr>
            <w:r w:rsidRPr="00A353B0">
              <w:rPr>
                <w:sz w:val="22"/>
                <w:szCs w:val="22"/>
                <w:lang w:val="en-ZA" w:eastAsia="en-GB"/>
              </w:rPr>
              <w:t>93.0 %</w:t>
            </w:r>
          </w:p>
        </w:tc>
        <w:tc>
          <w:tcPr>
            <w:tcW w:w="1080" w:type="dxa"/>
            <w:shd w:val="clear" w:color="auto" w:fill="auto"/>
            <w:noWrap/>
            <w:hideMark/>
          </w:tcPr>
          <w:p w14:paraId="332EFF77" w14:textId="151CFE76" w:rsidR="00155685" w:rsidRPr="00A353B0" w:rsidRDefault="00155685" w:rsidP="00A353B0">
            <w:pPr>
              <w:spacing w:line="276" w:lineRule="auto"/>
              <w:rPr>
                <w:sz w:val="22"/>
                <w:szCs w:val="22"/>
                <w:lang w:val="en-ZA" w:eastAsia="en-GB"/>
              </w:rPr>
            </w:pPr>
            <w:r w:rsidRPr="00A353B0">
              <w:rPr>
                <w:sz w:val="22"/>
                <w:szCs w:val="22"/>
                <w:lang w:val="en-ZA" w:eastAsia="en-GB"/>
              </w:rPr>
              <w:t>1</w:t>
            </w:r>
            <w:r w:rsidR="006C5B90">
              <w:rPr>
                <w:sz w:val="22"/>
                <w:szCs w:val="22"/>
                <w:lang w:val="en-ZA" w:eastAsia="en-GB"/>
              </w:rPr>
              <w:t>,</w:t>
            </w:r>
            <w:r w:rsidRPr="00A353B0">
              <w:rPr>
                <w:sz w:val="22"/>
                <w:szCs w:val="22"/>
                <w:lang w:val="en-ZA" w:eastAsia="en-GB"/>
              </w:rPr>
              <w:t>338</w:t>
            </w:r>
          </w:p>
        </w:tc>
        <w:tc>
          <w:tcPr>
            <w:tcW w:w="1440" w:type="dxa"/>
            <w:shd w:val="clear" w:color="auto" w:fill="auto"/>
            <w:noWrap/>
            <w:hideMark/>
          </w:tcPr>
          <w:p w14:paraId="2D0B59F0" w14:textId="09EFE01C" w:rsidR="00155685" w:rsidRPr="00A353B0" w:rsidRDefault="00155685" w:rsidP="00A353B0">
            <w:pPr>
              <w:spacing w:line="276" w:lineRule="auto"/>
              <w:rPr>
                <w:sz w:val="22"/>
                <w:szCs w:val="22"/>
                <w:lang w:val="en-ZA" w:eastAsia="en-GB"/>
              </w:rPr>
            </w:pPr>
            <w:r w:rsidRPr="00A353B0">
              <w:rPr>
                <w:sz w:val="22"/>
                <w:szCs w:val="22"/>
                <w:lang w:val="en-ZA" w:eastAsia="en-GB"/>
              </w:rPr>
              <w:t>100%</w:t>
            </w:r>
          </w:p>
        </w:tc>
      </w:tr>
      <w:tr w:rsidR="00155685" w:rsidRPr="00A353B0" w14:paraId="48872C45" w14:textId="77777777" w:rsidTr="0040411D">
        <w:trPr>
          <w:trHeight w:val="281"/>
        </w:trPr>
        <w:tc>
          <w:tcPr>
            <w:tcW w:w="1229" w:type="dxa"/>
            <w:vMerge/>
            <w:vAlign w:val="center"/>
            <w:hideMark/>
          </w:tcPr>
          <w:p w14:paraId="5F9EB586" w14:textId="77777777" w:rsidR="00155685" w:rsidRPr="00A353B0" w:rsidRDefault="00155685" w:rsidP="00A353B0">
            <w:pPr>
              <w:spacing w:line="276" w:lineRule="auto"/>
              <w:rPr>
                <w:sz w:val="22"/>
                <w:szCs w:val="22"/>
                <w:lang w:val="en-ZA" w:eastAsia="en-GB"/>
              </w:rPr>
            </w:pPr>
          </w:p>
        </w:tc>
        <w:tc>
          <w:tcPr>
            <w:tcW w:w="1301" w:type="dxa"/>
            <w:shd w:val="clear" w:color="auto" w:fill="auto"/>
            <w:hideMark/>
          </w:tcPr>
          <w:p w14:paraId="66A6CB3D" w14:textId="77777777" w:rsidR="00155685" w:rsidRPr="00A353B0" w:rsidRDefault="00155685" w:rsidP="00A353B0">
            <w:pPr>
              <w:spacing w:line="276" w:lineRule="auto"/>
              <w:rPr>
                <w:sz w:val="22"/>
                <w:szCs w:val="22"/>
                <w:lang w:val="en-ZA" w:eastAsia="en-GB"/>
              </w:rPr>
            </w:pPr>
            <w:r w:rsidRPr="00A353B0">
              <w:rPr>
                <w:sz w:val="22"/>
                <w:szCs w:val="22"/>
                <w:lang w:val="en-ZA" w:eastAsia="en-GB"/>
              </w:rPr>
              <w:t>None</w:t>
            </w:r>
          </w:p>
        </w:tc>
        <w:tc>
          <w:tcPr>
            <w:tcW w:w="1080" w:type="dxa"/>
            <w:shd w:val="clear" w:color="auto" w:fill="auto"/>
            <w:noWrap/>
            <w:hideMark/>
          </w:tcPr>
          <w:p w14:paraId="27CFE324" w14:textId="77777777" w:rsidR="00155685" w:rsidRPr="00A353B0" w:rsidRDefault="00155685" w:rsidP="00A353B0">
            <w:pPr>
              <w:spacing w:line="276" w:lineRule="auto"/>
              <w:rPr>
                <w:sz w:val="22"/>
                <w:szCs w:val="22"/>
                <w:lang w:val="en-ZA" w:eastAsia="en-GB"/>
              </w:rPr>
            </w:pPr>
            <w:r w:rsidRPr="00A353B0">
              <w:rPr>
                <w:sz w:val="22"/>
                <w:szCs w:val="22"/>
                <w:lang w:val="en-ZA" w:eastAsia="en-GB"/>
              </w:rPr>
              <w:t>3</w:t>
            </w:r>
          </w:p>
        </w:tc>
        <w:tc>
          <w:tcPr>
            <w:tcW w:w="990" w:type="dxa"/>
            <w:shd w:val="clear" w:color="auto" w:fill="auto"/>
            <w:noWrap/>
            <w:hideMark/>
          </w:tcPr>
          <w:p w14:paraId="6D4998D8" w14:textId="396D5FF1" w:rsidR="00155685" w:rsidRPr="00A353B0" w:rsidRDefault="00155685" w:rsidP="00A353B0">
            <w:pPr>
              <w:spacing w:line="276" w:lineRule="auto"/>
              <w:rPr>
                <w:sz w:val="22"/>
                <w:szCs w:val="22"/>
                <w:lang w:val="en-ZA" w:eastAsia="en-GB"/>
              </w:rPr>
            </w:pPr>
            <w:r w:rsidRPr="00A353B0">
              <w:rPr>
                <w:sz w:val="22"/>
                <w:szCs w:val="22"/>
                <w:lang w:val="en-ZA" w:eastAsia="en-GB"/>
              </w:rPr>
              <w:t>3.9 %</w:t>
            </w:r>
          </w:p>
        </w:tc>
        <w:tc>
          <w:tcPr>
            <w:tcW w:w="1080" w:type="dxa"/>
            <w:shd w:val="clear" w:color="auto" w:fill="auto"/>
            <w:noWrap/>
            <w:hideMark/>
          </w:tcPr>
          <w:p w14:paraId="3B797C39" w14:textId="77777777" w:rsidR="00155685" w:rsidRPr="00A353B0" w:rsidRDefault="00155685" w:rsidP="00A353B0">
            <w:pPr>
              <w:spacing w:line="276" w:lineRule="auto"/>
              <w:rPr>
                <w:sz w:val="22"/>
                <w:szCs w:val="22"/>
                <w:lang w:val="en-ZA" w:eastAsia="en-GB"/>
              </w:rPr>
            </w:pPr>
            <w:r w:rsidRPr="00A353B0">
              <w:rPr>
                <w:sz w:val="22"/>
                <w:szCs w:val="22"/>
                <w:lang w:val="en-ZA" w:eastAsia="en-GB"/>
              </w:rPr>
              <w:t>74</w:t>
            </w:r>
          </w:p>
        </w:tc>
        <w:tc>
          <w:tcPr>
            <w:tcW w:w="1080" w:type="dxa"/>
            <w:shd w:val="clear" w:color="auto" w:fill="auto"/>
            <w:noWrap/>
            <w:hideMark/>
          </w:tcPr>
          <w:p w14:paraId="3E9F63F5" w14:textId="4FE98A27" w:rsidR="00155685" w:rsidRPr="00A353B0" w:rsidRDefault="00155685" w:rsidP="00A353B0">
            <w:pPr>
              <w:spacing w:line="276" w:lineRule="auto"/>
              <w:rPr>
                <w:sz w:val="22"/>
                <w:szCs w:val="22"/>
                <w:lang w:val="en-ZA" w:eastAsia="en-GB"/>
              </w:rPr>
            </w:pPr>
            <w:r w:rsidRPr="00A353B0">
              <w:rPr>
                <w:sz w:val="22"/>
                <w:szCs w:val="22"/>
                <w:lang w:val="en-ZA" w:eastAsia="en-GB"/>
              </w:rPr>
              <w:t>96.1 %</w:t>
            </w:r>
          </w:p>
        </w:tc>
        <w:tc>
          <w:tcPr>
            <w:tcW w:w="1080" w:type="dxa"/>
            <w:shd w:val="clear" w:color="auto" w:fill="auto"/>
            <w:noWrap/>
            <w:hideMark/>
          </w:tcPr>
          <w:p w14:paraId="03CA9243" w14:textId="77777777" w:rsidR="00155685" w:rsidRPr="00A353B0" w:rsidRDefault="00155685" w:rsidP="00A353B0">
            <w:pPr>
              <w:spacing w:line="276" w:lineRule="auto"/>
              <w:rPr>
                <w:sz w:val="22"/>
                <w:szCs w:val="22"/>
                <w:lang w:val="en-ZA" w:eastAsia="en-GB"/>
              </w:rPr>
            </w:pPr>
            <w:r w:rsidRPr="00A353B0">
              <w:rPr>
                <w:sz w:val="22"/>
                <w:szCs w:val="22"/>
                <w:lang w:val="en-ZA" w:eastAsia="en-GB"/>
              </w:rPr>
              <w:t>77</w:t>
            </w:r>
          </w:p>
        </w:tc>
        <w:tc>
          <w:tcPr>
            <w:tcW w:w="1440" w:type="dxa"/>
            <w:shd w:val="clear" w:color="auto" w:fill="auto"/>
            <w:noWrap/>
            <w:hideMark/>
          </w:tcPr>
          <w:p w14:paraId="0D59C92B" w14:textId="79F95704" w:rsidR="00155685" w:rsidRPr="00A353B0" w:rsidRDefault="00155685" w:rsidP="00A353B0">
            <w:pPr>
              <w:spacing w:line="276" w:lineRule="auto"/>
              <w:rPr>
                <w:sz w:val="22"/>
                <w:szCs w:val="22"/>
                <w:lang w:val="en-ZA" w:eastAsia="en-GB"/>
              </w:rPr>
            </w:pPr>
            <w:r w:rsidRPr="00A353B0">
              <w:rPr>
                <w:sz w:val="22"/>
                <w:szCs w:val="22"/>
                <w:lang w:val="en-ZA" w:eastAsia="en-GB"/>
              </w:rPr>
              <w:t>100 %</w:t>
            </w:r>
          </w:p>
        </w:tc>
      </w:tr>
      <w:tr w:rsidR="00155685" w:rsidRPr="00A353B0" w14:paraId="12829178" w14:textId="77777777" w:rsidTr="0040411D">
        <w:trPr>
          <w:trHeight w:val="281"/>
        </w:trPr>
        <w:tc>
          <w:tcPr>
            <w:tcW w:w="1229" w:type="dxa"/>
            <w:vMerge/>
            <w:vAlign w:val="center"/>
            <w:hideMark/>
          </w:tcPr>
          <w:p w14:paraId="04BA2F02" w14:textId="77777777" w:rsidR="00155685" w:rsidRPr="00A353B0" w:rsidRDefault="00155685" w:rsidP="00A353B0">
            <w:pPr>
              <w:spacing w:line="276" w:lineRule="auto"/>
              <w:rPr>
                <w:sz w:val="22"/>
                <w:szCs w:val="22"/>
                <w:lang w:val="en-ZA" w:eastAsia="en-GB"/>
              </w:rPr>
            </w:pPr>
          </w:p>
        </w:tc>
        <w:tc>
          <w:tcPr>
            <w:tcW w:w="1301" w:type="dxa"/>
            <w:shd w:val="clear" w:color="auto" w:fill="auto"/>
            <w:hideMark/>
          </w:tcPr>
          <w:p w14:paraId="75AA0E54" w14:textId="77777777" w:rsidR="00155685" w:rsidRPr="00A353B0" w:rsidRDefault="00155685" w:rsidP="00A353B0">
            <w:pPr>
              <w:spacing w:line="276" w:lineRule="auto"/>
              <w:rPr>
                <w:sz w:val="22"/>
                <w:szCs w:val="22"/>
                <w:lang w:val="en-ZA" w:eastAsia="en-GB"/>
              </w:rPr>
            </w:pPr>
            <w:r w:rsidRPr="00A353B0">
              <w:rPr>
                <w:sz w:val="22"/>
                <w:szCs w:val="22"/>
                <w:lang w:val="en-ZA" w:eastAsia="en-GB"/>
              </w:rPr>
              <w:t xml:space="preserve">Pre-school </w:t>
            </w:r>
          </w:p>
        </w:tc>
        <w:tc>
          <w:tcPr>
            <w:tcW w:w="1080" w:type="dxa"/>
            <w:shd w:val="clear" w:color="auto" w:fill="auto"/>
            <w:noWrap/>
            <w:hideMark/>
          </w:tcPr>
          <w:p w14:paraId="17F4ABF9" w14:textId="77777777" w:rsidR="00155685" w:rsidRPr="00A353B0" w:rsidRDefault="00155685" w:rsidP="00A353B0">
            <w:pPr>
              <w:spacing w:line="276" w:lineRule="auto"/>
              <w:rPr>
                <w:sz w:val="22"/>
                <w:szCs w:val="22"/>
                <w:lang w:val="en-ZA" w:eastAsia="en-GB"/>
              </w:rPr>
            </w:pPr>
            <w:r w:rsidRPr="00A353B0">
              <w:rPr>
                <w:sz w:val="22"/>
                <w:szCs w:val="22"/>
                <w:lang w:val="en-ZA" w:eastAsia="en-GB"/>
              </w:rPr>
              <w:t>0</w:t>
            </w:r>
          </w:p>
        </w:tc>
        <w:tc>
          <w:tcPr>
            <w:tcW w:w="990" w:type="dxa"/>
            <w:shd w:val="clear" w:color="auto" w:fill="auto"/>
            <w:noWrap/>
            <w:hideMark/>
          </w:tcPr>
          <w:p w14:paraId="207621E3" w14:textId="5FA0C72A" w:rsidR="00155685" w:rsidRPr="00A353B0" w:rsidRDefault="00155685" w:rsidP="00A353B0">
            <w:pPr>
              <w:spacing w:line="276" w:lineRule="auto"/>
              <w:rPr>
                <w:sz w:val="22"/>
                <w:szCs w:val="22"/>
                <w:lang w:val="en-ZA" w:eastAsia="en-GB"/>
              </w:rPr>
            </w:pPr>
            <w:r w:rsidRPr="00A353B0">
              <w:rPr>
                <w:sz w:val="22"/>
                <w:szCs w:val="22"/>
                <w:lang w:val="en-ZA" w:eastAsia="en-GB"/>
              </w:rPr>
              <w:t>0.0 %</w:t>
            </w:r>
          </w:p>
        </w:tc>
        <w:tc>
          <w:tcPr>
            <w:tcW w:w="1080" w:type="dxa"/>
            <w:shd w:val="clear" w:color="auto" w:fill="auto"/>
            <w:noWrap/>
            <w:hideMark/>
          </w:tcPr>
          <w:p w14:paraId="6EFEBE4E" w14:textId="77777777" w:rsidR="00155685" w:rsidRPr="00A353B0" w:rsidRDefault="00155685" w:rsidP="00A353B0">
            <w:pPr>
              <w:spacing w:line="276" w:lineRule="auto"/>
              <w:rPr>
                <w:sz w:val="22"/>
                <w:szCs w:val="22"/>
                <w:lang w:val="en-ZA" w:eastAsia="en-GB"/>
              </w:rPr>
            </w:pPr>
            <w:r w:rsidRPr="00A353B0">
              <w:rPr>
                <w:sz w:val="22"/>
                <w:szCs w:val="22"/>
                <w:lang w:val="en-ZA" w:eastAsia="en-GB"/>
              </w:rPr>
              <w:t>3</w:t>
            </w:r>
          </w:p>
        </w:tc>
        <w:tc>
          <w:tcPr>
            <w:tcW w:w="1080" w:type="dxa"/>
            <w:shd w:val="clear" w:color="auto" w:fill="auto"/>
            <w:noWrap/>
            <w:hideMark/>
          </w:tcPr>
          <w:p w14:paraId="3DD7A30F" w14:textId="4EBD0C8F" w:rsidR="00155685" w:rsidRPr="00A353B0" w:rsidRDefault="00155685" w:rsidP="00A353B0">
            <w:pPr>
              <w:spacing w:line="276" w:lineRule="auto"/>
              <w:rPr>
                <w:sz w:val="22"/>
                <w:szCs w:val="22"/>
                <w:lang w:val="en-ZA" w:eastAsia="en-GB"/>
              </w:rPr>
            </w:pPr>
            <w:r w:rsidRPr="00A353B0">
              <w:rPr>
                <w:sz w:val="22"/>
                <w:szCs w:val="22"/>
                <w:lang w:val="en-ZA" w:eastAsia="en-GB"/>
              </w:rPr>
              <w:t>100.0 %</w:t>
            </w:r>
          </w:p>
        </w:tc>
        <w:tc>
          <w:tcPr>
            <w:tcW w:w="1080" w:type="dxa"/>
            <w:shd w:val="clear" w:color="auto" w:fill="auto"/>
            <w:noWrap/>
            <w:hideMark/>
          </w:tcPr>
          <w:p w14:paraId="14973F82" w14:textId="77777777" w:rsidR="00155685" w:rsidRPr="00A353B0" w:rsidRDefault="00155685" w:rsidP="00A353B0">
            <w:pPr>
              <w:spacing w:line="276" w:lineRule="auto"/>
              <w:rPr>
                <w:sz w:val="22"/>
                <w:szCs w:val="22"/>
                <w:lang w:val="en-ZA" w:eastAsia="en-GB"/>
              </w:rPr>
            </w:pPr>
            <w:r w:rsidRPr="00A353B0">
              <w:rPr>
                <w:sz w:val="22"/>
                <w:szCs w:val="22"/>
                <w:lang w:val="en-ZA" w:eastAsia="en-GB"/>
              </w:rPr>
              <w:t>3</w:t>
            </w:r>
          </w:p>
        </w:tc>
        <w:tc>
          <w:tcPr>
            <w:tcW w:w="1440" w:type="dxa"/>
            <w:shd w:val="clear" w:color="auto" w:fill="auto"/>
            <w:noWrap/>
            <w:hideMark/>
          </w:tcPr>
          <w:p w14:paraId="096C1587" w14:textId="61D15F5F" w:rsidR="00155685" w:rsidRPr="00A353B0" w:rsidRDefault="00155685" w:rsidP="00A353B0">
            <w:pPr>
              <w:spacing w:line="276" w:lineRule="auto"/>
              <w:rPr>
                <w:sz w:val="22"/>
                <w:szCs w:val="22"/>
                <w:lang w:val="en-ZA" w:eastAsia="en-GB"/>
              </w:rPr>
            </w:pPr>
            <w:r w:rsidRPr="00A353B0">
              <w:rPr>
                <w:sz w:val="22"/>
                <w:szCs w:val="22"/>
                <w:lang w:val="en-ZA" w:eastAsia="en-GB"/>
              </w:rPr>
              <w:t>100 %</w:t>
            </w:r>
          </w:p>
        </w:tc>
      </w:tr>
      <w:tr w:rsidR="00155685" w:rsidRPr="00A353B0" w14:paraId="4CDF24FA" w14:textId="77777777" w:rsidTr="0040411D">
        <w:trPr>
          <w:trHeight w:val="281"/>
        </w:trPr>
        <w:tc>
          <w:tcPr>
            <w:tcW w:w="1229" w:type="dxa"/>
            <w:vMerge/>
            <w:vAlign w:val="center"/>
            <w:hideMark/>
          </w:tcPr>
          <w:p w14:paraId="36136FA0" w14:textId="77777777" w:rsidR="00155685" w:rsidRPr="00A353B0" w:rsidRDefault="00155685" w:rsidP="00A353B0">
            <w:pPr>
              <w:spacing w:line="276" w:lineRule="auto"/>
              <w:rPr>
                <w:sz w:val="22"/>
                <w:szCs w:val="22"/>
                <w:lang w:val="en-ZA" w:eastAsia="en-GB"/>
              </w:rPr>
            </w:pPr>
          </w:p>
        </w:tc>
        <w:tc>
          <w:tcPr>
            <w:tcW w:w="1301" w:type="dxa"/>
            <w:shd w:val="clear" w:color="auto" w:fill="auto"/>
            <w:hideMark/>
          </w:tcPr>
          <w:p w14:paraId="22AE2E75" w14:textId="77777777" w:rsidR="00155685" w:rsidRPr="00A353B0" w:rsidRDefault="00155685" w:rsidP="00A353B0">
            <w:pPr>
              <w:spacing w:line="276" w:lineRule="auto"/>
              <w:rPr>
                <w:sz w:val="22"/>
                <w:szCs w:val="22"/>
                <w:lang w:val="en-ZA" w:eastAsia="en-GB"/>
              </w:rPr>
            </w:pPr>
            <w:r w:rsidRPr="00A353B0">
              <w:rPr>
                <w:sz w:val="22"/>
                <w:szCs w:val="22"/>
                <w:lang w:val="en-ZA" w:eastAsia="en-GB"/>
              </w:rPr>
              <w:t>Primary</w:t>
            </w:r>
          </w:p>
        </w:tc>
        <w:tc>
          <w:tcPr>
            <w:tcW w:w="1080" w:type="dxa"/>
            <w:shd w:val="clear" w:color="auto" w:fill="auto"/>
            <w:noWrap/>
            <w:hideMark/>
          </w:tcPr>
          <w:p w14:paraId="0F391679" w14:textId="77777777" w:rsidR="00155685" w:rsidRPr="00A353B0" w:rsidRDefault="00155685" w:rsidP="00A353B0">
            <w:pPr>
              <w:spacing w:line="276" w:lineRule="auto"/>
              <w:rPr>
                <w:sz w:val="22"/>
                <w:szCs w:val="22"/>
                <w:lang w:val="en-ZA" w:eastAsia="en-GB"/>
              </w:rPr>
            </w:pPr>
            <w:r w:rsidRPr="00A353B0">
              <w:rPr>
                <w:sz w:val="22"/>
                <w:szCs w:val="22"/>
                <w:lang w:val="en-ZA" w:eastAsia="en-GB"/>
              </w:rPr>
              <w:t>50</w:t>
            </w:r>
          </w:p>
        </w:tc>
        <w:tc>
          <w:tcPr>
            <w:tcW w:w="990" w:type="dxa"/>
            <w:shd w:val="clear" w:color="auto" w:fill="auto"/>
            <w:noWrap/>
            <w:hideMark/>
          </w:tcPr>
          <w:p w14:paraId="1C1FDCE0" w14:textId="5ABC6B4A" w:rsidR="00155685" w:rsidRPr="00A353B0" w:rsidRDefault="00155685" w:rsidP="00A353B0">
            <w:pPr>
              <w:spacing w:line="276" w:lineRule="auto"/>
              <w:rPr>
                <w:sz w:val="22"/>
                <w:szCs w:val="22"/>
                <w:lang w:val="en-ZA" w:eastAsia="en-GB"/>
              </w:rPr>
            </w:pPr>
            <w:r w:rsidRPr="00A353B0">
              <w:rPr>
                <w:sz w:val="22"/>
                <w:szCs w:val="22"/>
                <w:lang w:val="en-ZA" w:eastAsia="en-GB"/>
              </w:rPr>
              <w:t>5.7 %</w:t>
            </w:r>
          </w:p>
        </w:tc>
        <w:tc>
          <w:tcPr>
            <w:tcW w:w="1080" w:type="dxa"/>
            <w:shd w:val="clear" w:color="auto" w:fill="auto"/>
            <w:noWrap/>
            <w:hideMark/>
          </w:tcPr>
          <w:p w14:paraId="0D694AB4" w14:textId="77777777" w:rsidR="00155685" w:rsidRPr="00A353B0" w:rsidRDefault="00155685" w:rsidP="00A353B0">
            <w:pPr>
              <w:spacing w:line="276" w:lineRule="auto"/>
              <w:rPr>
                <w:sz w:val="22"/>
                <w:szCs w:val="22"/>
                <w:lang w:val="en-ZA" w:eastAsia="en-GB"/>
              </w:rPr>
            </w:pPr>
            <w:r w:rsidRPr="00A353B0">
              <w:rPr>
                <w:sz w:val="22"/>
                <w:szCs w:val="22"/>
                <w:lang w:val="en-ZA" w:eastAsia="en-GB"/>
              </w:rPr>
              <w:t>830</w:t>
            </w:r>
          </w:p>
        </w:tc>
        <w:tc>
          <w:tcPr>
            <w:tcW w:w="1080" w:type="dxa"/>
            <w:shd w:val="clear" w:color="auto" w:fill="auto"/>
            <w:noWrap/>
            <w:hideMark/>
          </w:tcPr>
          <w:p w14:paraId="1B63A041" w14:textId="2297052A" w:rsidR="00155685" w:rsidRPr="00A353B0" w:rsidRDefault="00155685" w:rsidP="00A353B0">
            <w:pPr>
              <w:spacing w:line="276" w:lineRule="auto"/>
              <w:rPr>
                <w:sz w:val="22"/>
                <w:szCs w:val="22"/>
                <w:lang w:val="en-ZA" w:eastAsia="en-GB"/>
              </w:rPr>
            </w:pPr>
            <w:r w:rsidRPr="00A353B0">
              <w:rPr>
                <w:sz w:val="22"/>
                <w:szCs w:val="22"/>
                <w:lang w:val="en-ZA" w:eastAsia="en-GB"/>
              </w:rPr>
              <w:t>94.3 %</w:t>
            </w:r>
          </w:p>
        </w:tc>
        <w:tc>
          <w:tcPr>
            <w:tcW w:w="1080" w:type="dxa"/>
            <w:shd w:val="clear" w:color="auto" w:fill="auto"/>
            <w:noWrap/>
            <w:hideMark/>
          </w:tcPr>
          <w:p w14:paraId="58078E51" w14:textId="77777777" w:rsidR="00155685" w:rsidRPr="00A353B0" w:rsidRDefault="00155685" w:rsidP="00A353B0">
            <w:pPr>
              <w:spacing w:line="276" w:lineRule="auto"/>
              <w:rPr>
                <w:sz w:val="22"/>
                <w:szCs w:val="22"/>
                <w:lang w:val="en-ZA" w:eastAsia="en-GB"/>
              </w:rPr>
            </w:pPr>
            <w:r w:rsidRPr="00A353B0">
              <w:rPr>
                <w:sz w:val="22"/>
                <w:szCs w:val="22"/>
                <w:lang w:val="en-ZA" w:eastAsia="en-GB"/>
              </w:rPr>
              <w:t>880</w:t>
            </w:r>
          </w:p>
        </w:tc>
        <w:tc>
          <w:tcPr>
            <w:tcW w:w="1440" w:type="dxa"/>
            <w:shd w:val="clear" w:color="auto" w:fill="auto"/>
            <w:noWrap/>
            <w:hideMark/>
          </w:tcPr>
          <w:p w14:paraId="34EB95D0" w14:textId="23189824" w:rsidR="00155685" w:rsidRPr="00A353B0" w:rsidRDefault="00155685" w:rsidP="00A353B0">
            <w:pPr>
              <w:spacing w:line="276" w:lineRule="auto"/>
              <w:rPr>
                <w:sz w:val="22"/>
                <w:szCs w:val="22"/>
                <w:lang w:val="en-ZA" w:eastAsia="en-GB"/>
              </w:rPr>
            </w:pPr>
            <w:r w:rsidRPr="00A353B0">
              <w:rPr>
                <w:sz w:val="22"/>
                <w:szCs w:val="22"/>
                <w:lang w:val="en-ZA" w:eastAsia="en-GB"/>
              </w:rPr>
              <w:t>100 %</w:t>
            </w:r>
          </w:p>
        </w:tc>
      </w:tr>
      <w:tr w:rsidR="00155685" w:rsidRPr="00A353B0" w14:paraId="37A452D8" w14:textId="77777777" w:rsidTr="0040411D">
        <w:trPr>
          <w:trHeight w:val="281"/>
        </w:trPr>
        <w:tc>
          <w:tcPr>
            <w:tcW w:w="1229" w:type="dxa"/>
            <w:vMerge/>
            <w:vAlign w:val="center"/>
            <w:hideMark/>
          </w:tcPr>
          <w:p w14:paraId="279A718C" w14:textId="77777777" w:rsidR="00155685" w:rsidRPr="00A353B0" w:rsidRDefault="00155685" w:rsidP="00A353B0">
            <w:pPr>
              <w:spacing w:line="276" w:lineRule="auto"/>
              <w:rPr>
                <w:sz w:val="22"/>
                <w:szCs w:val="22"/>
                <w:lang w:val="en-ZA" w:eastAsia="en-GB"/>
              </w:rPr>
            </w:pPr>
          </w:p>
        </w:tc>
        <w:tc>
          <w:tcPr>
            <w:tcW w:w="1301" w:type="dxa"/>
            <w:shd w:val="clear" w:color="auto" w:fill="auto"/>
            <w:hideMark/>
          </w:tcPr>
          <w:p w14:paraId="6B02E2D2" w14:textId="77777777" w:rsidR="00155685" w:rsidRPr="00A353B0" w:rsidRDefault="00155685" w:rsidP="00A353B0">
            <w:pPr>
              <w:spacing w:line="276" w:lineRule="auto"/>
              <w:rPr>
                <w:sz w:val="22"/>
                <w:szCs w:val="22"/>
                <w:lang w:val="en-ZA" w:eastAsia="en-GB"/>
              </w:rPr>
            </w:pPr>
            <w:r w:rsidRPr="00A353B0">
              <w:rPr>
                <w:sz w:val="22"/>
                <w:szCs w:val="22"/>
                <w:lang w:val="en-ZA" w:eastAsia="en-GB"/>
              </w:rPr>
              <w:t>Secondary</w:t>
            </w:r>
          </w:p>
        </w:tc>
        <w:tc>
          <w:tcPr>
            <w:tcW w:w="1080" w:type="dxa"/>
            <w:shd w:val="clear" w:color="auto" w:fill="auto"/>
            <w:noWrap/>
            <w:hideMark/>
          </w:tcPr>
          <w:p w14:paraId="68C47FC2" w14:textId="77777777" w:rsidR="00155685" w:rsidRPr="00A353B0" w:rsidRDefault="00155685" w:rsidP="00A353B0">
            <w:pPr>
              <w:spacing w:line="276" w:lineRule="auto"/>
              <w:rPr>
                <w:sz w:val="22"/>
                <w:szCs w:val="22"/>
                <w:lang w:val="en-ZA" w:eastAsia="en-GB"/>
              </w:rPr>
            </w:pPr>
            <w:r w:rsidRPr="00A353B0">
              <w:rPr>
                <w:sz w:val="22"/>
                <w:szCs w:val="22"/>
                <w:lang w:val="en-ZA" w:eastAsia="en-GB"/>
              </w:rPr>
              <w:t>40</w:t>
            </w:r>
          </w:p>
        </w:tc>
        <w:tc>
          <w:tcPr>
            <w:tcW w:w="990" w:type="dxa"/>
            <w:shd w:val="clear" w:color="auto" w:fill="auto"/>
            <w:noWrap/>
            <w:hideMark/>
          </w:tcPr>
          <w:p w14:paraId="55661DDA" w14:textId="6710F460" w:rsidR="00155685" w:rsidRPr="00A353B0" w:rsidRDefault="00155685" w:rsidP="00A353B0">
            <w:pPr>
              <w:spacing w:line="276" w:lineRule="auto"/>
              <w:rPr>
                <w:sz w:val="22"/>
                <w:szCs w:val="22"/>
                <w:lang w:val="en-ZA" w:eastAsia="en-GB"/>
              </w:rPr>
            </w:pPr>
            <w:r w:rsidRPr="00A353B0">
              <w:rPr>
                <w:sz w:val="22"/>
                <w:szCs w:val="22"/>
                <w:lang w:val="en-ZA" w:eastAsia="en-GB"/>
              </w:rPr>
              <w:t>10.9 %</w:t>
            </w:r>
          </w:p>
        </w:tc>
        <w:tc>
          <w:tcPr>
            <w:tcW w:w="1080" w:type="dxa"/>
            <w:shd w:val="clear" w:color="auto" w:fill="auto"/>
            <w:noWrap/>
            <w:hideMark/>
          </w:tcPr>
          <w:p w14:paraId="49940F02" w14:textId="77777777" w:rsidR="00155685" w:rsidRPr="00A353B0" w:rsidRDefault="00155685" w:rsidP="00A353B0">
            <w:pPr>
              <w:spacing w:line="276" w:lineRule="auto"/>
              <w:rPr>
                <w:sz w:val="22"/>
                <w:szCs w:val="22"/>
                <w:lang w:val="en-ZA" w:eastAsia="en-GB"/>
              </w:rPr>
            </w:pPr>
            <w:r w:rsidRPr="00A353B0">
              <w:rPr>
                <w:sz w:val="22"/>
                <w:szCs w:val="22"/>
                <w:lang w:val="en-ZA" w:eastAsia="en-GB"/>
              </w:rPr>
              <w:t>328</w:t>
            </w:r>
          </w:p>
        </w:tc>
        <w:tc>
          <w:tcPr>
            <w:tcW w:w="1080" w:type="dxa"/>
            <w:shd w:val="clear" w:color="auto" w:fill="auto"/>
            <w:noWrap/>
            <w:hideMark/>
          </w:tcPr>
          <w:p w14:paraId="50109F42" w14:textId="23DD31C8" w:rsidR="00155685" w:rsidRPr="00A353B0" w:rsidRDefault="00155685" w:rsidP="00A353B0">
            <w:pPr>
              <w:spacing w:line="276" w:lineRule="auto"/>
              <w:rPr>
                <w:sz w:val="22"/>
                <w:szCs w:val="22"/>
                <w:lang w:val="en-ZA" w:eastAsia="en-GB"/>
              </w:rPr>
            </w:pPr>
            <w:r w:rsidRPr="00A353B0">
              <w:rPr>
                <w:sz w:val="22"/>
                <w:szCs w:val="22"/>
                <w:lang w:val="en-ZA" w:eastAsia="en-GB"/>
              </w:rPr>
              <w:t>89.1 %</w:t>
            </w:r>
          </w:p>
        </w:tc>
        <w:tc>
          <w:tcPr>
            <w:tcW w:w="1080" w:type="dxa"/>
            <w:shd w:val="clear" w:color="auto" w:fill="auto"/>
            <w:noWrap/>
            <w:hideMark/>
          </w:tcPr>
          <w:p w14:paraId="28BA9785" w14:textId="77777777" w:rsidR="00155685" w:rsidRPr="00A353B0" w:rsidRDefault="00155685" w:rsidP="00A353B0">
            <w:pPr>
              <w:spacing w:line="276" w:lineRule="auto"/>
              <w:rPr>
                <w:sz w:val="22"/>
                <w:szCs w:val="22"/>
                <w:lang w:val="en-ZA" w:eastAsia="en-GB"/>
              </w:rPr>
            </w:pPr>
            <w:r w:rsidRPr="00A353B0">
              <w:rPr>
                <w:sz w:val="22"/>
                <w:szCs w:val="22"/>
                <w:lang w:val="en-ZA" w:eastAsia="en-GB"/>
              </w:rPr>
              <w:t>368</w:t>
            </w:r>
          </w:p>
        </w:tc>
        <w:tc>
          <w:tcPr>
            <w:tcW w:w="1440" w:type="dxa"/>
            <w:shd w:val="clear" w:color="auto" w:fill="auto"/>
            <w:noWrap/>
            <w:hideMark/>
          </w:tcPr>
          <w:p w14:paraId="19539C6A" w14:textId="40946C81" w:rsidR="00155685" w:rsidRPr="00A353B0" w:rsidRDefault="00155685" w:rsidP="00A353B0">
            <w:pPr>
              <w:spacing w:line="276" w:lineRule="auto"/>
              <w:rPr>
                <w:sz w:val="22"/>
                <w:szCs w:val="22"/>
                <w:lang w:val="en-ZA" w:eastAsia="en-GB"/>
              </w:rPr>
            </w:pPr>
            <w:r w:rsidRPr="00A353B0">
              <w:rPr>
                <w:sz w:val="22"/>
                <w:szCs w:val="22"/>
                <w:lang w:val="en-ZA" w:eastAsia="en-GB"/>
              </w:rPr>
              <w:t>100 %</w:t>
            </w:r>
          </w:p>
        </w:tc>
      </w:tr>
      <w:tr w:rsidR="00155685" w:rsidRPr="00A353B0" w14:paraId="300FB79F" w14:textId="77777777" w:rsidTr="0040411D">
        <w:trPr>
          <w:trHeight w:val="292"/>
        </w:trPr>
        <w:tc>
          <w:tcPr>
            <w:tcW w:w="1229" w:type="dxa"/>
            <w:vMerge/>
            <w:vAlign w:val="center"/>
            <w:hideMark/>
          </w:tcPr>
          <w:p w14:paraId="360AF51F" w14:textId="77777777" w:rsidR="00155685" w:rsidRPr="00A353B0" w:rsidRDefault="00155685" w:rsidP="00A353B0">
            <w:pPr>
              <w:spacing w:line="276" w:lineRule="auto"/>
              <w:rPr>
                <w:sz w:val="22"/>
                <w:szCs w:val="22"/>
                <w:lang w:val="en-ZA" w:eastAsia="en-GB"/>
              </w:rPr>
            </w:pPr>
          </w:p>
        </w:tc>
        <w:tc>
          <w:tcPr>
            <w:tcW w:w="1301" w:type="dxa"/>
            <w:shd w:val="clear" w:color="auto" w:fill="auto"/>
            <w:hideMark/>
          </w:tcPr>
          <w:p w14:paraId="5D6A7922" w14:textId="77777777" w:rsidR="00155685" w:rsidRPr="00A353B0" w:rsidRDefault="00155685" w:rsidP="00A353B0">
            <w:pPr>
              <w:spacing w:line="276" w:lineRule="auto"/>
              <w:rPr>
                <w:sz w:val="22"/>
                <w:szCs w:val="22"/>
                <w:lang w:val="en-ZA" w:eastAsia="en-GB"/>
              </w:rPr>
            </w:pPr>
            <w:r w:rsidRPr="00A353B0">
              <w:rPr>
                <w:sz w:val="22"/>
                <w:szCs w:val="22"/>
                <w:lang w:val="en-ZA" w:eastAsia="en-GB"/>
              </w:rPr>
              <w:t>Tertiary</w:t>
            </w:r>
          </w:p>
        </w:tc>
        <w:tc>
          <w:tcPr>
            <w:tcW w:w="1080" w:type="dxa"/>
            <w:shd w:val="clear" w:color="auto" w:fill="auto"/>
            <w:noWrap/>
            <w:hideMark/>
          </w:tcPr>
          <w:p w14:paraId="58B5E325" w14:textId="77777777" w:rsidR="00155685" w:rsidRPr="00A353B0" w:rsidRDefault="00155685" w:rsidP="00A353B0">
            <w:pPr>
              <w:spacing w:line="276" w:lineRule="auto"/>
              <w:rPr>
                <w:sz w:val="22"/>
                <w:szCs w:val="22"/>
                <w:lang w:val="en-ZA" w:eastAsia="en-GB"/>
              </w:rPr>
            </w:pPr>
            <w:r w:rsidRPr="00A353B0">
              <w:rPr>
                <w:sz w:val="22"/>
                <w:szCs w:val="22"/>
                <w:lang w:val="en-ZA" w:eastAsia="en-GB"/>
              </w:rPr>
              <w:t>1</w:t>
            </w:r>
          </w:p>
        </w:tc>
        <w:tc>
          <w:tcPr>
            <w:tcW w:w="990" w:type="dxa"/>
            <w:shd w:val="clear" w:color="auto" w:fill="auto"/>
            <w:noWrap/>
            <w:hideMark/>
          </w:tcPr>
          <w:p w14:paraId="54D7DB75" w14:textId="6B95C60F" w:rsidR="00155685" w:rsidRPr="00A353B0" w:rsidRDefault="00155685" w:rsidP="00A353B0">
            <w:pPr>
              <w:spacing w:line="276" w:lineRule="auto"/>
              <w:rPr>
                <w:sz w:val="22"/>
                <w:szCs w:val="22"/>
                <w:lang w:val="en-ZA" w:eastAsia="en-GB"/>
              </w:rPr>
            </w:pPr>
            <w:r w:rsidRPr="00A353B0">
              <w:rPr>
                <w:sz w:val="22"/>
                <w:szCs w:val="22"/>
                <w:lang w:val="en-ZA" w:eastAsia="en-GB"/>
              </w:rPr>
              <w:t>10.0 %</w:t>
            </w:r>
          </w:p>
        </w:tc>
        <w:tc>
          <w:tcPr>
            <w:tcW w:w="1080" w:type="dxa"/>
            <w:shd w:val="clear" w:color="auto" w:fill="auto"/>
            <w:noWrap/>
            <w:hideMark/>
          </w:tcPr>
          <w:p w14:paraId="780AE93F" w14:textId="77777777" w:rsidR="00155685" w:rsidRPr="00A353B0" w:rsidRDefault="00155685" w:rsidP="00A353B0">
            <w:pPr>
              <w:spacing w:line="276" w:lineRule="auto"/>
              <w:rPr>
                <w:sz w:val="22"/>
                <w:szCs w:val="22"/>
                <w:lang w:val="en-ZA" w:eastAsia="en-GB"/>
              </w:rPr>
            </w:pPr>
            <w:r w:rsidRPr="00A353B0">
              <w:rPr>
                <w:sz w:val="22"/>
                <w:szCs w:val="22"/>
                <w:lang w:val="en-ZA" w:eastAsia="en-GB"/>
              </w:rPr>
              <w:t>9</w:t>
            </w:r>
          </w:p>
        </w:tc>
        <w:tc>
          <w:tcPr>
            <w:tcW w:w="1080" w:type="dxa"/>
            <w:shd w:val="clear" w:color="auto" w:fill="auto"/>
            <w:noWrap/>
            <w:hideMark/>
          </w:tcPr>
          <w:p w14:paraId="55A31C9B" w14:textId="68FCCF4B" w:rsidR="00155685" w:rsidRPr="00A353B0" w:rsidRDefault="00155685" w:rsidP="00A353B0">
            <w:pPr>
              <w:spacing w:line="276" w:lineRule="auto"/>
              <w:rPr>
                <w:sz w:val="22"/>
                <w:szCs w:val="22"/>
                <w:lang w:val="en-ZA" w:eastAsia="en-GB"/>
              </w:rPr>
            </w:pPr>
            <w:r w:rsidRPr="00A353B0">
              <w:rPr>
                <w:sz w:val="22"/>
                <w:szCs w:val="22"/>
                <w:lang w:val="en-ZA" w:eastAsia="en-GB"/>
              </w:rPr>
              <w:t>90.0 %</w:t>
            </w:r>
          </w:p>
        </w:tc>
        <w:tc>
          <w:tcPr>
            <w:tcW w:w="1080" w:type="dxa"/>
            <w:shd w:val="clear" w:color="auto" w:fill="auto"/>
            <w:noWrap/>
            <w:hideMark/>
          </w:tcPr>
          <w:p w14:paraId="6D8D56EC" w14:textId="77777777" w:rsidR="00155685" w:rsidRPr="00A353B0" w:rsidRDefault="00155685" w:rsidP="00A353B0">
            <w:pPr>
              <w:spacing w:line="276" w:lineRule="auto"/>
              <w:rPr>
                <w:sz w:val="22"/>
                <w:szCs w:val="22"/>
                <w:lang w:val="en-ZA" w:eastAsia="en-GB"/>
              </w:rPr>
            </w:pPr>
            <w:r w:rsidRPr="00A353B0">
              <w:rPr>
                <w:sz w:val="22"/>
                <w:szCs w:val="22"/>
                <w:lang w:val="en-ZA" w:eastAsia="en-GB"/>
              </w:rPr>
              <w:t>10</w:t>
            </w:r>
          </w:p>
        </w:tc>
        <w:tc>
          <w:tcPr>
            <w:tcW w:w="1440" w:type="dxa"/>
            <w:shd w:val="clear" w:color="auto" w:fill="auto"/>
            <w:noWrap/>
            <w:hideMark/>
          </w:tcPr>
          <w:p w14:paraId="624C9C29" w14:textId="7F4026B5" w:rsidR="00155685" w:rsidRPr="00A353B0" w:rsidRDefault="00155685" w:rsidP="00A353B0">
            <w:pPr>
              <w:spacing w:line="276" w:lineRule="auto"/>
              <w:rPr>
                <w:sz w:val="22"/>
                <w:szCs w:val="22"/>
                <w:lang w:val="en-ZA" w:eastAsia="en-GB"/>
              </w:rPr>
            </w:pPr>
            <w:r w:rsidRPr="00A353B0">
              <w:rPr>
                <w:sz w:val="22"/>
                <w:szCs w:val="22"/>
                <w:lang w:val="en-ZA" w:eastAsia="en-GB"/>
              </w:rPr>
              <w:t>100 %</w:t>
            </w:r>
          </w:p>
        </w:tc>
      </w:tr>
      <w:tr w:rsidR="00155685" w:rsidRPr="00A353B0" w14:paraId="507E54A6" w14:textId="77777777" w:rsidTr="0040411D">
        <w:trPr>
          <w:trHeight w:val="292"/>
        </w:trPr>
        <w:tc>
          <w:tcPr>
            <w:tcW w:w="1229" w:type="dxa"/>
            <w:vMerge w:val="restart"/>
            <w:shd w:val="clear" w:color="auto" w:fill="auto"/>
            <w:hideMark/>
          </w:tcPr>
          <w:p w14:paraId="660429B9" w14:textId="77777777" w:rsidR="00155685" w:rsidRPr="00A353B0" w:rsidRDefault="00155685" w:rsidP="00A353B0">
            <w:pPr>
              <w:spacing w:line="276" w:lineRule="auto"/>
              <w:rPr>
                <w:sz w:val="22"/>
                <w:szCs w:val="22"/>
                <w:lang w:val="en-ZA" w:eastAsia="en-GB"/>
              </w:rPr>
            </w:pPr>
            <w:r w:rsidRPr="00A353B0">
              <w:rPr>
                <w:sz w:val="22"/>
                <w:szCs w:val="22"/>
                <w:lang w:val="en-ZA" w:eastAsia="en-GB"/>
              </w:rPr>
              <w:t>Secondary Caregiver</w:t>
            </w:r>
          </w:p>
        </w:tc>
        <w:tc>
          <w:tcPr>
            <w:tcW w:w="1301" w:type="dxa"/>
            <w:shd w:val="clear" w:color="auto" w:fill="auto"/>
            <w:hideMark/>
          </w:tcPr>
          <w:p w14:paraId="48C18BAD" w14:textId="77777777" w:rsidR="00155685" w:rsidRPr="00A353B0" w:rsidRDefault="00155685" w:rsidP="00A353B0">
            <w:pPr>
              <w:spacing w:line="276" w:lineRule="auto"/>
              <w:rPr>
                <w:sz w:val="22"/>
                <w:szCs w:val="22"/>
                <w:lang w:val="en-ZA" w:eastAsia="en-GB"/>
              </w:rPr>
            </w:pPr>
            <w:r w:rsidRPr="00A353B0">
              <w:rPr>
                <w:sz w:val="22"/>
                <w:szCs w:val="22"/>
                <w:lang w:val="en-ZA" w:eastAsia="en-GB"/>
              </w:rPr>
              <w:t>Total</w:t>
            </w:r>
          </w:p>
        </w:tc>
        <w:tc>
          <w:tcPr>
            <w:tcW w:w="1080" w:type="dxa"/>
            <w:shd w:val="clear" w:color="auto" w:fill="auto"/>
            <w:noWrap/>
            <w:hideMark/>
          </w:tcPr>
          <w:p w14:paraId="44185426" w14:textId="77777777" w:rsidR="00155685" w:rsidRPr="00A353B0" w:rsidRDefault="00155685" w:rsidP="00A353B0">
            <w:pPr>
              <w:spacing w:line="276" w:lineRule="auto"/>
              <w:rPr>
                <w:sz w:val="22"/>
                <w:szCs w:val="22"/>
                <w:lang w:val="en-ZA" w:eastAsia="en-GB"/>
              </w:rPr>
            </w:pPr>
            <w:r w:rsidRPr="00A353B0">
              <w:rPr>
                <w:sz w:val="22"/>
                <w:szCs w:val="22"/>
                <w:lang w:val="en-ZA" w:eastAsia="en-GB"/>
              </w:rPr>
              <w:t>342</w:t>
            </w:r>
          </w:p>
        </w:tc>
        <w:tc>
          <w:tcPr>
            <w:tcW w:w="990" w:type="dxa"/>
            <w:shd w:val="clear" w:color="auto" w:fill="auto"/>
            <w:noWrap/>
            <w:hideMark/>
          </w:tcPr>
          <w:p w14:paraId="746109A6" w14:textId="3EB213C2" w:rsidR="00155685" w:rsidRPr="00A353B0" w:rsidRDefault="00155685" w:rsidP="00A353B0">
            <w:pPr>
              <w:spacing w:line="276" w:lineRule="auto"/>
              <w:rPr>
                <w:sz w:val="22"/>
                <w:szCs w:val="22"/>
                <w:lang w:val="en-ZA" w:eastAsia="en-GB"/>
              </w:rPr>
            </w:pPr>
            <w:r w:rsidRPr="00A353B0">
              <w:rPr>
                <w:sz w:val="22"/>
                <w:szCs w:val="22"/>
                <w:lang w:val="en-ZA" w:eastAsia="en-GB"/>
              </w:rPr>
              <w:t>25.6 %</w:t>
            </w:r>
          </w:p>
        </w:tc>
        <w:tc>
          <w:tcPr>
            <w:tcW w:w="1080" w:type="dxa"/>
            <w:shd w:val="clear" w:color="auto" w:fill="auto"/>
            <w:noWrap/>
            <w:hideMark/>
          </w:tcPr>
          <w:p w14:paraId="49BC08F6" w14:textId="77777777" w:rsidR="00155685" w:rsidRPr="00A353B0" w:rsidRDefault="00155685" w:rsidP="00A353B0">
            <w:pPr>
              <w:spacing w:line="276" w:lineRule="auto"/>
              <w:rPr>
                <w:sz w:val="22"/>
                <w:szCs w:val="22"/>
                <w:lang w:val="en-ZA" w:eastAsia="en-GB"/>
              </w:rPr>
            </w:pPr>
            <w:r w:rsidRPr="00A353B0">
              <w:rPr>
                <w:sz w:val="22"/>
                <w:szCs w:val="22"/>
                <w:lang w:val="en-ZA" w:eastAsia="en-GB"/>
              </w:rPr>
              <w:t>994</w:t>
            </w:r>
          </w:p>
        </w:tc>
        <w:tc>
          <w:tcPr>
            <w:tcW w:w="1080" w:type="dxa"/>
            <w:shd w:val="clear" w:color="auto" w:fill="auto"/>
            <w:noWrap/>
            <w:hideMark/>
          </w:tcPr>
          <w:p w14:paraId="4DB08F52" w14:textId="02900B01" w:rsidR="00155685" w:rsidRPr="00A353B0" w:rsidRDefault="00155685" w:rsidP="00A353B0">
            <w:pPr>
              <w:spacing w:line="276" w:lineRule="auto"/>
              <w:rPr>
                <w:sz w:val="22"/>
                <w:szCs w:val="22"/>
                <w:lang w:val="en-ZA" w:eastAsia="en-GB"/>
              </w:rPr>
            </w:pPr>
            <w:r w:rsidRPr="00A353B0">
              <w:rPr>
                <w:sz w:val="22"/>
                <w:szCs w:val="22"/>
                <w:lang w:val="en-ZA" w:eastAsia="en-GB"/>
              </w:rPr>
              <w:t>74.4 %</w:t>
            </w:r>
          </w:p>
        </w:tc>
        <w:tc>
          <w:tcPr>
            <w:tcW w:w="1080" w:type="dxa"/>
            <w:shd w:val="clear" w:color="auto" w:fill="auto"/>
            <w:noWrap/>
            <w:hideMark/>
          </w:tcPr>
          <w:p w14:paraId="09772159" w14:textId="56B4D618" w:rsidR="00155685" w:rsidRPr="00A353B0" w:rsidRDefault="00155685" w:rsidP="00A353B0">
            <w:pPr>
              <w:spacing w:line="276" w:lineRule="auto"/>
              <w:rPr>
                <w:sz w:val="22"/>
                <w:szCs w:val="22"/>
                <w:lang w:val="en-ZA" w:eastAsia="en-GB"/>
              </w:rPr>
            </w:pPr>
            <w:r w:rsidRPr="00A353B0">
              <w:rPr>
                <w:sz w:val="22"/>
                <w:szCs w:val="22"/>
                <w:lang w:val="en-ZA" w:eastAsia="en-GB"/>
              </w:rPr>
              <w:t>1</w:t>
            </w:r>
            <w:r w:rsidR="006C5B90">
              <w:rPr>
                <w:sz w:val="22"/>
                <w:szCs w:val="22"/>
                <w:lang w:val="en-ZA" w:eastAsia="en-GB"/>
              </w:rPr>
              <w:t>,</w:t>
            </w:r>
            <w:r w:rsidRPr="00A353B0">
              <w:rPr>
                <w:sz w:val="22"/>
                <w:szCs w:val="22"/>
                <w:lang w:val="en-ZA" w:eastAsia="en-GB"/>
              </w:rPr>
              <w:t>336</w:t>
            </w:r>
          </w:p>
        </w:tc>
        <w:tc>
          <w:tcPr>
            <w:tcW w:w="1440" w:type="dxa"/>
            <w:shd w:val="clear" w:color="auto" w:fill="auto"/>
            <w:noWrap/>
            <w:hideMark/>
          </w:tcPr>
          <w:p w14:paraId="3A46FDAB" w14:textId="62646BBC" w:rsidR="00155685" w:rsidRPr="00A353B0" w:rsidRDefault="00155685" w:rsidP="00A353B0">
            <w:pPr>
              <w:spacing w:line="276" w:lineRule="auto"/>
              <w:rPr>
                <w:sz w:val="22"/>
                <w:szCs w:val="22"/>
                <w:lang w:val="en-ZA" w:eastAsia="en-GB"/>
              </w:rPr>
            </w:pPr>
            <w:r w:rsidRPr="00A353B0">
              <w:rPr>
                <w:sz w:val="22"/>
                <w:szCs w:val="22"/>
                <w:lang w:val="en-ZA" w:eastAsia="en-GB"/>
              </w:rPr>
              <w:t>100 %</w:t>
            </w:r>
          </w:p>
        </w:tc>
      </w:tr>
      <w:tr w:rsidR="00155685" w:rsidRPr="00A353B0" w14:paraId="04AB27FE" w14:textId="77777777" w:rsidTr="0040411D">
        <w:trPr>
          <w:trHeight w:val="281"/>
        </w:trPr>
        <w:tc>
          <w:tcPr>
            <w:tcW w:w="1229" w:type="dxa"/>
            <w:vMerge/>
            <w:vAlign w:val="center"/>
            <w:hideMark/>
          </w:tcPr>
          <w:p w14:paraId="198241BE" w14:textId="77777777" w:rsidR="00155685" w:rsidRPr="00A353B0" w:rsidRDefault="00155685" w:rsidP="00A353B0">
            <w:pPr>
              <w:spacing w:line="276" w:lineRule="auto"/>
              <w:rPr>
                <w:sz w:val="22"/>
                <w:szCs w:val="22"/>
                <w:lang w:val="en-ZA" w:eastAsia="en-GB"/>
              </w:rPr>
            </w:pPr>
          </w:p>
        </w:tc>
        <w:tc>
          <w:tcPr>
            <w:tcW w:w="1301" w:type="dxa"/>
            <w:shd w:val="clear" w:color="auto" w:fill="auto"/>
            <w:hideMark/>
          </w:tcPr>
          <w:p w14:paraId="3520DCE8" w14:textId="77777777" w:rsidR="00155685" w:rsidRPr="00A353B0" w:rsidRDefault="00155685" w:rsidP="00A353B0">
            <w:pPr>
              <w:spacing w:line="276" w:lineRule="auto"/>
              <w:rPr>
                <w:sz w:val="22"/>
                <w:szCs w:val="22"/>
                <w:lang w:val="en-ZA" w:eastAsia="en-GB"/>
              </w:rPr>
            </w:pPr>
            <w:r w:rsidRPr="00A353B0">
              <w:rPr>
                <w:sz w:val="22"/>
                <w:szCs w:val="22"/>
                <w:lang w:val="en-ZA" w:eastAsia="en-GB"/>
              </w:rPr>
              <w:t>None</w:t>
            </w:r>
          </w:p>
        </w:tc>
        <w:tc>
          <w:tcPr>
            <w:tcW w:w="1080" w:type="dxa"/>
            <w:shd w:val="clear" w:color="auto" w:fill="auto"/>
            <w:noWrap/>
            <w:hideMark/>
          </w:tcPr>
          <w:p w14:paraId="48C783AD" w14:textId="77777777" w:rsidR="00155685" w:rsidRPr="00A353B0" w:rsidRDefault="00155685" w:rsidP="00A353B0">
            <w:pPr>
              <w:spacing w:line="276" w:lineRule="auto"/>
              <w:rPr>
                <w:sz w:val="22"/>
                <w:szCs w:val="22"/>
                <w:lang w:val="en-ZA" w:eastAsia="en-GB"/>
              </w:rPr>
            </w:pPr>
            <w:r w:rsidRPr="00A353B0">
              <w:rPr>
                <w:sz w:val="22"/>
                <w:szCs w:val="22"/>
                <w:lang w:val="en-ZA" w:eastAsia="en-GB"/>
              </w:rPr>
              <w:t>1</w:t>
            </w:r>
          </w:p>
        </w:tc>
        <w:tc>
          <w:tcPr>
            <w:tcW w:w="990" w:type="dxa"/>
            <w:shd w:val="clear" w:color="auto" w:fill="auto"/>
            <w:noWrap/>
            <w:hideMark/>
          </w:tcPr>
          <w:p w14:paraId="2913640F" w14:textId="6348ED77" w:rsidR="00155685" w:rsidRPr="00A353B0" w:rsidRDefault="00155685" w:rsidP="00A353B0">
            <w:pPr>
              <w:spacing w:line="276" w:lineRule="auto"/>
              <w:rPr>
                <w:sz w:val="22"/>
                <w:szCs w:val="22"/>
                <w:lang w:val="en-ZA" w:eastAsia="en-GB"/>
              </w:rPr>
            </w:pPr>
            <w:r w:rsidRPr="00A353B0">
              <w:rPr>
                <w:sz w:val="22"/>
                <w:szCs w:val="22"/>
                <w:lang w:val="en-ZA" w:eastAsia="en-GB"/>
              </w:rPr>
              <w:t>100.0 %</w:t>
            </w:r>
          </w:p>
        </w:tc>
        <w:tc>
          <w:tcPr>
            <w:tcW w:w="1080" w:type="dxa"/>
            <w:shd w:val="clear" w:color="auto" w:fill="auto"/>
            <w:noWrap/>
            <w:hideMark/>
          </w:tcPr>
          <w:p w14:paraId="67F24F9D" w14:textId="77777777" w:rsidR="00155685" w:rsidRPr="00A353B0" w:rsidRDefault="00155685" w:rsidP="00A353B0">
            <w:pPr>
              <w:spacing w:line="276" w:lineRule="auto"/>
              <w:rPr>
                <w:sz w:val="22"/>
                <w:szCs w:val="22"/>
                <w:lang w:val="en-ZA" w:eastAsia="en-GB"/>
              </w:rPr>
            </w:pPr>
            <w:r w:rsidRPr="00A353B0">
              <w:rPr>
                <w:sz w:val="22"/>
                <w:szCs w:val="22"/>
                <w:lang w:val="en-ZA" w:eastAsia="en-GB"/>
              </w:rPr>
              <w:t>0</w:t>
            </w:r>
          </w:p>
        </w:tc>
        <w:tc>
          <w:tcPr>
            <w:tcW w:w="1080" w:type="dxa"/>
            <w:shd w:val="clear" w:color="auto" w:fill="auto"/>
            <w:noWrap/>
            <w:hideMark/>
          </w:tcPr>
          <w:p w14:paraId="55E534C4" w14:textId="1B26EFCB" w:rsidR="00155685" w:rsidRPr="00A353B0" w:rsidRDefault="00155685" w:rsidP="00A353B0">
            <w:pPr>
              <w:spacing w:line="276" w:lineRule="auto"/>
              <w:rPr>
                <w:sz w:val="22"/>
                <w:szCs w:val="22"/>
                <w:lang w:val="en-ZA" w:eastAsia="en-GB"/>
              </w:rPr>
            </w:pPr>
            <w:r w:rsidRPr="00A353B0">
              <w:rPr>
                <w:sz w:val="22"/>
                <w:szCs w:val="22"/>
                <w:lang w:val="en-ZA" w:eastAsia="en-GB"/>
              </w:rPr>
              <w:t>0.0 %</w:t>
            </w:r>
          </w:p>
        </w:tc>
        <w:tc>
          <w:tcPr>
            <w:tcW w:w="1080" w:type="dxa"/>
            <w:shd w:val="clear" w:color="auto" w:fill="auto"/>
            <w:noWrap/>
            <w:hideMark/>
          </w:tcPr>
          <w:p w14:paraId="55263146" w14:textId="77777777" w:rsidR="00155685" w:rsidRPr="00A353B0" w:rsidRDefault="00155685" w:rsidP="00A353B0">
            <w:pPr>
              <w:spacing w:line="276" w:lineRule="auto"/>
              <w:rPr>
                <w:sz w:val="22"/>
                <w:szCs w:val="22"/>
                <w:lang w:val="en-ZA" w:eastAsia="en-GB"/>
              </w:rPr>
            </w:pPr>
            <w:r w:rsidRPr="00A353B0">
              <w:rPr>
                <w:sz w:val="22"/>
                <w:szCs w:val="22"/>
                <w:lang w:val="en-ZA" w:eastAsia="en-GB"/>
              </w:rPr>
              <w:t>1</w:t>
            </w:r>
          </w:p>
        </w:tc>
        <w:tc>
          <w:tcPr>
            <w:tcW w:w="1440" w:type="dxa"/>
            <w:shd w:val="clear" w:color="auto" w:fill="auto"/>
            <w:noWrap/>
            <w:hideMark/>
          </w:tcPr>
          <w:p w14:paraId="353D1DC0" w14:textId="1408F769" w:rsidR="00155685" w:rsidRPr="00A353B0" w:rsidRDefault="00155685" w:rsidP="00A353B0">
            <w:pPr>
              <w:spacing w:line="276" w:lineRule="auto"/>
              <w:rPr>
                <w:sz w:val="22"/>
                <w:szCs w:val="22"/>
                <w:lang w:val="en-ZA" w:eastAsia="en-GB"/>
              </w:rPr>
            </w:pPr>
            <w:r w:rsidRPr="00A353B0">
              <w:rPr>
                <w:sz w:val="22"/>
                <w:szCs w:val="22"/>
                <w:lang w:val="en-ZA" w:eastAsia="en-GB"/>
              </w:rPr>
              <w:t>100 %</w:t>
            </w:r>
          </w:p>
        </w:tc>
      </w:tr>
      <w:tr w:rsidR="00155685" w:rsidRPr="00A353B0" w14:paraId="45A96A9A" w14:textId="77777777" w:rsidTr="0040411D">
        <w:trPr>
          <w:trHeight w:val="281"/>
        </w:trPr>
        <w:tc>
          <w:tcPr>
            <w:tcW w:w="1229" w:type="dxa"/>
            <w:vMerge/>
            <w:vAlign w:val="center"/>
            <w:hideMark/>
          </w:tcPr>
          <w:p w14:paraId="3529FB90" w14:textId="77777777" w:rsidR="00155685" w:rsidRPr="00A353B0" w:rsidRDefault="00155685" w:rsidP="00A353B0">
            <w:pPr>
              <w:spacing w:line="276" w:lineRule="auto"/>
              <w:rPr>
                <w:sz w:val="22"/>
                <w:szCs w:val="22"/>
                <w:lang w:val="en-ZA" w:eastAsia="en-GB"/>
              </w:rPr>
            </w:pPr>
          </w:p>
        </w:tc>
        <w:tc>
          <w:tcPr>
            <w:tcW w:w="1301" w:type="dxa"/>
            <w:shd w:val="clear" w:color="auto" w:fill="auto"/>
            <w:hideMark/>
          </w:tcPr>
          <w:p w14:paraId="26A4974F" w14:textId="77777777" w:rsidR="00155685" w:rsidRPr="00A353B0" w:rsidRDefault="00155685" w:rsidP="00A353B0">
            <w:pPr>
              <w:spacing w:line="276" w:lineRule="auto"/>
              <w:rPr>
                <w:sz w:val="22"/>
                <w:szCs w:val="22"/>
                <w:lang w:val="en-ZA" w:eastAsia="en-GB"/>
              </w:rPr>
            </w:pPr>
            <w:r w:rsidRPr="00A353B0">
              <w:rPr>
                <w:sz w:val="22"/>
                <w:szCs w:val="22"/>
                <w:lang w:val="en-ZA" w:eastAsia="en-GB"/>
              </w:rPr>
              <w:t xml:space="preserve">Pre-school </w:t>
            </w:r>
          </w:p>
        </w:tc>
        <w:tc>
          <w:tcPr>
            <w:tcW w:w="1080" w:type="dxa"/>
            <w:shd w:val="clear" w:color="auto" w:fill="auto"/>
            <w:noWrap/>
            <w:hideMark/>
          </w:tcPr>
          <w:p w14:paraId="134D7CEE" w14:textId="77777777" w:rsidR="00155685" w:rsidRPr="00A353B0" w:rsidRDefault="00155685" w:rsidP="00A353B0">
            <w:pPr>
              <w:spacing w:line="276" w:lineRule="auto"/>
              <w:rPr>
                <w:sz w:val="22"/>
                <w:szCs w:val="22"/>
                <w:lang w:val="en-ZA" w:eastAsia="en-GB"/>
              </w:rPr>
            </w:pPr>
            <w:r w:rsidRPr="00A353B0">
              <w:rPr>
                <w:sz w:val="22"/>
                <w:szCs w:val="22"/>
                <w:lang w:val="en-ZA" w:eastAsia="en-GB"/>
              </w:rPr>
              <w:t>1</w:t>
            </w:r>
          </w:p>
        </w:tc>
        <w:tc>
          <w:tcPr>
            <w:tcW w:w="990" w:type="dxa"/>
            <w:shd w:val="clear" w:color="auto" w:fill="auto"/>
            <w:noWrap/>
            <w:hideMark/>
          </w:tcPr>
          <w:p w14:paraId="1EBE7807" w14:textId="42E8816A" w:rsidR="00155685" w:rsidRPr="00A353B0" w:rsidRDefault="00155685" w:rsidP="00A353B0">
            <w:pPr>
              <w:spacing w:line="276" w:lineRule="auto"/>
              <w:rPr>
                <w:sz w:val="22"/>
                <w:szCs w:val="22"/>
                <w:lang w:val="en-ZA" w:eastAsia="en-GB"/>
              </w:rPr>
            </w:pPr>
            <w:r w:rsidRPr="00A353B0">
              <w:rPr>
                <w:sz w:val="22"/>
                <w:szCs w:val="22"/>
                <w:lang w:val="en-ZA" w:eastAsia="en-GB"/>
              </w:rPr>
              <w:t>50.0 %</w:t>
            </w:r>
          </w:p>
        </w:tc>
        <w:tc>
          <w:tcPr>
            <w:tcW w:w="1080" w:type="dxa"/>
            <w:shd w:val="clear" w:color="auto" w:fill="auto"/>
            <w:noWrap/>
            <w:hideMark/>
          </w:tcPr>
          <w:p w14:paraId="0C0F558D" w14:textId="77777777" w:rsidR="00155685" w:rsidRPr="00A353B0" w:rsidRDefault="00155685" w:rsidP="00A353B0">
            <w:pPr>
              <w:spacing w:line="276" w:lineRule="auto"/>
              <w:rPr>
                <w:sz w:val="22"/>
                <w:szCs w:val="22"/>
                <w:lang w:val="en-ZA" w:eastAsia="en-GB"/>
              </w:rPr>
            </w:pPr>
            <w:r w:rsidRPr="00A353B0">
              <w:rPr>
                <w:sz w:val="22"/>
                <w:szCs w:val="22"/>
                <w:lang w:val="en-ZA" w:eastAsia="en-GB"/>
              </w:rPr>
              <w:t>1</w:t>
            </w:r>
          </w:p>
        </w:tc>
        <w:tc>
          <w:tcPr>
            <w:tcW w:w="1080" w:type="dxa"/>
            <w:shd w:val="clear" w:color="auto" w:fill="auto"/>
            <w:noWrap/>
            <w:hideMark/>
          </w:tcPr>
          <w:p w14:paraId="4351ADC2" w14:textId="010AAA72" w:rsidR="00155685" w:rsidRPr="00A353B0" w:rsidRDefault="00155685" w:rsidP="00A353B0">
            <w:pPr>
              <w:spacing w:line="276" w:lineRule="auto"/>
              <w:rPr>
                <w:sz w:val="22"/>
                <w:szCs w:val="22"/>
                <w:lang w:val="en-ZA" w:eastAsia="en-GB"/>
              </w:rPr>
            </w:pPr>
            <w:r w:rsidRPr="00A353B0">
              <w:rPr>
                <w:sz w:val="22"/>
                <w:szCs w:val="22"/>
                <w:lang w:val="en-ZA" w:eastAsia="en-GB"/>
              </w:rPr>
              <w:t>50.0 %</w:t>
            </w:r>
          </w:p>
        </w:tc>
        <w:tc>
          <w:tcPr>
            <w:tcW w:w="1080" w:type="dxa"/>
            <w:shd w:val="clear" w:color="auto" w:fill="auto"/>
            <w:noWrap/>
            <w:hideMark/>
          </w:tcPr>
          <w:p w14:paraId="2F83B369" w14:textId="77777777" w:rsidR="00155685" w:rsidRPr="00A353B0" w:rsidRDefault="00155685" w:rsidP="00A353B0">
            <w:pPr>
              <w:spacing w:line="276" w:lineRule="auto"/>
              <w:rPr>
                <w:sz w:val="22"/>
                <w:szCs w:val="22"/>
                <w:lang w:val="en-ZA" w:eastAsia="en-GB"/>
              </w:rPr>
            </w:pPr>
            <w:r w:rsidRPr="00A353B0">
              <w:rPr>
                <w:sz w:val="22"/>
                <w:szCs w:val="22"/>
                <w:lang w:val="en-ZA" w:eastAsia="en-GB"/>
              </w:rPr>
              <w:t>2</w:t>
            </w:r>
          </w:p>
        </w:tc>
        <w:tc>
          <w:tcPr>
            <w:tcW w:w="1440" w:type="dxa"/>
            <w:shd w:val="clear" w:color="auto" w:fill="auto"/>
            <w:noWrap/>
            <w:hideMark/>
          </w:tcPr>
          <w:p w14:paraId="6A868501" w14:textId="2905EA77" w:rsidR="00155685" w:rsidRPr="00A353B0" w:rsidRDefault="00155685" w:rsidP="00A353B0">
            <w:pPr>
              <w:spacing w:line="276" w:lineRule="auto"/>
              <w:rPr>
                <w:sz w:val="22"/>
                <w:szCs w:val="22"/>
                <w:lang w:val="en-ZA" w:eastAsia="en-GB"/>
              </w:rPr>
            </w:pPr>
            <w:r w:rsidRPr="00A353B0">
              <w:rPr>
                <w:sz w:val="22"/>
                <w:szCs w:val="22"/>
                <w:lang w:val="en-ZA" w:eastAsia="en-GB"/>
              </w:rPr>
              <w:t>100 %</w:t>
            </w:r>
          </w:p>
        </w:tc>
      </w:tr>
      <w:tr w:rsidR="00155685" w:rsidRPr="00A353B0" w14:paraId="2E4DA03B" w14:textId="77777777" w:rsidTr="0040411D">
        <w:trPr>
          <w:trHeight w:val="281"/>
        </w:trPr>
        <w:tc>
          <w:tcPr>
            <w:tcW w:w="1229" w:type="dxa"/>
            <w:vMerge/>
            <w:vAlign w:val="center"/>
            <w:hideMark/>
          </w:tcPr>
          <w:p w14:paraId="0F6B7DB9" w14:textId="77777777" w:rsidR="00155685" w:rsidRPr="00A353B0" w:rsidRDefault="00155685" w:rsidP="00A353B0">
            <w:pPr>
              <w:spacing w:line="276" w:lineRule="auto"/>
              <w:rPr>
                <w:sz w:val="22"/>
                <w:szCs w:val="22"/>
                <w:lang w:val="en-ZA" w:eastAsia="en-GB"/>
              </w:rPr>
            </w:pPr>
          </w:p>
        </w:tc>
        <w:tc>
          <w:tcPr>
            <w:tcW w:w="1301" w:type="dxa"/>
            <w:shd w:val="clear" w:color="auto" w:fill="auto"/>
            <w:hideMark/>
          </w:tcPr>
          <w:p w14:paraId="29C2EBA3" w14:textId="77777777" w:rsidR="00155685" w:rsidRPr="00A353B0" w:rsidRDefault="00155685" w:rsidP="00A353B0">
            <w:pPr>
              <w:spacing w:line="276" w:lineRule="auto"/>
              <w:rPr>
                <w:sz w:val="22"/>
                <w:szCs w:val="22"/>
                <w:lang w:val="en-ZA" w:eastAsia="en-GB"/>
              </w:rPr>
            </w:pPr>
            <w:r w:rsidRPr="00A353B0">
              <w:rPr>
                <w:sz w:val="22"/>
                <w:szCs w:val="22"/>
                <w:lang w:val="en-ZA" w:eastAsia="en-GB"/>
              </w:rPr>
              <w:t>Primary</w:t>
            </w:r>
          </w:p>
        </w:tc>
        <w:tc>
          <w:tcPr>
            <w:tcW w:w="1080" w:type="dxa"/>
            <w:shd w:val="clear" w:color="auto" w:fill="auto"/>
            <w:noWrap/>
            <w:hideMark/>
          </w:tcPr>
          <w:p w14:paraId="35D6A65B" w14:textId="77777777" w:rsidR="00155685" w:rsidRPr="00A353B0" w:rsidRDefault="00155685" w:rsidP="00A353B0">
            <w:pPr>
              <w:spacing w:line="276" w:lineRule="auto"/>
              <w:rPr>
                <w:sz w:val="22"/>
                <w:szCs w:val="22"/>
                <w:lang w:val="en-ZA" w:eastAsia="en-GB"/>
              </w:rPr>
            </w:pPr>
            <w:r w:rsidRPr="00A353B0">
              <w:rPr>
                <w:sz w:val="22"/>
                <w:szCs w:val="22"/>
                <w:lang w:val="en-ZA" w:eastAsia="en-GB"/>
              </w:rPr>
              <w:t>35</w:t>
            </w:r>
          </w:p>
        </w:tc>
        <w:tc>
          <w:tcPr>
            <w:tcW w:w="990" w:type="dxa"/>
            <w:shd w:val="clear" w:color="auto" w:fill="auto"/>
            <w:noWrap/>
            <w:hideMark/>
          </w:tcPr>
          <w:p w14:paraId="06B8B83F" w14:textId="4C716D31" w:rsidR="00155685" w:rsidRPr="00A353B0" w:rsidRDefault="00155685" w:rsidP="00A353B0">
            <w:pPr>
              <w:spacing w:line="276" w:lineRule="auto"/>
              <w:rPr>
                <w:sz w:val="22"/>
                <w:szCs w:val="22"/>
                <w:lang w:val="en-ZA" w:eastAsia="en-GB"/>
              </w:rPr>
            </w:pPr>
            <w:r w:rsidRPr="00A353B0">
              <w:rPr>
                <w:sz w:val="22"/>
                <w:szCs w:val="22"/>
                <w:lang w:val="en-ZA" w:eastAsia="en-GB"/>
              </w:rPr>
              <w:t>11.4 %</w:t>
            </w:r>
          </w:p>
        </w:tc>
        <w:tc>
          <w:tcPr>
            <w:tcW w:w="1080" w:type="dxa"/>
            <w:shd w:val="clear" w:color="auto" w:fill="auto"/>
            <w:noWrap/>
            <w:hideMark/>
          </w:tcPr>
          <w:p w14:paraId="7780EB6D" w14:textId="77777777" w:rsidR="00155685" w:rsidRPr="00A353B0" w:rsidRDefault="00155685" w:rsidP="00A353B0">
            <w:pPr>
              <w:spacing w:line="276" w:lineRule="auto"/>
              <w:rPr>
                <w:sz w:val="22"/>
                <w:szCs w:val="22"/>
                <w:lang w:val="en-ZA" w:eastAsia="en-GB"/>
              </w:rPr>
            </w:pPr>
            <w:r w:rsidRPr="00A353B0">
              <w:rPr>
                <w:sz w:val="22"/>
                <w:szCs w:val="22"/>
                <w:lang w:val="en-ZA" w:eastAsia="en-GB"/>
              </w:rPr>
              <w:t>273</w:t>
            </w:r>
          </w:p>
        </w:tc>
        <w:tc>
          <w:tcPr>
            <w:tcW w:w="1080" w:type="dxa"/>
            <w:shd w:val="clear" w:color="auto" w:fill="auto"/>
            <w:noWrap/>
            <w:hideMark/>
          </w:tcPr>
          <w:p w14:paraId="27D4AAB0" w14:textId="2007429A" w:rsidR="00155685" w:rsidRPr="00A353B0" w:rsidRDefault="00155685" w:rsidP="00A353B0">
            <w:pPr>
              <w:spacing w:line="276" w:lineRule="auto"/>
              <w:rPr>
                <w:sz w:val="22"/>
                <w:szCs w:val="22"/>
                <w:lang w:val="en-ZA" w:eastAsia="en-GB"/>
              </w:rPr>
            </w:pPr>
            <w:r w:rsidRPr="00A353B0">
              <w:rPr>
                <w:sz w:val="22"/>
                <w:szCs w:val="22"/>
                <w:lang w:val="en-ZA" w:eastAsia="en-GB"/>
              </w:rPr>
              <w:t>88.6 %</w:t>
            </w:r>
          </w:p>
        </w:tc>
        <w:tc>
          <w:tcPr>
            <w:tcW w:w="1080" w:type="dxa"/>
            <w:shd w:val="clear" w:color="auto" w:fill="auto"/>
            <w:noWrap/>
            <w:hideMark/>
          </w:tcPr>
          <w:p w14:paraId="24A4DF9B" w14:textId="77777777" w:rsidR="00155685" w:rsidRPr="00A353B0" w:rsidRDefault="00155685" w:rsidP="00A353B0">
            <w:pPr>
              <w:spacing w:line="276" w:lineRule="auto"/>
              <w:rPr>
                <w:sz w:val="22"/>
                <w:szCs w:val="22"/>
                <w:lang w:val="en-ZA" w:eastAsia="en-GB"/>
              </w:rPr>
            </w:pPr>
            <w:r w:rsidRPr="00A353B0">
              <w:rPr>
                <w:sz w:val="22"/>
                <w:szCs w:val="22"/>
                <w:lang w:val="en-ZA" w:eastAsia="en-GB"/>
              </w:rPr>
              <w:t>308</w:t>
            </w:r>
          </w:p>
        </w:tc>
        <w:tc>
          <w:tcPr>
            <w:tcW w:w="1440" w:type="dxa"/>
            <w:shd w:val="clear" w:color="auto" w:fill="auto"/>
            <w:noWrap/>
            <w:hideMark/>
          </w:tcPr>
          <w:p w14:paraId="64230397" w14:textId="7BD32FD8" w:rsidR="00155685" w:rsidRPr="00A353B0" w:rsidRDefault="00155685" w:rsidP="00A353B0">
            <w:pPr>
              <w:spacing w:line="276" w:lineRule="auto"/>
              <w:rPr>
                <w:sz w:val="22"/>
                <w:szCs w:val="22"/>
                <w:lang w:val="en-ZA" w:eastAsia="en-GB"/>
              </w:rPr>
            </w:pPr>
            <w:r w:rsidRPr="00A353B0">
              <w:rPr>
                <w:sz w:val="22"/>
                <w:szCs w:val="22"/>
                <w:lang w:val="en-ZA" w:eastAsia="en-GB"/>
              </w:rPr>
              <w:t>100 %</w:t>
            </w:r>
          </w:p>
        </w:tc>
      </w:tr>
      <w:tr w:rsidR="00155685" w:rsidRPr="00A353B0" w14:paraId="2A4BDCFA" w14:textId="77777777" w:rsidTr="0040411D">
        <w:trPr>
          <w:trHeight w:val="281"/>
        </w:trPr>
        <w:tc>
          <w:tcPr>
            <w:tcW w:w="1229" w:type="dxa"/>
            <w:vMerge/>
            <w:vAlign w:val="center"/>
            <w:hideMark/>
          </w:tcPr>
          <w:p w14:paraId="7308D23E" w14:textId="77777777" w:rsidR="00155685" w:rsidRPr="00A353B0" w:rsidRDefault="00155685" w:rsidP="00A353B0">
            <w:pPr>
              <w:spacing w:line="276" w:lineRule="auto"/>
              <w:rPr>
                <w:sz w:val="22"/>
                <w:szCs w:val="22"/>
                <w:lang w:val="en-ZA" w:eastAsia="en-GB"/>
              </w:rPr>
            </w:pPr>
          </w:p>
        </w:tc>
        <w:tc>
          <w:tcPr>
            <w:tcW w:w="1301" w:type="dxa"/>
            <w:shd w:val="clear" w:color="auto" w:fill="auto"/>
            <w:hideMark/>
          </w:tcPr>
          <w:p w14:paraId="34769A6C" w14:textId="77777777" w:rsidR="00155685" w:rsidRPr="00A353B0" w:rsidRDefault="00155685" w:rsidP="00A353B0">
            <w:pPr>
              <w:spacing w:line="276" w:lineRule="auto"/>
              <w:rPr>
                <w:sz w:val="22"/>
                <w:szCs w:val="22"/>
                <w:lang w:val="en-ZA" w:eastAsia="en-GB"/>
              </w:rPr>
            </w:pPr>
            <w:r w:rsidRPr="00A353B0">
              <w:rPr>
                <w:sz w:val="22"/>
                <w:szCs w:val="22"/>
                <w:lang w:val="en-ZA" w:eastAsia="en-GB"/>
              </w:rPr>
              <w:t>Secondary</w:t>
            </w:r>
          </w:p>
        </w:tc>
        <w:tc>
          <w:tcPr>
            <w:tcW w:w="1080" w:type="dxa"/>
            <w:shd w:val="clear" w:color="auto" w:fill="auto"/>
            <w:noWrap/>
            <w:hideMark/>
          </w:tcPr>
          <w:p w14:paraId="450EEB7D" w14:textId="77777777" w:rsidR="00155685" w:rsidRPr="00A353B0" w:rsidRDefault="00155685" w:rsidP="00A353B0">
            <w:pPr>
              <w:spacing w:line="276" w:lineRule="auto"/>
              <w:rPr>
                <w:sz w:val="22"/>
                <w:szCs w:val="22"/>
                <w:lang w:val="en-ZA" w:eastAsia="en-GB"/>
              </w:rPr>
            </w:pPr>
            <w:r w:rsidRPr="00A353B0">
              <w:rPr>
                <w:sz w:val="22"/>
                <w:szCs w:val="22"/>
                <w:lang w:val="en-ZA" w:eastAsia="en-GB"/>
              </w:rPr>
              <w:t>305</w:t>
            </w:r>
          </w:p>
        </w:tc>
        <w:tc>
          <w:tcPr>
            <w:tcW w:w="990" w:type="dxa"/>
            <w:shd w:val="clear" w:color="auto" w:fill="auto"/>
            <w:noWrap/>
            <w:hideMark/>
          </w:tcPr>
          <w:p w14:paraId="686CF479" w14:textId="09C1A096" w:rsidR="00155685" w:rsidRPr="00A353B0" w:rsidRDefault="00155685" w:rsidP="00A353B0">
            <w:pPr>
              <w:spacing w:line="276" w:lineRule="auto"/>
              <w:rPr>
                <w:sz w:val="22"/>
                <w:szCs w:val="22"/>
                <w:lang w:val="en-ZA" w:eastAsia="en-GB"/>
              </w:rPr>
            </w:pPr>
            <w:r w:rsidRPr="00A353B0">
              <w:rPr>
                <w:sz w:val="22"/>
                <w:szCs w:val="22"/>
                <w:lang w:val="en-ZA" w:eastAsia="en-GB"/>
              </w:rPr>
              <w:t>30.5 %</w:t>
            </w:r>
          </w:p>
        </w:tc>
        <w:tc>
          <w:tcPr>
            <w:tcW w:w="1080" w:type="dxa"/>
            <w:shd w:val="clear" w:color="auto" w:fill="auto"/>
            <w:noWrap/>
            <w:hideMark/>
          </w:tcPr>
          <w:p w14:paraId="36EBAC89" w14:textId="77777777" w:rsidR="00155685" w:rsidRPr="00A353B0" w:rsidRDefault="00155685" w:rsidP="00A353B0">
            <w:pPr>
              <w:spacing w:line="276" w:lineRule="auto"/>
              <w:rPr>
                <w:sz w:val="22"/>
                <w:szCs w:val="22"/>
                <w:lang w:val="en-ZA" w:eastAsia="en-GB"/>
              </w:rPr>
            </w:pPr>
            <w:r w:rsidRPr="00A353B0">
              <w:rPr>
                <w:sz w:val="22"/>
                <w:szCs w:val="22"/>
                <w:lang w:val="en-ZA" w:eastAsia="en-GB"/>
              </w:rPr>
              <w:t>696</w:t>
            </w:r>
          </w:p>
        </w:tc>
        <w:tc>
          <w:tcPr>
            <w:tcW w:w="1080" w:type="dxa"/>
            <w:shd w:val="clear" w:color="auto" w:fill="auto"/>
            <w:noWrap/>
            <w:hideMark/>
          </w:tcPr>
          <w:p w14:paraId="0A46D0CD" w14:textId="68859C1A" w:rsidR="00155685" w:rsidRPr="00A353B0" w:rsidRDefault="00155685" w:rsidP="00A353B0">
            <w:pPr>
              <w:spacing w:line="276" w:lineRule="auto"/>
              <w:rPr>
                <w:sz w:val="22"/>
                <w:szCs w:val="22"/>
                <w:lang w:val="en-ZA" w:eastAsia="en-GB"/>
              </w:rPr>
            </w:pPr>
            <w:r w:rsidRPr="00A353B0">
              <w:rPr>
                <w:sz w:val="22"/>
                <w:szCs w:val="22"/>
                <w:lang w:val="en-ZA" w:eastAsia="en-GB"/>
              </w:rPr>
              <w:t>69.5 %</w:t>
            </w:r>
          </w:p>
        </w:tc>
        <w:tc>
          <w:tcPr>
            <w:tcW w:w="1080" w:type="dxa"/>
            <w:shd w:val="clear" w:color="auto" w:fill="auto"/>
            <w:noWrap/>
            <w:hideMark/>
          </w:tcPr>
          <w:p w14:paraId="59C4F175" w14:textId="18BAEBE8" w:rsidR="00155685" w:rsidRPr="00A353B0" w:rsidRDefault="00155685" w:rsidP="00A353B0">
            <w:pPr>
              <w:spacing w:line="276" w:lineRule="auto"/>
              <w:rPr>
                <w:sz w:val="22"/>
                <w:szCs w:val="22"/>
                <w:lang w:val="en-ZA" w:eastAsia="en-GB"/>
              </w:rPr>
            </w:pPr>
            <w:r w:rsidRPr="00A353B0">
              <w:rPr>
                <w:sz w:val="22"/>
                <w:szCs w:val="22"/>
                <w:lang w:val="en-ZA" w:eastAsia="en-GB"/>
              </w:rPr>
              <w:t>1</w:t>
            </w:r>
            <w:r w:rsidR="006C5B90">
              <w:rPr>
                <w:sz w:val="22"/>
                <w:szCs w:val="22"/>
                <w:lang w:val="en-ZA" w:eastAsia="en-GB"/>
              </w:rPr>
              <w:t>,</w:t>
            </w:r>
            <w:r w:rsidRPr="00A353B0">
              <w:rPr>
                <w:sz w:val="22"/>
                <w:szCs w:val="22"/>
                <w:lang w:val="en-ZA" w:eastAsia="en-GB"/>
              </w:rPr>
              <w:t>001</w:t>
            </w:r>
          </w:p>
        </w:tc>
        <w:tc>
          <w:tcPr>
            <w:tcW w:w="1440" w:type="dxa"/>
            <w:shd w:val="clear" w:color="auto" w:fill="auto"/>
            <w:noWrap/>
            <w:hideMark/>
          </w:tcPr>
          <w:p w14:paraId="736FFD0D" w14:textId="1ED98669" w:rsidR="00155685" w:rsidRPr="00A353B0" w:rsidRDefault="00155685" w:rsidP="00A353B0">
            <w:pPr>
              <w:spacing w:line="276" w:lineRule="auto"/>
              <w:rPr>
                <w:sz w:val="22"/>
                <w:szCs w:val="22"/>
                <w:lang w:val="en-ZA" w:eastAsia="en-GB"/>
              </w:rPr>
            </w:pPr>
            <w:r w:rsidRPr="00A353B0">
              <w:rPr>
                <w:sz w:val="22"/>
                <w:szCs w:val="22"/>
                <w:lang w:val="en-ZA" w:eastAsia="en-GB"/>
              </w:rPr>
              <w:t>100 %</w:t>
            </w:r>
          </w:p>
        </w:tc>
      </w:tr>
      <w:tr w:rsidR="00155685" w:rsidRPr="00A353B0" w14:paraId="180E83DB" w14:textId="77777777" w:rsidTr="0040411D">
        <w:trPr>
          <w:trHeight w:val="292"/>
        </w:trPr>
        <w:tc>
          <w:tcPr>
            <w:tcW w:w="1229" w:type="dxa"/>
            <w:vMerge/>
            <w:vAlign w:val="center"/>
            <w:hideMark/>
          </w:tcPr>
          <w:p w14:paraId="3B692309" w14:textId="77777777" w:rsidR="00155685" w:rsidRPr="00A353B0" w:rsidRDefault="00155685" w:rsidP="00A353B0">
            <w:pPr>
              <w:spacing w:line="276" w:lineRule="auto"/>
              <w:rPr>
                <w:sz w:val="22"/>
                <w:szCs w:val="22"/>
                <w:lang w:val="en-ZA" w:eastAsia="en-GB"/>
              </w:rPr>
            </w:pPr>
          </w:p>
        </w:tc>
        <w:tc>
          <w:tcPr>
            <w:tcW w:w="1301" w:type="dxa"/>
            <w:shd w:val="clear" w:color="auto" w:fill="auto"/>
            <w:hideMark/>
          </w:tcPr>
          <w:p w14:paraId="4B71DD4C" w14:textId="77777777" w:rsidR="00155685" w:rsidRPr="00A353B0" w:rsidRDefault="00155685" w:rsidP="00A353B0">
            <w:pPr>
              <w:spacing w:line="276" w:lineRule="auto"/>
              <w:rPr>
                <w:sz w:val="22"/>
                <w:szCs w:val="22"/>
                <w:lang w:val="en-ZA" w:eastAsia="en-GB"/>
              </w:rPr>
            </w:pPr>
            <w:r w:rsidRPr="00A353B0">
              <w:rPr>
                <w:sz w:val="22"/>
                <w:szCs w:val="22"/>
                <w:lang w:val="en-ZA" w:eastAsia="en-GB"/>
              </w:rPr>
              <w:t>Tertiary</w:t>
            </w:r>
          </w:p>
        </w:tc>
        <w:tc>
          <w:tcPr>
            <w:tcW w:w="1080" w:type="dxa"/>
            <w:shd w:val="clear" w:color="auto" w:fill="auto"/>
            <w:noWrap/>
            <w:hideMark/>
          </w:tcPr>
          <w:p w14:paraId="6A437BF5" w14:textId="77777777" w:rsidR="00155685" w:rsidRPr="00A353B0" w:rsidRDefault="00155685" w:rsidP="00A353B0">
            <w:pPr>
              <w:spacing w:line="276" w:lineRule="auto"/>
              <w:rPr>
                <w:sz w:val="22"/>
                <w:szCs w:val="22"/>
                <w:lang w:val="en-ZA" w:eastAsia="en-GB"/>
              </w:rPr>
            </w:pPr>
            <w:r w:rsidRPr="00A353B0">
              <w:rPr>
                <w:sz w:val="22"/>
                <w:szCs w:val="22"/>
                <w:lang w:val="en-ZA" w:eastAsia="en-GB"/>
              </w:rPr>
              <w:t>0</w:t>
            </w:r>
          </w:p>
        </w:tc>
        <w:tc>
          <w:tcPr>
            <w:tcW w:w="990" w:type="dxa"/>
            <w:shd w:val="clear" w:color="auto" w:fill="auto"/>
            <w:noWrap/>
            <w:hideMark/>
          </w:tcPr>
          <w:p w14:paraId="39F74D8E" w14:textId="7E74E1CA" w:rsidR="00155685" w:rsidRPr="00A353B0" w:rsidRDefault="00155685" w:rsidP="00A353B0">
            <w:pPr>
              <w:spacing w:line="276" w:lineRule="auto"/>
              <w:rPr>
                <w:sz w:val="22"/>
                <w:szCs w:val="22"/>
                <w:lang w:val="en-ZA" w:eastAsia="en-GB"/>
              </w:rPr>
            </w:pPr>
            <w:r w:rsidRPr="00A353B0">
              <w:rPr>
                <w:sz w:val="22"/>
                <w:szCs w:val="22"/>
                <w:lang w:val="en-ZA" w:eastAsia="en-GB"/>
              </w:rPr>
              <w:t>0.0 %</w:t>
            </w:r>
          </w:p>
        </w:tc>
        <w:tc>
          <w:tcPr>
            <w:tcW w:w="1080" w:type="dxa"/>
            <w:shd w:val="clear" w:color="auto" w:fill="auto"/>
            <w:noWrap/>
            <w:hideMark/>
          </w:tcPr>
          <w:p w14:paraId="5F671B79" w14:textId="77777777" w:rsidR="00155685" w:rsidRPr="00A353B0" w:rsidRDefault="00155685" w:rsidP="00A353B0">
            <w:pPr>
              <w:spacing w:line="276" w:lineRule="auto"/>
              <w:rPr>
                <w:sz w:val="22"/>
                <w:szCs w:val="22"/>
                <w:lang w:val="en-ZA" w:eastAsia="en-GB"/>
              </w:rPr>
            </w:pPr>
            <w:r w:rsidRPr="00A353B0">
              <w:rPr>
                <w:sz w:val="22"/>
                <w:szCs w:val="22"/>
                <w:lang w:val="en-ZA" w:eastAsia="en-GB"/>
              </w:rPr>
              <w:t>24</w:t>
            </w:r>
          </w:p>
        </w:tc>
        <w:tc>
          <w:tcPr>
            <w:tcW w:w="1080" w:type="dxa"/>
            <w:shd w:val="clear" w:color="auto" w:fill="auto"/>
            <w:noWrap/>
            <w:hideMark/>
          </w:tcPr>
          <w:p w14:paraId="1195D776" w14:textId="74EACA9C" w:rsidR="00155685" w:rsidRPr="00A353B0" w:rsidRDefault="00155685" w:rsidP="00A353B0">
            <w:pPr>
              <w:spacing w:line="276" w:lineRule="auto"/>
              <w:rPr>
                <w:sz w:val="22"/>
                <w:szCs w:val="22"/>
                <w:lang w:val="en-ZA" w:eastAsia="en-GB"/>
              </w:rPr>
            </w:pPr>
            <w:r w:rsidRPr="00A353B0">
              <w:rPr>
                <w:sz w:val="22"/>
                <w:szCs w:val="22"/>
                <w:lang w:val="en-ZA" w:eastAsia="en-GB"/>
              </w:rPr>
              <w:t>100.0 %</w:t>
            </w:r>
          </w:p>
        </w:tc>
        <w:tc>
          <w:tcPr>
            <w:tcW w:w="1080" w:type="dxa"/>
            <w:shd w:val="clear" w:color="auto" w:fill="auto"/>
            <w:noWrap/>
            <w:hideMark/>
          </w:tcPr>
          <w:p w14:paraId="3C778FED" w14:textId="77777777" w:rsidR="00155685" w:rsidRPr="00A353B0" w:rsidRDefault="00155685" w:rsidP="00A353B0">
            <w:pPr>
              <w:spacing w:line="276" w:lineRule="auto"/>
              <w:rPr>
                <w:sz w:val="22"/>
                <w:szCs w:val="22"/>
                <w:lang w:val="en-ZA" w:eastAsia="en-GB"/>
              </w:rPr>
            </w:pPr>
            <w:r w:rsidRPr="00A353B0">
              <w:rPr>
                <w:sz w:val="22"/>
                <w:szCs w:val="22"/>
                <w:lang w:val="en-ZA" w:eastAsia="en-GB"/>
              </w:rPr>
              <w:t>24</w:t>
            </w:r>
          </w:p>
        </w:tc>
        <w:tc>
          <w:tcPr>
            <w:tcW w:w="1440" w:type="dxa"/>
            <w:shd w:val="clear" w:color="auto" w:fill="auto"/>
            <w:noWrap/>
            <w:hideMark/>
          </w:tcPr>
          <w:p w14:paraId="51D94A91" w14:textId="6D72A36B" w:rsidR="00155685" w:rsidRPr="00A353B0" w:rsidRDefault="00155685" w:rsidP="00A353B0">
            <w:pPr>
              <w:spacing w:line="276" w:lineRule="auto"/>
              <w:rPr>
                <w:sz w:val="22"/>
                <w:szCs w:val="22"/>
                <w:lang w:val="en-ZA" w:eastAsia="en-GB"/>
              </w:rPr>
            </w:pPr>
            <w:r w:rsidRPr="00A353B0">
              <w:rPr>
                <w:sz w:val="22"/>
                <w:szCs w:val="22"/>
                <w:lang w:val="en-ZA" w:eastAsia="en-GB"/>
              </w:rPr>
              <w:t>100 %</w:t>
            </w:r>
          </w:p>
        </w:tc>
      </w:tr>
    </w:tbl>
    <w:p w14:paraId="234961A4" w14:textId="2543333D" w:rsidR="003C4B46" w:rsidRPr="0040411D" w:rsidRDefault="0040411D" w:rsidP="00F77AE3">
      <w:pPr>
        <w:pStyle w:val="Caption"/>
      </w:pPr>
      <w:r w:rsidRPr="0040411D">
        <w:t>Table</w:t>
      </w:r>
      <w:r w:rsidR="00AB354E">
        <w:t xml:space="preserve"> 21 shows that majority of the primary caregivers had some primary school education. More of the secondary caregivers had secondary education.</w:t>
      </w:r>
    </w:p>
    <w:p w14:paraId="27B23896" w14:textId="77777777" w:rsidR="0040411D" w:rsidRDefault="0040411D" w:rsidP="00F77AE3">
      <w:pPr>
        <w:pStyle w:val="Caption"/>
      </w:pPr>
    </w:p>
    <w:p w14:paraId="0305E1CD" w14:textId="59FD364A" w:rsidR="00155685" w:rsidRPr="00A353B0" w:rsidRDefault="00A353B0" w:rsidP="00F77AE3">
      <w:pPr>
        <w:pStyle w:val="Caption"/>
      </w:pPr>
      <w:bookmarkStart w:id="383" w:name="_Toc168572492"/>
      <w:r>
        <w:t xml:space="preserve">Table </w:t>
      </w:r>
      <w:r w:rsidR="00C96FA6">
        <w:fldChar w:fldCharType="begin"/>
      </w:r>
      <w:r w:rsidR="00C96FA6">
        <w:instrText xml:space="preserve"> SEQ Table \* ARABIC </w:instrText>
      </w:r>
      <w:r w:rsidR="00C96FA6">
        <w:fldChar w:fldCharType="separate"/>
      </w:r>
      <w:r w:rsidR="00122A67">
        <w:rPr>
          <w:noProof/>
        </w:rPr>
        <w:t>22</w:t>
      </w:r>
      <w:r w:rsidR="00C96FA6">
        <w:rPr>
          <w:noProof/>
        </w:rPr>
        <w:fldChar w:fldCharType="end"/>
      </w:r>
      <w:r w:rsidRPr="00A353B0">
        <w:t xml:space="preserve">: </w:t>
      </w:r>
      <w:r w:rsidR="00ED5242" w:rsidRPr="00A353B0">
        <w:t>Mothers’ Educational Level (%)</w:t>
      </w:r>
      <w:bookmarkEnd w:id="383"/>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799"/>
        <w:gridCol w:w="782"/>
        <w:gridCol w:w="800"/>
        <w:gridCol w:w="782"/>
        <w:gridCol w:w="800"/>
        <w:gridCol w:w="782"/>
        <w:gridCol w:w="800"/>
        <w:gridCol w:w="782"/>
        <w:gridCol w:w="800"/>
        <w:gridCol w:w="980"/>
      </w:tblGrid>
      <w:tr w:rsidR="00ED5242" w:rsidRPr="00A353B0" w14:paraId="36CA2B3C" w14:textId="77777777" w:rsidTr="0040411D">
        <w:trPr>
          <w:trHeight w:val="284"/>
        </w:trPr>
        <w:tc>
          <w:tcPr>
            <w:tcW w:w="1248" w:type="dxa"/>
            <w:vMerge w:val="restart"/>
            <w:shd w:val="clear" w:color="auto" w:fill="auto"/>
            <w:vAlign w:val="center"/>
            <w:hideMark/>
          </w:tcPr>
          <w:p w14:paraId="62F9F5D9" w14:textId="77777777" w:rsidR="00ED5242" w:rsidRPr="00A353B0" w:rsidRDefault="00ED5242" w:rsidP="00A353B0">
            <w:pPr>
              <w:rPr>
                <w:b/>
                <w:sz w:val="22"/>
                <w:szCs w:val="22"/>
                <w:lang w:val="en-ZA"/>
              </w:rPr>
            </w:pPr>
            <w:r w:rsidRPr="00A353B0">
              <w:rPr>
                <w:b/>
                <w:sz w:val="22"/>
                <w:szCs w:val="22"/>
                <w:lang w:val="en-ZA"/>
              </w:rPr>
              <w:t>District</w:t>
            </w:r>
          </w:p>
        </w:tc>
        <w:tc>
          <w:tcPr>
            <w:tcW w:w="1581" w:type="dxa"/>
            <w:gridSpan w:val="2"/>
            <w:shd w:val="clear" w:color="auto" w:fill="auto"/>
            <w:vAlign w:val="bottom"/>
            <w:hideMark/>
          </w:tcPr>
          <w:p w14:paraId="2A596A16" w14:textId="77777777" w:rsidR="00ED5242" w:rsidRPr="00A353B0" w:rsidRDefault="00ED5242" w:rsidP="00A353B0">
            <w:pPr>
              <w:rPr>
                <w:b/>
                <w:bCs/>
                <w:sz w:val="22"/>
                <w:szCs w:val="22"/>
                <w:lang w:val="en-ZA"/>
              </w:rPr>
            </w:pPr>
            <w:r w:rsidRPr="00A353B0">
              <w:rPr>
                <w:b/>
                <w:bCs/>
                <w:sz w:val="22"/>
                <w:szCs w:val="22"/>
                <w:lang w:val="en-ZA"/>
              </w:rPr>
              <w:t>None</w:t>
            </w:r>
          </w:p>
        </w:tc>
        <w:tc>
          <w:tcPr>
            <w:tcW w:w="1582" w:type="dxa"/>
            <w:gridSpan w:val="2"/>
            <w:shd w:val="clear" w:color="auto" w:fill="auto"/>
            <w:vAlign w:val="bottom"/>
            <w:hideMark/>
          </w:tcPr>
          <w:p w14:paraId="4347A92E" w14:textId="77777777" w:rsidR="00ED5242" w:rsidRPr="00A353B0" w:rsidRDefault="00ED5242" w:rsidP="00A353B0">
            <w:pPr>
              <w:rPr>
                <w:b/>
                <w:bCs/>
                <w:sz w:val="22"/>
                <w:szCs w:val="22"/>
                <w:lang w:val="en-ZA"/>
              </w:rPr>
            </w:pPr>
            <w:r w:rsidRPr="00A353B0">
              <w:rPr>
                <w:b/>
                <w:bCs/>
                <w:sz w:val="22"/>
                <w:szCs w:val="22"/>
                <w:lang w:val="en-ZA"/>
              </w:rPr>
              <w:t xml:space="preserve">Pre-school </w:t>
            </w:r>
          </w:p>
        </w:tc>
        <w:tc>
          <w:tcPr>
            <w:tcW w:w="1582" w:type="dxa"/>
            <w:gridSpan w:val="2"/>
            <w:shd w:val="clear" w:color="auto" w:fill="auto"/>
            <w:vAlign w:val="bottom"/>
            <w:hideMark/>
          </w:tcPr>
          <w:p w14:paraId="2F3225B9" w14:textId="77777777" w:rsidR="00ED5242" w:rsidRPr="00A353B0" w:rsidRDefault="00ED5242" w:rsidP="00A353B0">
            <w:pPr>
              <w:rPr>
                <w:b/>
                <w:bCs/>
                <w:sz w:val="22"/>
                <w:szCs w:val="22"/>
                <w:lang w:val="en-ZA"/>
              </w:rPr>
            </w:pPr>
            <w:r w:rsidRPr="00A353B0">
              <w:rPr>
                <w:b/>
                <w:bCs/>
                <w:sz w:val="22"/>
                <w:szCs w:val="22"/>
                <w:lang w:val="en-ZA"/>
              </w:rPr>
              <w:t>Primary</w:t>
            </w:r>
          </w:p>
        </w:tc>
        <w:tc>
          <w:tcPr>
            <w:tcW w:w="1582" w:type="dxa"/>
            <w:gridSpan w:val="2"/>
            <w:shd w:val="clear" w:color="auto" w:fill="auto"/>
            <w:vAlign w:val="bottom"/>
            <w:hideMark/>
          </w:tcPr>
          <w:p w14:paraId="31DE0625" w14:textId="77777777" w:rsidR="00ED5242" w:rsidRPr="00A353B0" w:rsidRDefault="00ED5242" w:rsidP="00A353B0">
            <w:pPr>
              <w:rPr>
                <w:b/>
                <w:bCs/>
                <w:sz w:val="22"/>
                <w:szCs w:val="22"/>
                <w:lang w:val="en-ZA"/>
              </w:rPr>
            </w:pPr>
            <w:r w:rsidRPr="00A353B0">
              <w:rPr>
                <w:b/>
                <w:bCs/>
                <w:sz w:val="22"/>
                <w:szCs w:val="22"/>
                <w:lang w:val="en-ZA"/>
              </w:rPr>
              <w:t>Secondary</w:t>
            </w:r>
          </w:p>
        </w:tc>
        <w:tc>
          <w:tcPr>
            <w:tcW w:w="1780" w:type="dxa"/>
            <w:gridSpan w:val="2"/>
            <w:shd w:val="clear" w:color="auto" w:fill="auto"/>
            <w:vAlign w:val="bottom"/>
            <w:hideMark/>
          </w:tcPr>
          <w:p w14:paraId="2D9E8E69" w14:textId="77777777" w:rsidR="00ED5242" w:rsidRPr="00A353B0" w:rsidRDefault="00ED5242" w:rsidP="00A353B0">
            <w:pPr>
              <w:rPr>
                <w:b/>
                <w:bCs/>
                <w:sz w:val="22"/>
                <w:szCs w:val="22"/>
                <w:lang w:val="en-ZA"/>
              </w:rPr>
            </w:pPr>
            <w:r w:rsidRPr="00A353B0">
              <w:rPr>
                <w:b/>
                <w:bCs/>
                <w:sz w:val="22"/>
                <w:szCs w:val="22"/>
                <w:lang w:val="en-ZA"/>
              </w:rPr>
              <w:t>Tertiary</w:t>
            </w:r>
          </w:p>
        </w:tc>
      </w:tr>
      <w:tr w:rsidR="00ED5242" w:rsidRPr="00A353B0" w14:paraId="6FF75E4C" w14:textId="77777777" w:rsidTr="0040411D">
        <w:trPr>
          <w:trHeight w:val="284"/>
        </w:trPr>
        <w:tc>
          <w:tcPr>
            <w:tcW w:w="1248" w:type="dxa"/>
            <w:vMerge/>
            <w:vAlign w:val="center"/>
            <w:hideMark/>
          </w:tcPr>
          <w:p w14:paraId="04E97584" w14:textId="77777777" w:rsidR="00ED5242" w:rsidRPr="00A353B0" w:rsidRDefault="00ED5242" w:rsidP="00A353B0">
            <w:pPr>
              <w:rPr>
                <w:sz w:val="22"/>
                <w:szCs w:val="22"/>
                <w:lang w:val="en-ZA"/>
              </w:rPr>
            </w:pPr>
          </w:p>
        </w:tc>
        <w:tc>
          <w:tcPr>
            <w:tcW w:w="799" w:type="dxa"/>
            <w:shd w:val="clear" w:color="auto" w:fill="auto"/>
            <w:vAlign w:val="bottom"/>
            <w:hideMark/>
          </w:tcPr>
          <w:p w14:paraId="0B4DFED5" w14:textId="2FB0DB6E" w:rsidR="00ED5242" w:rsidRPr="00A353B0" w:rsidRDefault="00ED5242" w:rsidP="00A353B0">
            <w:pPr>
              <w:rPr>
                <w:b/>
                <w:bCs/>
                <w:sz w:val="22"/>
                <w:szCs w:val="22"/>
                <w:lang w:val="en-ZA"/>
              </w:rPr>
            </w:pPr>
            <w:r w:rsidRPr="00A353B0">
              <w:rPr>
                <w:b/>
                <w:bCs/>
                <w:sz w:val="22"/>
                <w:szCs w:val="22"/>
                <w:lang w:val="en-ZA"/>
              </w:rPr>
              <w:t>n</w:t>
            </w:r>
          </w:p>
        </w:tc>
        <w:tc>
          <w:tcPr>
            <w:tcW w:w="782" w:type="dxa"/>
            <w:shd w:val="clear" w:color="auto" w:fill="auto"/>
            <w:vAlign w:val="bottom"/>
            <w:hideMark/>
          </w:tcPr>
          <w:p w14:paraId="4A35D57E" w14:textId="5505F125" w:rsidR="00ED5242" w:rsidRPr="00A353B0" w:rsidRDefault="00ED5242" w:rsidP="00A353B0">
            <w:pPr>
              <w:rPr>
                <w:b/>
                <w:bCs/>
                <w:sz w:val="22"/>
                <w:szCs w:val="22"/>
                <w:lang w:val="en-ZA"/>
              </w:rPr>
            </w:pPr>
            <w:r w:rsidRPr="00A353B0">
              <w:rPr>
                <w:b/>
                <w:bCs/>
                <w:sz w:val="22"/>
                <w:szCs w:val="22"/>
                <w:lang w:val="en-ZA"/>
              </w:rPr>
              <w:t>%</w:t>
            </w:r>
          </w:p>
        </w:tc>
        <w:tc>
          <w:tcPr>
            <w:tcW w:w="800" w:type="dxa"/>
            <w:shd w:val="clear" w:color="auto" w:fill="auto"/>
            <w:vAlign w:val="bottom"/>
            <w:hideMark/>
          </w:tcPr>
          <w:p w14:paraId="0E4C31BF" w14:textId="6AC841AF" w:rsidR="00ED5242" w:rsidRPr="00A353B0" w:rsidRDefault="00ED5242" w:rsidP="00A353B0">
            <w:pPr>
              <w:rPr>
                <w:b/>
                <w:bCs/>
                <w:sz w:val="22"/>
                <w:szCs w:val="22"/>
                <w:lang w:val="en-ZA"/>
              </w:rPr>
            </w:pPr>
            <w:r w:rsidRPr="00A353B0">
              <w:rPr>
                <w:b/>
                <w:bCs/>
                <w:sz w:val="22"/>
                <w:szCs w:val="22"/>
                <w:lang w:val="en-ZA"/>
              </w:rPr>
              <w:t>n</w:t>
            </w:r>
          </w:p>
        </w:tc>
        <w:tc>
          <w:tcPr>
            <w:tcW w:w="782" w:type="dxa"/>
            <w:shd w:val="clear" w:color="auto" w:fill="auto"/>
            <w:vAlign w:val="bottom"/>
            <w:hideMark/>
          </w:tcPr>
          <w:p w14:paraId="1C1D203D" w14:textId="10A33C7B" w:rsidR="00ED5242" w:rsidRPr="00A353B0" w:rsidRDefault="00ED5242" w:rsidP="00A353B0">
            <w:pPr>
              <w:rPr>
                <w:b/>
                <w:bCs/>
                <w:sz w:val="22"/>
                <w:szCs w:val="22"/>
                <w:lang w:val="en-ZA"/>
              </w:rPr>
            </w:pPr>
            <w:r w:rsidRPr="00A353B0">
              <w:rPr>
                <w:b/>
                <w:bCs/>
                <w:sz w:val="22"/>
                <w:szCs w:val="22"/>
                <w:lang w:val="en-ZA"/>
              </w:rPr>
              <w:t>%</w:t>
            </w:r>
          </w:p>
        </w:tc>
        <w:tc>
          <w:tcPr>
            <w:tcW w:w="800" w:type="dxa"/>
            <w:shd w:val="clear" w:color="auto" w:fill="auto"/>
            <w:vAlign w:val="bottom"/>
            <w:hideMark/>
          </w:tcPr>
          <w:p w14:paraId="246A9250" w14:textId="651AEBDD" w:rsidR="00ED5242" w:rsidRPr="00A353B0" w:rsidRDefault="00ED5242" w:rsidP="00A353B0">
            <w:pPr>
              <w:rPr>
                <w:b/>
                <w:bCs/>
                <w:sz w:val="22"/>
                <w:szCs w:val="22"/>
                <w:lang w:val="en-ZA"/>
              </w:rPr>
            </w:pPr>
            <w:r w:rsidRPr="00A353B0">
              <w:rPr>
                <w:b/>
                <w:bCs/>
                <w:sz w:val="22"/>
                <w:szCs w:val="22"/>
                <w:lang w:val="en-ZA"/>
              </w:rPr>
              <w:t>n</w:t>
            </w:r>
          </w:p>
        </w:tc>
        <w:tc>
          <w:tcPr>
            <w:tcW w:w="782" w:type="dxa"/>
            <w:shd w:val="clear" w:color="auto" w:fill="auto"/>
            <w:vAlign w:val="bottom"/>
            <w:hideMark/>
          </w:tcPr>
          <w:p w14:paraId="277BCBD9" w14:textId="4BBF5C4B" w:rsidR="00ED5242" w:rsidRPr="00A353B0" w:rsidRDefault="00ED5242" w:rsidP="00A353B0">
            <w:pPr>
              <w:rPr>
                <w:b/>
                <w:bCs/>
                <w:sz w:val="22"/>
                <w:szCs w:val="22"/>
                <w:lang w:val="en-ZA"/>
              </w:rPr>
            </w:pPr>
            <w:r w:rsidRPr="00A353B0">
              <w:rPr>
                <w:b/>
                <w:bCs/>
                <w:sz w:val="22"/>
                <w:szCs w:val="22"/>
                <w:lang w:val="en-ZA"/>
              </w:rPr>
              <w:t>%</w:t>
            </w:r>
          </w:p>
        </w:tc>
        <w:tc>
          <w:tcPr>
            <w:tcW w:w="800" w:type="dxa"/>
            <w:shd w:val="clear" w:color="auto" w:fill="auto"/>
            <w:vAlign w:val="bottom"/>
            <w:hideMark/>
          </w:tcPr>
          <w:p w14:paraId="534813EE" w14:textId="71E6938A" w:rsidR="00ED5242" w:rsidRPr="00A353B0" w:rsidRDefault="00ED5242" w:rsidP="00A353B0">
            <w:pPr>
              <w:rPr>
                <w:b/>
                <w:bCs/>
                <w:sz w:val="22"/>
                <w:szCs w:val="22"/>
                <w:lang w:val="en-ZA"/>
              </w:rPr>
            </w:pPr>
            <w:r w:rsidRPr="00A353B0">
              <w:rPr>
                <w:b/>
                <w:bCs/>
                <w:sz w:val="22"/>
                <w:szCs w:val="22"/>
                <w:lang w:val="en-ZA"/>
              </w:rPr>
              <w:t>n</w:t>
            </w:r>
          </w:p>
        </w:tc>
        <w:tc>
          <w:tcPr>
            <w:tcW w:w="782" w:type="dxa"/>
            <w:shd w:val="clear" w:color="auto" w:fill="auto"/>
            <w:vAlign w:val="bottom"/>
            <w:hideMark/>
          </w:tcPr>
          <w:p w14:paraId="0F3171F9" w14:textId="6923E32F" w:rsidR="00ED5242" w:rsidRPr="00A353B0" w:rsidRDefault="00ED5242" w:rsidP="00A353B0">
            <w:pPr>
              <w:rPr>
                <w:b/>
                <w:bCs/>
                <w:sz w:val="22"/>
                <w:szCs w:val="22"/>
                <w:lang w:val="en-ZA"/>
              </w:rPr>
            </w:pPr>
            <w:r w:rsidRPr="00A353B0">
              <w:rPr>
                <w:b/>
                <w:bCs/>
                <w:sz w:val="22"/>
                <w:szCs w:val="22"/>
                <w:lang w:val="en-ZA"/>
              </w:rPr>
              <w:t>%</w:t>
            </w:r>
          </w:p>
        </w:tc>
        <w:tc>
          <w:tcPr>
            <w:tcW w:w="800" w:type="dxa"/>
            <w:shd w:val="clear" w:color="auto" w:fill="auto"/>
            <w:vAlign w:val="bottom"/>
            <w:hideMark/>
          </w:tcPr>
          <w:p w14:paraId="76EE0F22" w14:textId="342829C2" w:rsidR="00ED5242" w:rsidRPr="00A353B0" w:rsidRDefault="00ED5242" w:rsidP="00A353B0">
            <w:pPr>
              <w:rPr>
                <w:b/>
                <w:bCs/>
                <w:sz w:val="22"/>
                <w:szCs w:val="22"/>
                <w:lang w:val="en-ZA"/>
              </w:rPr>
            </w:pPr>
            <w:r w:rsidRPr="00A353B0">
              <w:rPr>
                <w:b/>
                <w:bCs/>
                <w:sz w:val="22"/>
                <w:szCs w:val="22"/>
                <w:lang w:val="en-ZA"/>
              </w:rPr>
              <w:t>n</w:t>
            </w:r>
          </w:p>
        </w:tc>
        <w:tc>
          <w:tcPr>
            <w:tcW w:w="980" w:type="dxa"/>
            <w:shd w:val="clear" w:color="auto" w:fill="auto"/>
            <w:vAlign w:val="bottom"/>
            <w:hideMark/>
          </w:tcPr>
          <w:p w14:paraId="25C7759A" w14:textId="061E2702" w:rsidR="00ED5242" w:rsidRPr="00A353B0" w:rsidRDefault="00ED5242" w:rsidP="00A353B0">
            <w:pPr>
              <w:rPr>
                <w:b/>
                <w:bCs/>
                <w:sz w:val="22"/>
                <w:szCs w:val="22"/>
                <w:lang w:val="en-ZA"/>
              </w:rPr>
            </w:pPr>
            <w:r w:rsidRPr="00A353B0">
              <w:rPr>
                <w:b/>
                <w:bCs/>
                <w:sz w:val="22"/>
                <w:szCs w:val="22"/>
                <w:lang w:val="en-ZA"/>
              </w:rPr>
              <w:t>%</w:t>
            </w:r>
          </w:p>
        </w:tc>
      </w:tr>
      <w:tr w:rsidR="00ED5242" w:rsidRPr="00A353B0" w14:paraId="14B427AB" w14:textId="77777777" w:rsidTr="0040411D">
        <w:trPr>
          <w:trHeight w:val="284"/>
        </w:trPr>
        <w:tc>
          <w:tcPr>
            <w:tcW w:w="1248" w:type="dxa"/>
            <w:shd w:val="clear" w:color="auto" w:fill="auto"/>
            <w:hideMark/>
          </w:tcPr>
          <w:p w14:paraId="7FE98324" w14:textId="77777777" w:rsidR="00ED5242" w:rsidRPr="00A353B0" w:rsidRDefault="00ED5242" w:rsidP="00A353B0">
            <w:pPr>
              <w:rPr>
                <w:sz w:val="22"/>
                <w:szCs w:val="22"/>
                <w:lang w:val="en-ZA"/>
              </w:rPr>
            </w:pPr>
            <w:r w:rsidRPr="00A353B0">
              <w:rPr>
                <w:sz w:val="22"/>
                <w:szCs w:val="22"/>
                <w:lang w:val="en-ZA"/>
              </w:rPr>
              <w:t>Total</w:t>
            </w:r>
          </w:p>
        </w:tc>
        <w:tc>
          <w:tcPr>
            <w:tcW w:w="799" w:type="dxa"/>
            <w:shd w:val="clear" w:color="auto" w:fill="auto"/>
            <w:noWrap/>
            <w:hideMark/>
          </w:tcPr>
          <w:p w14:paraId="3C58EDE5" w14:textId="77777777" w:rsidR="00ED5242" w:rsidRPr="00A353B0" w:rsidRDefault="00ED5242" w:rsidP="00A353B0">
            <w:pPr>
              <w:rPr>
                <w:sz w:val="22"/>
                <w:szCs w:val="22"/>
                <w:lang w:val="en-ZA"/>
              </w:rPr>
            </w:pPr>
            <w:r w:rsidRPr="00A353B0">
              <w:rPr>
                <w:sz w:val="22"/>
                <w:szCs w:val="22"/>
                <w:lang w:val="en-ZA"/>
              </w:rPr>
              <w:t>65</w:t>
            </w:r>
          </w:p>
        </w:tc>
        <w:tc>
          <w:tcPr>
            <w:tcW w:w="782" w:type="dxa"/>
            <w:shd w:val="clear" w:color="auto" w:fill="auto"/>
            <w:noWrap/>
            <w:hideMark/>
          </w:tcPr>
          <w:p w14:paraId="3AAB40BC" w14:textId="1BE2792A" w:rsidR="00ED5242" w:rsidRPr="00A353B0" w:rsidRDefault="00ED5242" w:rsidP="00A353B0">
            <w:pPr>
              <w:rPr>
                <w:sz w:val="22"/>
                <w:szCs w:val="22"/>
                <w:lang w:val="en-ZA"/>
              </w:rPr>
            </w:pPr>
            <w:r w:rsidRPr="00A353B0">
              <w:rPr>
                <w:sz w:val="22"/>
                <w:szCs w:val="22"/>
                <w:lang w:val="en-ZA"/>
              </w:rPr>
              <w:t>4</w:t>
            </w:r>
            <w:r w:rsidR="001B3743" w:rsidRPr="00A353B0">
              <w:rPr>
                <w:sz w:val="22"/>
                <w:szCs w:val="22"/>
                <w:lang w:val="en-ZA"/>
              </w:rPr>
              <w:t>.</w:t>
            </w:r>
            <w:r w:rsidRPr="00A353B0">
              <w:rPr>
                <w:sz w:val="22"/>
                <w:szCs w:val="22"/>
                <w:lang w:val="en-ZA"/>
              </w:rPr>
              <w:t>9</w:t>
            </w:r>
          </w:p>
        </w:tc>
        <w:tc>
          <w:tcPr>
            <w:tcW w:w="800" w:type="dxa"/>
            <w:shd w:val="clear" w:color="auto" w:fill="auto"/>
            <w:noWrap/>
            <w:hideMark/>
          </w:tcPr>
          <w:p w14:paraId="56DF3E44" w14:textId="77777777" w:rsidR="00ED5242" w:rsidRPr="00A353B0" w:rsidRDefault="00ED5242" w:rsidP="00A353B0">
            <w:pPr>
              <w:rPr>
                <w:sz w:val="22"/>
                <w:szCs w:val="22"/>
                <w:lang w:val="en-ZA"/>
              </w:rPr>
            </w:pPr>
            <w:r w:rsidRPr="00A353B0">
              <w:rPr>
                <w:sz w:val="22"/>
                <w:szCs w:val="22"/>
                <w:lang w:val="en-ZA"/>
              </w:rPr>
              <w:t>2</w:t>
            </w:r>
          </w:p>
        </w:tc>
        <w:tc>
          <w:tcPr>
            <w:tcW w:w="782" w:type="dxa"/>
            <w:shd w:val="clear" w:color="auto" w:fill="auto"/>
            <w:noWrap/>
            <w:hideMark/>
          </w:tcPr>
          <w:p w14:paraId="4D64ABF7" w14:textId="39F6AB70" w:rsidR="00ED5242" w:rsidRPr="00A353B0" w:rsidRDefault="001B3743" w:rsidP="00A353B0">
            <w:pPr>
              <w:rPr>
                <w:sz w:val="22"/>
                <w:szCs w:val="22"/>
                <w:lang w:val="en-ZA"/>
              </w:rPr>
            </w:pPr>
            <w:r w:rsidRPr="00A353B0">
              <w:rPr>
                <w:sz w:val="22"/>
                <w:szCs w:val="22"/>
                <w:lang w:val="en-ZA"/>
              </w:rPr>
              <w:t>0.</w:t>
            </w:r>
            <w:r w:rsidR="00ED5242" w:rsidRPr="00A353B0">
              <w:rPr>
                <w:sz w:val="22"/>
                <w:szCs w:val="22"/>
                <w:lang w:val="en-ZA"/>
              </w:rPr>
              <w:t>2</w:t>
            </w:r>
          </w:p>
        </w:tc>
        <w:tc>
          <w:tcPr>
            <w:tcW w:w="800" w:type="dxa"/>
            <w:shd w:val="clear" w:color="auto" w:fill="auto"/>
            <w:noWrap/>
            <w:hideMark/>
          </w:tcPr>
          <w:p w14:paraId="2A2606D6" w14:textId="77777777" w:rsidR="00ED5242" w:rsidRPr="00A353B0" w:rsidRDefault="00ED5242" w:rsidP="00A353B0">
            <w:pPr>
              <w:rPr>
                <w:sz w:val="22"/>
                <w:szCs w:val="22"/>
                <w:lang w:val="en-ZA"/>
              </w:rPr>
            </w:pPr>
            <w:r w:rsidRPr="00A353B0">
              <w:rPr>
                <w:sz w:val="22"/>
                <w:szCs w:val="22"/>
                <w:lang w:val="en-ZA"/>
              </w:rPr>
              <w:t>903</w:t>
            </w:r>
          </w:p>
        </w:tc>
        <w:tc>
          <w:tcPr>
            <w:tcW w:w="782" w:type="dxa"/>
            <w:shd w:val="clear" w:color="auto" w:fill="auto"/>
            <w:noWrap/>
            <w:hideMark/>
          </w:tcPr>
          <w:p w14:paraId="0FE10CFF" w14:textId="21A9B694" w:rsidR="00ED5242" w:rsidRPr="00A353B0" w:rsidRDefault="001B3743" w:rsidP="00A353B0">
            <w:pPr>
              <w:rPr>
                <w:sz w:val="22"/>
                <w:szCs w:val="22"/>
                <w:lang w:val="en-ZA"/>
              </w:rPr>
            </w:pPr>
            <w:r w:rsidRPr="00A353B0">
              <w:rPr>
                <w:sz w:val="22"/>
                <w:szCs w:val="22"/>
                <w:lang w:val="en-ZA"/>
              </w:rPr>
              <w:t>68.</w:t>
            </w:r>
            <w:r w:rsidR="00ED5242" w:rsidRPr="00A353B0">
              <w:rPr>
                <w:sz w:val="22"/>
                <w:szCs w:val="22"/>
                <w:lang w:val="en-ZA"/>
              </w:rPr>
              <w:t>3</w:t>
            </w:r>
          </w:p>
        </w:tc>
        <w:tc>
          <w:tcPr>
            <w:tcW w:w="800" w:type="dxa"/>
            <w:shd w:val="clear" w:color="auto" w:fill="auto"/>
            <w:noWrap/>
            <w:hideMark/>
          </w:tcPr>
          <w:p w14:paraId="47BC5087" w14:textId="77777777" w:rsidR="00ED5242" w:rsidRPr="00A353B0" w:rsidRDefault="00ED5242" w:rsidP="00A353B0">
            <w:pPr>
              <w:rPr>
                <w:sz w:val="22"/>
                <w:szCs w:val="22"/>
                <w:lang w:val="en-ZA"/>
              </w:rPr>
            </w:pPr>
            <w:r w:rsidRPr="00A353B0">
              <w:rPr>
                <w:sz w:val="22"/>
                <w:szCs w:val="22"/>
                <w:lang w:val="en-ZA"/>
              </w:rPr>
              <w:t>344</w:t>
            </w:r>
          </w:p>
        </w:tc>
        <w:tc>
          <w:tcPr>
            <w:tcW w:w="782" w:type="dxa"/>
            <w:shd w:val="clear" w:color="auto" w:fill="auto"/>
            <w:noWrap/>
            <w:hideMark/>
          </w:tcPr>
          <w:p w14:paraId="1E6A263C" w14:textId="2452913C" w:rsidR="00ED5242" w:rsidRPr="00A353B0" w:rsidRDefault="0068219D" w:rsidP="00A353B0">
            <w:pPr>
              <w:rPr>
                <w:sz w:val="22"/>
                <w:szCs w:val="22"/>
                <w:lang w:val="en-ZA"/>
              </w:rPr>
            </w:pPr>
            <w:r>
              <w:rPr>
                <w:sz w:val="22"/>
                <w:szCs w:val="22"/>
                <w:lang w:val="en-ZA"/>
              </w:rPr>
              <w:t>26.</w:t>
            </w:r>
            <w:r w:rsidR="00ED5242" w:rsidRPr="00A353B0">
              <w:rPr>
                <w:sz w:val="22"/>
                <w:szCs w:val="22"/>
                <w:lang w:val="en-ZA"/>
              </w:rPr>
              <w:t>0</w:t>
            </w:r>
          </w:p>
        </w:tc>
        <w:tc>
          <w:tcPr>
            <w:tcW w:w="800" w:type="dxa"/>
            <w:shd w:val="clear" w:color="auto" w:fill="auto"/>
            <w:noWrap/>
            <w:hideMark/>
          </w:tcPr>
          <w:p w14:paraId="69498171" w14:textId="77777777" w:rsidR="00ED5242" w:rsidRPr="00A353B0" w:rsidRDefault="00ED5242" w:rsidP="00A353B0">
            <w:pPr>
              <w:rPr>
                <w:sz w:val="22"/>
                <w:szCs w:val="22"/>
                <w:lang w:val="en-ZA"/>
              </w:rPr>
            </w:pPr>
            <w:r w:rsidRPr="00A353B0">
              <w:rPr>
                <w:sz w:val="22"/>
                <w:szCs w:val="22"/>
                <w:lang w:val="en-ZA"/>
              </w:rPr>
              <w:t>9</w:t>
            </w:r>
          </w:p>
        </w:tc>
        <w:tc>
          <w:tcPr>
            <w:tcW w:w="980" w:type="dxa"/>
            <w:shd w:val="clear" w:color="auto" w:fill="auto"/>
            <w:noWrap/>
            <w:hideMark/>
          </w:tcPr>
          <w:p w14:paraId="43F7CE5A" w14:textId="5B5E4F11" w:rsidR="00ED5242" w:rsidRPr="00A353B0" w:rsidRDefault="0068219D" w:rsidP="00A353B0">
            <w:pPr>
              <w:rPr>
                <w:sz w:val="22"/>
                <w:szCs w:val="22"/>
                <w:lang w:val="en-ZA"/>
              </w:rPr>
            </w:pPr>
            <w:r>
              <w:rPr>
                <w:sz w:val="22"/>
                <w:szCs w:val="22"/>
                <w:lang w:val="en-ZA"/>
              </w:rPr>
              <w:t>0.</w:t>
            </w:r>
            <w:r w:rsidR="00ED5242" w:rsidRPr="00A353B0">
              <w:rPr>
                <w:sz w:val="22"/>
                <w:szCs w:val="22"/>
                <w:lang w:val="en-ZA"/>
              </w:rPr>
              <w:t>7</w:t>
            </w:r>
          </w:p>
        </w:tc>
      </w:tr>
      <w:tr w:rsidR="00ED5242" w:rsidRPr="00A353B0" w14:paraId="26ED3D4B" w14:textId="77777777" w:rsidTr="0040411D">
        <w:trPr>
          <w:trHeight w:val="275"/>
        </w:trPr>
        <w:tc>
          <w:tcPr>
            <w:tcW w:w="1248" w:type="dxa"/>
            <w:shd w:val="clear" w:color="auto" w:fill="auto"/>
            <w:hideMark/>
          </w:tcPr>
          <w:p w14:paraId="5E627DD9" w14:textId="77777777" w:rsidR="00ED5242" w:rsidRPr="00A353B0" w:rsidRDefault="00ED5242" w:rsidP="00A353B0">
            <w:pPr>
              <w:rPr>
                <w:sz w:val="22"/>
                <w:szCs w:val="22"/>
                <w:lang w:val="en-ZA"/>
              </w:rPr>
            </w:pPr>
            <w:proofErr w:type="spellStart"/>
            <w:r w:rsidRPr="00A353B0">
              <w:rPr>
                <w:sz w:val="22"/>
                <w:szCs w:val="22"/>
                <w:lang w:val="en-ZA"/>
              </w:rPr>
              <w:t>Rumphi</w:t>
            </w:r>
            <w:proofErr w:type="spellEnd"/>
          </w:p>
        </w:tc>
        <w:tc>
          <w:tcPr>
            <w:tcW w:w="799" w:type="dxa"/>
            <w:shd w:val="clear" w:color="auto" w:fill="auto"/>
            <w:noWrap/>
            <w:hideMark/>
          </w:tcPr>
          <w:p w14:paraId="0382C68D" w14:textId="77777777" w:rsidR="00ED5242" w:rsidRPr="00A353B0" w:rsidRDefault="00ED5242" w:rsidP="00A353B0">
            <w:pPr>
              <w:rPr>
                <w:sz w:val="22"/>
                <w:szCs w:val="22"/>
                <w:lang w:val="en-ZA"/>
              </w:rPr>
            </w:pPr>
            <w:r w:rsidRPr="00A353B0">
              <w:rPr>
                <w:sz w:val="22"/>
                <w:szCs w:val="22"/>
                <w:lang w:val="en-ZA"/>
              </w:rPr>
              <w:t>1</w:t>
            </w:r>
          </w:p>
        </w:tc>
        <w:tc>
          <w:tcPr>
            <w:tcW w:w="782" w:type="dxa"/>
            <w:shd w:val="clear" w:color="auto" w:fill="auto"/>
            <w:noWrap/>
            <w:hideMark/>
          </w:tcPr>
          <w:p w14:paraId="4B07C519" w14:textId="37D6EF79" w:rsidR="00ED5242" w:rsidRPr="00A353B0" w:rsidRDefault="001B3743" w:rsidP="00A353B0">
            <w:pPr>
              <w:rPr>
                <w:sz w:val="22"/>
                <w:szCs w:val="22"/>
                <w:lang w:val="en-ZA"/>
              </w:rPr>
            </w:pPr>
            <w:r w:rsidRPr="00A353B0">
              <w:rPr>
                <w:sz w:val="22"/>
                <w:szCs w:val="22"/>
                <w:lang w:val="en-ZA"/>
              </w:rPr>
              <w:t>0.</w:t>
            </w:r>
            <w:r w:rsidR="00ED5242" w:rsidRPr="00A353B0">
              <w:rPr>
                <w:sz w:val="22"/>
                <w:szCs w:val="22"/>
                <w:lang w:val="en-ZA"/>
              </w:rPr>
              <w:t>7</w:t>
            </w:r>
          </w:p>
        </w:tc>
        <w:tc>
          <w:tcPr>
            <w:tcW w:w="800" w:type="dxa"/>
            <w:shd w:val="clear" w:color="auto" w:fill="auto"/>
            <w:noWrap/>
            <w:hideMark/>
          </w:tcPr>
          <w:p w14:paraId="04211A91" w14:textId="77777777" w:rsidR="00ED5242" w:rsidRPr="00A353B0" w:rsidRDefault="00ED5242" w:rsidP="00A353B0">
            <w:pPr>
              <w:rPr>
                <w:sz w:val="22"/>
                <w:szCs w:val="22"/>
                <w:lang w:val="en-ZA"/>
              </w:rPr>
            </w:pPr>
            <w:r w:rsidRPr="00A353B0">
              <w:rPr>
                <w:sz w:val="22"/>
                <w:szCs w:val="22"/>
                <w:lang w:val="en-ZA"/>
              </w:rPr>
              <w:t>0</w:t>
            </w:r>
          </w:p>
        </w:tc>
        <w:tc>
          <w:tcPr>
            <w:tcW w:w="782" w:type="dxa"/>
            <w:shd w:val="clear" w:color="auto" w:fill="auto"/>
            <w:noWrap/>
            <w:hideMark/>
          </w:tcPr>
          <w:p w14:paraId="0504CEEC" w14:textId="70585F12" w:rsidR="00ED5242" w:rsidRPr="00A353B0" w:rsidRDefault="001B3743" w:rsidP="00A353B0">
            <w:pPr>
              <w:rPr>
                <w:sz w:val="22"/>
                <w:szCs w:val="22"/>
                <w:lang w:val="en-ZA"/>
              </w:rPr>
            </w:pPr>
            <w:r w:rsidRPr="00A353B0">
              <w:rPr>
                <w:sz w:val="22"/>
                <w:szCs w:val="22"/>
                <w:lang w:val="en-ZA"/>
              </w:rPr>
              <w:t>0.</w:t>
            </w:r>
            <w:r w:rsidR="00ED5242" w:rsidRPr="00A353B0">
              <w:rPr>
                <w:sz w:val="22"/>
                <w:szCs w:val="22"/>
                <w:lang w:val="en-ZA"/>
              </w:rPr>
              <w:t>0</w:t>
            </w:r>
          </w:p>
        </w:tc>
        <w:tc>
          <w:tcPr>
            <w:tcW w:w="800" w:type="dxa"/>
            <w:shd w:val="clear" w:color="auto" w:fill="auto"/>
            <w:noWrap/>
            <w:hideMark/>
          </w:tcPr>
          <w:p w14:paraId="2482E796" w14:textId="77777777" w:rsidR="00ED5242" w:rsidRPr="00A353B0" w:rsidRDefault="00ED5242" w:rsidP="00A353B0">
            <w:pPr>
              <w:rPr>
                <w:sz w:val="22"/>
                <w:szCs w:val="22"/>
                <w:lang w:val="en-ZA"/>
              </w:rPr>
            </w:pPr>
            <w:r w:rsidRPr="00A353B0">
              <w:rPr>
                <w:sz w:val="22"/>
                <w:szCs w:val="22"/>
                <w:lang w:val="en-ZA"/>
              </w:rPr>
              <w:t>89</w:t>
            </w:r>
          </w:p>
        </w:tc>
        <w:tc>
          <w:tcPr>
            <w:tcW w:w="782" w:type="dxa"/>
            <w:shd w:val="clear" w:color="auto" w:fill="auto"/>
            <w:noWrap/>
            <w:hideMark/>
          </w:tcPr>
          <w:p w14:paraId="4CFB33A4" w14:textId="2E45FE72" w:rsidR="00ED5242" w:rsidRPr="00A353B0" w:rsidRDefault="001B3743" w:rsidP="00A353B0">
            <w:pPr>
              <w:rPr>
                <w:sz w:val="22"/>
                <w:szCs w:val="22"/>
                <w:lang w:val="en-ZA"/>
              </w:rPr>
            </w:pPr>
            <w:r w:rsidRPr="00A353B0">
              <w:rPr>
                <w:sz w:val="22"/>
                <w:szCs w:val="22"/>
                <w:lang w:val="en-ZA"/>
              </w:rPr>
              <w:t>61.</w:t>
            </w:r>
            <w:r w:rsidR="00ED5242" w:rsidRPr="00A353B0">
              <w:rPr>
                <w:sz w:val="22"/>
                <w:szCs w:val="22"/>
                <w:lang w:val="en-ZA"/>
              </w:rPr>
              <w:t>8</w:t>
            </w:r>
          </w:p>
        </w:tc>
        <w:tc>
          <w:tcPr>
            <w:tcW w:w="800" w:type="dxa"/>
            <w:shd w:val="clear" w:color="auto" w:fill="auto"/>
            <w:noWrap/>
            <w:hideMark/>
          </w:tcPr>
          <w:p w14:paraId="5BF905B9" w14:textId="77777777" w:rsidR="00ED5242" w:rsidRPr="00A353B0" w:rsidRDefault="00ED5242" w:rsidP="00A353B0">
            <w:pPr>
              <w:rPr>
                <w:sz w:val="22"/>
                <w:szCs w:val="22"/>
                <w:lang w:val="en-ZA"/>
              </w:rPr>
            </w:pPr>
            <w:r w:rsidRPr="00A353B0">
              <w:rPr>
                <w:sz w:val="22"/>
                <w:szCs w:val="22"/>
                <w:lang w:val="en-ZA"/>
              </w:rPr>
              <w:t>53</w:t>
            </w:r>
          </w:p>
        </w:tc>
        <w:tc>
          <w:tcPr>
            <w:tcW w:w="782" w:type="dxa"/>
            <w:shd w:val="clear" w:color="auto" w:fill="auto"/>
            <w:noWrap/>
            <w:hideMark/>
          </w:tcPr>
          <w:p w14:paraId="7B5D80AA" w14:textId="4EE8FA07" w:rsidR="00ED5242" w:rsidRPr="00A353B0" w:rsidRDefault="0068219D" w:rsidP="00A353B0">
            <w:pPr>
              <w:rPr>
                <w:sz w:val="22"/>
                <w:szCs w:val="22"/>
                <w:lang w:val="en-ZA"/>
              </w:rPr>
            </w:pPr>
            <w:r>
              <w:rPr>
                <w:sz w:val="22"/>
                <w:szCs w:val="22"/>
                <w:lang w:val="en-ZA"/>
              </w:rPr>
              <w:t>36.</w:t>
            </w:r>
            <w:r w:rsidR="00ED5242" w:rsidRPr="00A353B0">
              <w:rPr>
                <w:sz w:val="22"/>
                <w:szCs w:val="22"/>
                <w:lang w:val="en-ZA"/>
              </w:rPr>
              <w:t>8</w:t>
            </w:r>
          </w:p>
        </w:tc>
        <w:tc>
          <w:tcPr>
            <w:tcW w:w="800" w:type="dxa"/>
            <w:shd w:val="clear" w:color="auto" w:fill="auto"/>
            <w:noWrap/>
            <w:hideMark/>
          </w:tcPr>
          <w:p w14:paraId="4D1E00A1" w14:textId="77777777" w:rsidR="00ED5242" w:rsidRPr="00A353B0" w:rsidRDefault="00ED5242" w:rsidP="00A353B0">
            <w:pPr>
              <w:rPr>
                <w:sz w:val="22"/>
                <w:szCs w:val="22"/>
                <w:lang w:val="en-ZA"/>
              </w:rPr>
            </w:pPr>
            <w:r w:rsidRPr="00A353B0">
              <w:rPr>
                <w:sz w:val="22"/>
                <w:szCs w:val="22"/>
                <w:lang w:val="en-ZA"/>
              </w:rPr>
              <w:t>1</w:t>
            </w:r>
          </w:p>
        </w:tc>
        <w:tc>
          <w:tcPr>
            <w:tcW w:w="980" w:type="dxa"/>
            <w:shd w:val="clear" w:color="auto" w:fill="auto"/>
            <w:noWrap/>
            <w:hideMark/>
          </w:tcPr>
          <w:p w14:paraId="130AF888" w14:textId="793AF604" w:rsidR="00ED5242" w:rsidRPr="00A353B0" w:rsidRDefault="0068219D" w:rsidP="00A353B0">
            <w:pPr>
              <w:rPr>
                <w:sz w:val="22"/>
                <w:szCs w:val="22"/>
                <w:lang w:val="en-ZA"/>
              </w:rPr>
            </w:pPr>
            <w:r>
              <w:rPr>
                <w:sz w:val="22"/>
                <w:szCs w:val="22"/>
                <w:lang w:val="en-ZA"/>
              </w:rPr>
              <w:t>0.</w:t>
            </w:r>
            <w:r w:rsidR="00ED5242" w:rsidRPr="00A353B0">
              <w:rPr>
                <w:sz w:val="22"/>
                <w:szCs w:val="22"/>
                <w:lang w:val="en-ZA"/>
              </w:rPr>
              <w:t>7</w:t>
            </w:r>
          </w:p>
        </w:tc>
      </w:tr>
      <w:tr w:rsidR="00ED5242" w:rsidRPr="00A353B0" w14:paraId="64B55418" w14:textId="77777777" w:rsidTr="0040411D">
        <w:trPr>
          <w:trHeight w:val="275"/>
        </w:trPr>
        <w:tc>
          <w:tcPr>
            <w:tcW w:w="1248" w:type="dxa"/>
            <w:shd w:val="clear" w:color="auto" w:fill="auto"/>
            <w:hideMark/>
          </w:tcPr>
          <w:p w14:paraId="76552F73" w14:textId="77777777" w:rsidR="00ED5242" w:rsidRPr="00A353B0" w:rsidRDefault="00ED5242" w:rsidP="00A353B0">
            <w:pPr>
              <w:rPr>
                <w:sz w:val="22"/>
                <w:szCs w:val="22"/>
                <w:lang w:val="en-ZA"/>
              </w:rPr>
            </w:pPr>
            <w:r w:rsidRPr="00A353B0">
              <w:rPr>
                <w:sz w:val="22"/>
                <w:szCs w:val="22"/>
                <w:lang w:val="en-ZA"/>
              </w:rPr>
              <w:t>Dowa</w:t>
            </w:r>
          </w:p>
        </w:tc>
        <w:tc>
          <w:tcPr>
            <w:tcW w:w="799" w:type="dxa"/>
            <w:shd w:val="clear" w:color="auto" w:fill="auto"/>
            <w:noWrap/>
            <w:hideMark/>
          </w:tcPr>
          <w:p w14:paraId="3D0A3A60" w14:textId="77777777" w:rsidR="00ED5242" w:rsidRPr="00A353B0" w:rsidRDefault="00ED5242" w:rsidP="00A353B0">
            <w:pPr>
              <w:rPr>
                <w:sz w:val="22"/>
                <w:szCs w:val="22"/>
                <w:lang w:val="en-ZA"/>
              </w:rPr>
            </w:pPr>
            <w:r w:rsidRPr="00A353B0">
              <w:rPr>
                <w:sz w:val="22"/>
                <w:szCs w:val="22"/>
                <w:lang w:val="en-ZA"/>
              </w:rPr>
              <w:t>8</w:t>
            </w:r>
          </w:p>
        </w:tc>
        <w:tc>
          <w:tcPr>
            <w:tcW w:w="782" w:type="dxa"/>
            <w:shd w:val="clear" w:color="auto" w:fill="auto"/>
            <w:noWrap/>
            <w:hideMark/>
          </w:tcPr>
          <w:p w14:paraId="4C6E486B" w14:textId="77A68E99" w:rsidR="00ED5242" w:rsidRPr="00A353B0" w:rsidRDefault="001B3743" w:rsidP="00A353B0">
            <w:pPr>
              <w:rPr>
                <w:sz w:val="22"/>
                <w:szCs w:val="22"/>
                <w:lang w:val="en-ZA"/>
              </w:rPr>
            </w:pPr>
            <w:r w:rsidRPr="00A353B0">
              <w:rPr>
                <w:sz w:val="22"/>
                <w:szCs w:val="22"/>
                <w:lang w:val="en-ZA"/>
              </w:rPr>
              <w:t>3.</w:t>
            </w:r>
            <w:r w:rsidR="00ED5242" w:rsidRPr="00A353B0">
              <w:rPr>
                <w:sz w:val="22"/>
                <w:szCs w:val="22"/>
                <w:lang w:val="en-ZA"/>
              </w:rPr>
              <w:t>3</w:t>
            </w:r>
          </w:p>
        </w:tc>
        <w:tc>
          <w:tcPr>
            <w:tcW w:w="800" w:type="dxa"/>
            <w:shd w:val="clear" w:color="auto" w:fill="auto"/>
            <w:noWrap/>
            <w:hideMark/>
          </w:tcPr>
          <w:p w14:paraId="3DDD1F04" w14:textId="77777777" w:rsidR="00ED5242" w:rsidRPr="00A353B0" w:rsidRDefault="00ED5242" w:rsidP="00A353B0">
            <w:pPr>
              <w:rPr>
                <w:sz w:val="22"/>
                <w:szCs w:val="22"/>
                <w:lang w:val="en-ZA"/>
              </w:rPr>
            </w:pPr>
            <w:r w:rsidRPr="00A353B0">
              <w:rPr>
                <w:sz w:val="22"/>
                <w:szCs w:val="22"/>
                <w:lang w:val="en-ZA"/>
              </w:rPr>
              <w:t>1</w:t>
            </w:r>
          </w:p>
        </w:tc>
        <w:tc>
          <w:tcPr>
            <w:tcW w:w="782" w:type="dxa"/>
            <w:shd w:val="clear" w:color="auto" w:fill="auto"/>
            <w:noWrap/>
            <w:hideMark/>
          </w:tcPr>
          <w:p w14:paraId="66FBB6BD" w14:textId="648C7701" w:rsidR="00ED5242" w:rsidRPr="00A353B0" w:rsidRDefault="001B3743" w:rsidP="00A353B0">
            <w:pPr>
              <w:rPr>
                <w:sz w:val="22"/>
                <w:szCs w:val="22"/>
                <w:lang w:val="en-ZA"/>
              </w:rPr>
            </w:pPr>
            <w:r w:rsidRPr="00A353B0">
              <w:rPr>
                <w:sz w:val="22"/>
                <w:szCs w:val="22"/>
                <w:lang w:val="en-ZA"/>
              </w:rPr>
              <w:t>0.</w:t>
            </w:r>
            <w:r w:rsidR="00ED5242" w:rsidRPr="00A353B0">
              <w:rPr>
                <w:sz w:val="22"/>
                <w:szCs w:val="22"/>
                <w:lang w:val="en-ZA"/>
              </w:rPr>
              <w:t>4</w:t>
            </w:r>
          </w:p>
        </w:tc>
        <w:tc>
          <w:tcPr>
            <w:tcW w:w="800" w:type="dxa"/>
            <w:shd w:val="clear" w:color="auto" w:fill="auto"/>
            <w:noWrap/>
            <w:hideMark/>
          </w:tcPr>
          <w:p w14:paraId="619E6C24" w14:textId="77777777" w:rsidR="00ED5242" w:rsidRPr="00A353B0" w:rsidRDefault="00ED5242" w:rsidP="00A353B0">
            <w:pPr>
              <w:rPr>
                <w:sz w:val="22"/>
                <w:szCs w:val="22"/>
                <w:lang w:val="en-ZA"/>
              </w:rPr>
            </w:pPr>
            <w:r w:rsidRPr="00A353B0">
              <w:rPr>
                <w:sz w:val="22"/>
                <w:szCs w:val="22"/>
                <w:lang w:val="en-ZA"/>
              </w:rPr>
              <w:t>196</w:t>
            </w:r>
          </w:p>
        </w:tc>
        <w:tc>
          <w:tcPr>
            <w:tcW w:w="782" w:type="dxa"/>
            <w:shd w:val="clear" w:color="auto" w:fill="auto"/>
            <w:noWrap/>
            <w:hideMark/>
          </w:tcPr>
          <w:p w14:paraId="15A7881C" w14:textId="5719C3FE" w:rsidR="00ED5242" w:rsidRPr="00A353B0" w:rsidRDefault="001B3743" w:rsidP="00A353B0">
            <w:pPr>
              <w:rPr>
                <w:sz w:val="22"/>
                <w:szCs w:val="22"/>
                <w:lang w:val="en-ZA"/>
              </w:rPr>
            </w:pPr>
            <w:r w:rsidRPr="00A353B0">
              <w:rPr>
                <w:sz w:val="22"/>
                <w:szCs w:val="22"/>
                <w:lang w:val="en-ZA"/>
              </w:rPr>
              <w:t>80.</w:t>
            </w:r>
            <w:r w:rsidR="00ED5242" w:rsidRPr="00A353B0">
              <w:rPr>
                <w:sz w:val="22"/>
                <w:szCs w:val="22"/>
                <w:lang w:val="en-ZA"/>
              </w:rPr>
              <w:t>0</w:t>
            </w:r>
          </w:p>
        </w:tc>
        <w:tc>
          <w:tcPr>
            <w:tcW w:w="800" w:type="dxa"/>
            <w:shd w:val="clear" w:color="auto" w:fill="auto"/>
            <w:noWrap/>
            <w:hideMark/>
          </w:tcPr>
          <w:p w14:paraId="571D4448" w14:textId="77777777" w:rsidR="00ED5242" w:rsidRPr="00A353B0" w:rsidRDefault="00ED5242" w:rsidP="00A353B0">
            <w:pPr>
              <w:rPr>
                <w:sz w:val="22"/>
                <w:szCs w:val="22"/>
                <w:lang w:val="en-ZA"/>
              </w:rPr>
            </w:pPr>
            <w:r w:rsidRPr="00A353B0">
              <w:rPr>
                <w:sz w:val="22"/>
                <w:szCs w:val="22"/>
                <w:lang w:val="en-ZA"/>
              </w:rPr>
              <w:t>39</w:t>
            </w:r>
          </w:p>
        </w:tc>
        <w:tc>
          <w:tcPr>
            <w:tcW w:w="782" w:type="dxa"/>
            <w:shd w:val="clear" w:color="auto" w:fill="auto"/>
            <w:noWrap/>
            <w:hideMark/>
          </w:tcPr>
          <w:p w14:paraId="18D15B25" w14:textId="69D5BAD1" w:rsidR="00ED5242" w:rsidRPr="00A353B0" w:rsidRDefault="0068219D" w:rsidP="00A353B0">
            <w:pPr>
              <w:rPr>
                <w:sz w:val="22"/>
                <w:szCs w:val="22"/>
                <w:lang w:val="en-ZA"/>
              </w:rPr>
            </w:pPr>
            <w:r>
              <w:rPr>
                <w:sz w:val="22"/>
                <w:szCs w:val="22"/>
                <w:lang w:val="en-ZA"/>
              </w:rPr>
              <w:t>15.</w:t>
            </w:r>
            <w:r w:rsidR="00ED5242" w:rsidRPr="00A353B0">
              <w:rPr>
                <w:sz w:val="22"/>
                <w:szCs w:val="22"/>
                <w:lang w:val="en-ZA"/>
              </w:rPr>
              <w:t>9</w:t>
            </w:r>
          </w:p>
        </w:tc>
        <w:tc>
          <w:tcPr>
            <w:tcW w:w="800" w:type="dxa"/>
            <w:shd w:val="clear" w:color="auto" w:fill="auto"/>
            <w:noWrap/>
            <w:hideMark/>
          </w:tcPr>
          <w:p w14:paraId="32A25DE1" w14:textId="77777777" w:rsidR="00ED5242" w:rsidRPr="00A353B0" w:rsidRDefault="00ED5242" w:rsidP="00A353B0">
            <w:pPr>
              <w:rPr>
                <w:sz w:val="22"/>
                <w:szCs w:val="22"/>
                <w:lang w:val="en-ZA"/>
              </w:rPr>
            </w:pPr>
            <w:r w:rsidRPr="00A353B0">
              <w:rPr>
                <w:sz w:val="22"/>
                <w:szCs w:val="22"/>
                <w:lang w:val="en-ZA"/>
              </w:rPr>
              <w:t>1</w:t>
            </w:r>
          </w:p>
        </w:tc>
        <w:tc>
          <w:tcPr>
            <w:tcW w:w="980" w:type="dxa"/>
            <w:shd w:val="clear" w:color="auto" w:fill="auto"/>
            <w:noWrap/>
            <w:hideMark/>
          </w:tcPr>
          <w:p w14:paraId="19F84680" w14:textId="3E7EBB5F" w:rsidR="00ED5242" w:rsidRPr="00A353B0" w:rsidRDefault="0068219D" w:rsidP="00A353B0">
            <w:pPr>
              <w:rPr>
                <w:sz w:val="22"/>
                <w:szCs w:val="22"/>
                <w:lang w:val="en-ZA"/>
              </w:rPr>
            </w:pPr>
            <w:r>
              <w:rPr>
                <w:sz w:val="22"/>
                <w:szCs w:val="22"/>
                <w:lang w:val="en-ZA"/>
              </w:rPr>
              <w:t>0.</w:t>
            </w:r>
            <w:r w:rsidR="00ED5242" w:rsidRPr="00A353B0">
              <w:rPr>
                <w:sz w:val="22"/>
                <w:szCs w:val="22"/>
                <w:lang w:val="en-ZA"/>
              </w:rPr>
              <w:t>4</w:t>
            </w:r>
          </w:p>
        </w:tc>
      </w:tr>
      <w:tr w:rsidR="00ED5242" w:rsidRPr="00A353B0" w14:paraId="7E63BEE2" w14:textId="77777777" w:rsidTr="0040411D">
        <w:trPr>
          <w:trHeight w:val="275"/>
        </w:trPr>
        <w:tc>
          <w:tcPr>
            <w:tcW w:w="1248" w:type="dxa"/>
            <w:shd w:val="clear" w:color="auto" w:fill="auto"/>
            <w:hideMark/>
          </w:tcPr>
          <w:p w14:paraId="1B681462" w14:textId="77777777" w:rsidR="00ED5242" w:rsidRPr="00A353B0" w:rsidRDefault="00ED5242" w:rsidP="00A353B0">
            <w:pPr>
              <w:rPr>
                <w:sz w:val="22"/>
                <w:szCs w:val="22"/>
                <w:lang w:val="en-ZA"/>
              </w:rPr>
            </w:pPr>
            <w:proofErr w:type="spellStart"/>
            <w:r w:rsidRPr="00A353B0">
              <w:rPr>
                <w:sz w:val="22"/>
                <w:szCs w:val="22"/>
                <w:lang w:val="en-ZA"/>
              </w:rPr>
              <w:t>Ntcheu</w:t>
            </w:r>
            <w:proofErr w:type="spellEnd"/>
          </w:p>
        </w:tc>
        <w:tc>
          <w:tcPr>
            <w:tcW w:w="799" w:type="dxa"/>
            <w:shd w:val="clear" w:color="auto" w:fill="auto"/>
            <w:noWrap/>
            <w:hideMark/>
          </w:tcPr>
          <w:p w14:paraId="02E2AA27" w14:textId="77777777" w:rsidR="00ED5242" w:rsidRPr="00A353B0" w:rsidRDefault="00ED5242" w:rsidP="00A353B0">
            <w:pPr>
              <w:rPr>
                <w:sz w:val="22"/>
                <w:szCs w:val="22"/>
                <w:lang w:val="en-ZA"/>
              </w:rPr>
            </w:pPr>
            <w:r w:rsidRPr="00A353B0">
              <w:rPr>
                <w:sz w:val="22"/>
                <w:szCs w:val="22"/>
                <w:lang w:val="en-ZA"/>
              </w:rPr>
              <w:t>2</w:t>
            </w:r>
          </w:p>
        </w:tc>
        <w:tc>
          <w:tcPr>
            <w:tcW w:w="782" w:type="dxa"/>
            <w:shd w:val="clear" w:color="auto" w:fill="auto"/>
            <w:noWrap/>
            <w:hideMark/>
          </w:tcPr>
          <w:p w14:paraId="4CA656A2" w14:textId="17418DF1" w:rsidR="00ED5242" w:rsidRPr="00A353B0" w:rsidRDefault="001B3743" w:rsidP="00A353B0">
            <w:pPr>
              <w:rPr>
                <w:sz w:val="22"/>
                <w:szCs w:val="22"/>
                <w:lang w:val="en-ZA"/>
              </w:rPr>
            </w:pPr>
            <w:r w:rsidRPr="00A353B0">
              <w:rPr>
                <w:sz w:val="22"/>
                <w:szCs w:val="22"/>
                <w:lang w:val="en-ZA"/>
              </w:rPr>
              <w:t>1.</w:t>
            </w:r>
            <w:r w:rsidR="00ED5242" w:rsidRPr="00A353B0">
              <w:rPr>
                <w:sz w:val="22"/>
                <w:szCs w:val="22"/>
                <w:lang w:val="en-ZA"/>
              </w:rPr>
              <w:t>8</w:t>
            </w:r>
          </w:p>
        </w:tc>
        <w:tc>
          <w:tcPr>
            <w:tcW w:w="800" w:type="dxa"/>
            <w:shd w:val="clear" w:color="auto" w:fill="auto"/>
            <w:noWrap/>
            <w:hideMark/>
          </w:tcPr>
          <w:p w14:paraId="24567519" w14:textId="77777777" w:rsidR="00ED5242" w:rsidRPr="00A353B0" w:rsidRDefault="00ED5242" w:rsidP="00A353B0">
            <w:pPr>
              <w:rPr>
                <w:sz w:val="22"/>
                <w:szCs w:val="22"/>
                <w:lang w:val="en-ZA"/>
              </w:rPr>
            </w:pPr>
            <w:r w:rsidRPr="00A353B0">
              <w:rPr>
                <w:sz w:val="22"/>
                <w:szCs w:val="22"/>
                <w:lang w:val="en-ZA"/>
              </w:rPr>
              <w:t>0</w:t>
            </w:r>
          </w:p>
        </w:tc>
        <w:tc>
          <w:tcPr>
            <w:tcW w:w="782" w:type="dxa"/>
            <w:shd w:val="clear" w:color="auto" w:fill="auto"/>
            <w:noWrap/>
            <w:hideMark/>
          </w:tcPr>
          <w:p w14:paraId="23D70E4F" w14:textId="68B9926C" w:rsidR="00ED5242" w:rsidRPr="00A353B0" w:rsidRDefault="001B3743" w:rsidP="00A353B0">
            <w:pPr>
              <w:rPr>
                <w:sz w:val="22"/>
                <w:szCs w:val="22"/>
                <w:lang w:val="en-ZA"/>
              </w:rPr>
            </w:pPr>
            <w:r w:rsidRPr="00A353B0">
              <w:rPr>
                <w:sz w:val="22"/>
                <w:szCs w:val="22"/>
                <w:lang w:val="en-ZA"/>
              </w:rPr>
              <w:t>0.</w:t>
            </w:r>
            <w:r w:rsidR="00ED5242" w:rsidRPr="00A353B0">
              <w:rPr>
                <w:sz w:val="22"/>
                <w:szCs w:val="22"/>
                <w:lang w:val="en-ZA"/>
              </w:rPr>
              <w:t>0</w:t>
            </w:r>
          </w:p>
        </w:tc>
        <w:tc>
          <w:tcPr>
            <w:tcW w:w="800" w:type="dxa"/>
            <w:shd w:val="clear" w:color="auto" w:fill="auto"/>
            <w:noWrap/>
            <w:hideMark/>
          </w:tcPr>
          <w:p w14:paraId="0C4CB875" w14:textId="77777777" w:rsidR="00ED5242" w:rsidRPr="00A353B0" w:rsidRDefault="00ED5242" w:rsidP="00A353B0">
            <w:pPr>
              <w:rPr>
                <w:sz w:val="22"/>
                <w:szCs w:val="22"/>
                <w:lang w:val="en-ZA"/>
              </w:rPr>
            </w:pPr>
            <w:r w:rsidRPr="00A353B0">
              <w:rPr>
                <w:sz w:val="22"/>
                <w:szCs w:val="22"/>
                <w:lang w:val="en-ZA"/>
              </w:rPr>
              <w:t>75</w:t>
            </w:r>
          </w:p>
        </w:tc>
        <w:tc>
          <w:tcPr>
            <w:tcW w:w="782" w:type="dxa"/>
            <w:shd w:val="clear" w:color="auto" w:fill="auto"/>
            <w:noWrap/>
            <w:hideMark/>
          </w:tcPr>
          <w:p w14:paraId="764D061D" w14:textId="6C4D11DD" w:rsidR="00ED5242" w:rsidRPr="00A353B0" w:rsidRDefault="001B3743" w:rsidP="00A353B0">
            <w:pPr>
              <w:rPr>
                <w:sz w:val="22"/>
                <w:szCs w:val="22"/>
                <w:lang w:val="en-ZA"/>
              </w:rPr>
            </w:pPr>
            <w:r w:rsidRPr="00A353B0">
              <w:rPr>
                <w:sz w:val="22"/>
                <w:szCs w:val="22"/>
                <w:lang w:val="en-ZA"/>
              </w:rPr>
              <w:t>68.</w:t>
            </w:r>
            <w:r w:rsidR="00ED5242" w:rsidRPr="00A353B0">
              <w:rPr>
                <w:sz w:val="22"/>
                <w:szCs w:val="22"/>
                <w:lang w:val="en-ZA"/>
              </w:rPr>
              <w:t>8</w:t>
            </w:r>
          </w:p>
        </w:tc>
        <w:tc>
          <w:tcPr>
            <w:tcW w:w="800" w:type="dxa"/>
            <w:shd w:val="clear" w:color="auto" w:fill="auto"/>
            <w:noWrap/>
            <w:hideMark/>
          </w:tcPr>
          <w:p w14:paraId="03F08DC9" w14:textId="77777777" w:rsidR="00ED5242" w:rsidRPr="00A353B0" w:rsidRDefault="00ED5242" w:rsidP="00A353B0">
            <w:pPr>
              <w:rPr>
                <w:sz w:val="22"/>
                <w:szCs w:val="22"/>
                <w:lang w:val="en-ZA"/>
              </w:rPr>
            </w:pPr>
            <w:r w:rsidRPr="00A353B0">
              <w:rPr>
                <w:sz w:val="22"/>
                <w:szCs w:val="22"/>
                <w:lang w:val="en-ZA"/>
              </w:rPr>
              <w:t>32</w:t>
            </w:r>
          </w:p>
        </w:tc>
        <w:tc>
          <w:tcPr>
            <w:tcW w:w="782" w:type="dxa"/>
            <w:shd w:val="clear" w:color="auto" w:fill="auto"/>
            <w:noWrap/>
            <w:hideMark/>
          </w:tcPr>
          <w:p w14:paraId="3E7C0640" w14:textId="5B2ACD09" w:rsidR="00ED5242" w:rsidRPr="00A353B0" w:rsidRDefault="0068219D" w:rsidP="00A353B0">
            <w:pPr>
              <w:rPr>
                <w:sz w:val="22"/>
                <w:szCs w:val="22"/>
                <w:lang w:val="en-ZA"/>
              </w:rPr>
            </w:pPr>
            <w:r>
              <w:rPr>
                <w:sz w:val="22"/>
                <w:szCs w:val="22"/>
                <w:lang w:val="en-ZA"/>
              </w:rPr>
              <w:t>29.</w:t>
            </w:r>
            <w:r w:rsidR="00ED5242" w:rsidRPr="00A353B0">
              <w:rPr>
                <w:sz w:val="22"/>
                <w:szCs w:val="22"/>
                <w:lang w:val="en-ZA"/>
              </w:rPr>
              <w:t>4</w:t>
            </w:r>
          </w:p>
        </w:tc>
        <w:tc>
          <w:tcPr>
            <w:tcW w:w="800" w:type="dxa"/>
            <w:shd w:val="clear" w:color="auto" w:fill="auto"/>
            <w:noWrap/>
            <w:hideMark/>
          </w:tcPr>
          <w:p w14:paraId="3708A1DD" w14:textId="77777777" w:rsidR="00ED5242" w:rsidRPr="00A353B0" w:rsidRDefault="00ED5242" w:rsidP="00A353B0">
            <w:pPr>
              <w:rPr>
                <w:sz w:val="22"/>
                <w:szCs w:val="22"/>
                <w:lang w:val="en-ZA"/>
              </w:rPr>
            </w:pPr>
            <w:r w:rsidRPr="00A353B0">
              <w:rPr>
                <w:sz w:val="22"/>
                <w:szCs w:val="22"/>
                <w:lang w:val="en-ZA"/>
              </w:rPr>
              <w:t>0</w:t>
            </w:r>
          </w:p>
        </w:tc>
        <w:tc>
          <w:tcPr>
            <w:tcW w:w="980" w:type="dxa"/>
            <w:shd w:val="clear" w:color="auto" w:fill="auto"/>
            <w:noWrap/>
            <w:hideMark/>
          </w:tcPr>
          <w:p w14:paraId="6136623E" w14:textId="6EF453B6" w:rsidR="00ED5242" w:rsidRPr="00A353B0" w:rsidRDefault="00ED5242" w:rsidP="0068219D">
            <w:pPr>
              <w:rPr>
                <w:sz w:val="22"/>
                <w:szCs w:val="22"/>
                <w:lang w:val="en-ZA"/>
              </w:rPr>
            </w:pPr>
            <w:r w:rsidRPr="00A353B0">
              <w:rPr>
                <w:sz w:val="22"/>
                <w:szCs w:val="22"/>
                <w:lang w:val="en-ZA"/>
              </w:rPr>
              <w:t>0</w:t>
            </w:r>
            <w:r w:rsidR="0068219D">
              <w:rPr>
                <w:sz w:val="22"/>
                <w:szCs w:val="22"/>
                <w:lang w:val="en-ZA"/>
              </w:rPr>
              <w:t>.</w:t>
            </w:r>
            <w:r w:rsidRPr="00A353B0">
              <w:rPr>
                <w:sz w:val="22"/>
                <w:szCs w:val="22"/>
                <w:lang w:val="en-ZA"/>
              </w:rPr>
              <w:t>0</w:t>
            </w:r>
          </w:p>
        </w:tc>
      </w:tr>
      <w:tr w:rsidR="00ED5242" w:rsidRPr="00A353B0" w14:paraId="4D851D26" w14:textId="77777777" w:rsidTr="0040411D">
        <w:trPr>
          <w:trHeight w:val="275"/>
        </w:trPr>
        <w:tc>
          <w:tcPr>
            <w:tcW w:w="1248" w:type="dxa"/>
            <w:shd w:val="clear" w:color="auto" w:fill="auto"/>
            <w:hideMark/>
          </w:tcPr>
          <w:p w14:paraId="539EE68D" w14:textId="77777777" w:rsidR="00ED5242" w:rsidRPr="00A353B0" w:rsidRDefault="00ED5242" w:rsidP="00A353B0">
            <w:pPr>
              <w:rPr>
                <w:sz w:val="22"/>
                <w:szCs w:val="22"/>
                <w:lang w:val="en-ZA"/>
              </w:rPr>
            </w:pPr>
            <w:proofErr w:type="spellStart"/>
            <w:r w:rsidRPr="00A353B0">
              <w:rPr>
                <w:sz w:val="22"/>
                <w:szCs w:val="22"/>
                <w:lang w:val="en-ZA"/>
              </w:rPr>
              <w:t>Mchinji</w:t>
            </w:r>
            <w:proofErr w:type="spellEnd"/>
          </w:p>
        </w:tc>
        <w:tc>
          <w:tcPr>
            <w:tcW w:w="799" w:type="dxa"/>
            <w:shd w:val="clear" w:color="auto" w:fill="auto"/>
            <w:noWrap/>
            <w:hideMark/>
          </w:tcPr>
          <w:p w14:paraId="11FF9235" w14:textId="77777777" w:rsidR="00ED5242" w:rsidRPr="00A353B0" w:rsidRDefault="00ED5242" w:rsidP="00A353B0">
            <w:pPr>
              <w:rPr>
                <w:sz w:val="22"/>
                <w:szCs w:val="22"/>
                <w:lang w:val="en-ZA"/>
              </w:rPr>
            </w:pPr>
            <w:r w:rsidRPr="00A353B0">
              <w:rPr>
                <w:sz w:val="22"/>
                <w:szCs w:val="22"/>
                <w:lang w:val="en-ZA"/>
              </w:rPr>
              <w:t>10</w:t>
            </w:r>
          </w:p>
        </w:tc>
        <w:tc>
          <w:tcPr>
            <w:tcW w:w="782" w:type="dxa"/>
            <w:shd w:val="clear" w:color="auto" w:fill="auto"/>
            <w:noWrap/>
            <w:hideMark/>
          </w:tcPr>
          <w:p w14:paraId="1498ACB6" w14:textId="302A05FA" w:rsidR="00ED5242" w:rsidRPr="00A353B0" w:rsidRDefault="001B3743" w:rsidP="00A353B0">
            <w:pPr>
              <w:rPr>
                <w:sz w:val="22"/>
                <w:szCs w:val="22"/>
                <w:lang w:val="en-ZA"/>
              </w:rPr>
            </w:pPr>
            <w:r w:rsidRPr="00A353B0">
              <w:rPr>
                <w:sz w:val="22"/>
                <w:szCs w:val="22"/>
                <w:lang w:val="en-ZA"/>
              </w:rPr>
              <w:t>6.</w:t>
            </w:r>
            <w:r w:rsidR="00ED5242" w:rsidRPr="00A353B0">
              <w:rPr>
                <w:sz w:val="22"/>
                <w:szCs w:val="22"/>
                <w:lang w:val="en-ZA"/>
              </w:rPr>
              <w:t>9</w:t>
            </w:r>
          </w:p>
        </w:tc>
        <w:tc>
          <w:tcPr>
            <w:tcW w:w="800" w:type="dxa"/>
            <w:shd w:val="clear" w:color="auto" w:fill="auto"/>
            <w:noWrap/>
            <w:hideMark/>
          </w:tcPr>
          <w:p w14:paraId="40267119" w14:textId="77777777" w:rsidR="00ED5242" w:rsidRPr="00A353B0" w:rsidRDefault="00ED5242" w:rsidP="00A353B0">
            <w:pPr>
              <w:rPr>
                <w:sz w:val="22"/>
                <w:szCs w:val="22"/>
                <w:lang w:val="en-ZA"/>
              </w:rPr>
            </w:pPr>
            <w:r w:rsidRPr="00A353B0">
              <w:rPr>
                <w:sz w:val="22"/>
                <w:szCs w:val="22"/>
                <w:lang w:val="en-ZA"/>
              </w:rPr>
              <w:t>0</w:t>
            </w:r>
          </w:p>
        </w:tc>
        <w:tc>
          <w:tcPr>
            <w:tcW w:w="782" w:type="dxa"/>
            <w:shd w:val="clear" w:color="auto" w:fill="auto"/>
            <w:noWrap/>
            <w:hideMark/>
          </w:tcPr>
          <w:p w14:paraId="1DCDA1A7" w14:textId="0E004FE6" w:rsidR="00ED5242" w:rsidRPr="00A353B0" w:rsidRDefault="001B3743" w:rsidP="00A353B0">
            <w:pPr>
              <w:rPr>
                <w:sz w:val="22"/>
                <w:szCs w:val="22"/>
                <w:lang w:val="en-ZA"/>
              </w:rPr>
            </w:pPr>
            <w:r w:rsidRPr="00A353B0">
              <w:rPr>
                <w:sz w:val="22"/>
                <w:szCs w:val="22"/>
                <w:lang w:val="en-ZA"/>
              </w:rPr>
              <w:t>0.</w:t>
            </w:r>
            <w:r w:rsidR="00ED5242" w:rsidRPr="00A353B0">
              <w:rPr>
                <w:sz w:val="22"/>
                <w:szCs w:val="22"/>
                <w:lang w:val="en-ZA"/>
              </w:rPr>
              <w:t>0</w:t>
            </w:r>
          </w:p>
        </w:tc>
        <w:tc>
          <w:tcPr>
            <w:tcW w:w="800" w:type="dxa"/>
            <w:shd w:val="clear" w:color="auto" w:fill="auto"/>
            <w:noWrap/>
            <w:hideMark/>
          </w:tcPr>
          <w:p w14:paraId="74BF47C6" w14:textId="77777777" w:rsidR="00ED5242" w:rsidRPr="00A353B0" w:rsidRDefault="00ED5242" w:rsidP="00A353B0">
            <w:pPr>
              <w:rPr>
                <w:sz w:val="22"/>
                <w:szCs w:val="22"/>
                <w:lang w:val="en-ZA"/>
              </w:rPr>
            </w:pPr>
            <w:r w:rsidRPr="00A353B0">
              <w:rPr>
                <w:sz w:val="22"/>
                <w:szCs w:val="22"/>
                <w:lang w:val="en-ZA"/>
              </w:rPr>
              <w:t>103</w:t>
            </w:r>
          </w:p>
        </w:tc>
        <w:tc>
          <w:tcPr>
            <w:tcW w:w="782" w:type="dxa"/>
            <w:shd w:val="clear" w:color="auto" w:fill="auto"/>
            <w:noWrap/>
            <w:hideMark/>
          </w:tcPr>
          <w:p w14:paraId="69317B67" w14:textId="3961537B" w:rsidR="00ED5242" w:rsidRPr="00A353B0" w:rsidRDefault="001B3743" w:rsidP="00A353B0">
            <w:pPr>
              <w:rPr>
                <w:sz w:val="22"/>
                <w:szCs w:val="22"/>
                <w:lang w:val="en-ZA"/>
              </w:rPr>
            </w:pPr>
            <w:r w:rsidRPr="00A353B0">
              <w:rPr>
                <w:sz w:val="22"/>
                <w:szCs w:val="22"/>
                <w:lang w:val="en-ZA"/>
              </w:rPr>
              <w:t>71.</w:t>
            </w:r>
            <w:r w:rsidR="00ED5242" w:rsidRPr="00A353B0">
              <w:rPr>
                <w:sz w:val="22"/>
                <w:szCs w:val="22"/>
                <w:lang w:val="en-ZA"/>
              </w:rPr>
              <w:t>0</w:t>
            </w:r>
          </w:p>
        </w:tc>
        <w:tc>
          <w:tcPr>
            <w:tcW w:w="800" w:type="dxa"/>
            <w:shd w:val="clear" w:color="auto" w:fill="auto"/>
            <w:noWrap/>
            <w:hideMark/>
          </w:tcPr>
          <w:p w14:paraId="2A57FDA7" w14:textId="77777777" w:rsidR="00ED5242" w:rsidRPr="00A353B0" w:rsidRDefault="00ED5242" w:rsidP="00A353B0">
            <w:pPr>
              <w:rPr>
                <w:sz w:val="22"/>
                <w:szCs w:val="22"/>
                <w:lang w:val="en-ZA"/>
              </w:rPr>
            </w:pPr>
            <w:r w:rsidRPr="00A353B0">
              <w:rPr>
                <w:sz w:val="22"/>
                <w:szCs w:val="22"/>
                <w:lang w:val="en-ZA"/>
              </w:rPr>
              <w:t>32</w:t>
            </w:r>
          </w:p>
        </w:tc>
        <w:tc>
          <w:tcPr>
            <w:tcW w:w="782" w:type="dxa"/>
            <w:shd w:val="clear" w:color="auto" w:fill="auto"/>
            <w:noWrap/>
            <w:hideMark/>
          </w:tcPr>
          <w:p w14:paraId="0CAAC457" w14:textId="43229DC3" w:rsidR="00ED5242" w:rsidRPr="00A353B0" w:rsidRDefault="0068219D" w:rsidP="00A353B0">
            <w:pPr>
              <w:rPr>
                <w:sz w:val="22"/>
                <w:szCs w:val="22"/>
                <w:lang w:val="en-ZA"/>
              </w:rPr>
            </w:pPr>
            <w:r>
              <w:rPr>
                <w:sz w:val="22"/>
                <w:szCs w:val="22"/>
                <w:lang w:val="en-ZA"/>
              </w:rPr>
              <w:t>22.</w:t>
            </w:r>
            <w:r w:rsidR="00ED5242" w:rsidRPr="00A353B0">
              <w:rPr>
                <w:sz w:val="22"/>
                <w:szCs w:val="22"/>
                <w:lang w:val="en-ZA"/>
              </w:rPr>
              <w:t>1</w:t>
            </w:r>
          </w:p>
        </w:tc>
        <w:tc>
          <w:tcPr>
            <w:tcW w:w="800" w:type="dxa"/>
            <w:shd w:val="clear" w:color="auto" w:fill="auto"/>
            <w:noWrap/>
            <w:hideMark/>
          </w:tcPr>
          <w:p w14:paraId="0E3AFAD3" w14:textId="77777777" w:rsidR="00ED5242" w:rsidRPr="00A353B0" w:rsidRDefault="00ED5242" w:rsidP="00A353B0">
            <w:pPr>
              <w:rPr>
                <w:sz w:val="22"/>
                <w:szCs w:val="22"/>
                <w:lang w:val="en-ZA"/>
              </w:rPr>
            </w:pPr>
            <w:r w:rsidRPr="00A353B0">
              <w:rPr>
                <w:sz w:val="22"/>
                <w:szCs w:val="22"/>
                <w:lang w:val="en-ZA"/>
              </w:rPr>
              <w:t>0</w:t>
            </w:r>
          </w:p>
        </w:tc>
        <w:tc>
          <w:tcPr>
            <w:tcW w:w="980" w:type="dxa"/>
            <w:shd w:val="clear" w:color="auto" w:fill="auto"/>
            <w:noWrap/>
            <w:hideMark/>
          </w:tcPr>
          <w:p w14:paraId="07B5337E" w14:textId="700E1119" w:rsidR="00ED5242" w:rsidRPr="00A353B0" w:rsidRDefault="0068219D" w:rsidP="00A353B0">
            <w:pPr>
              <w:rPr>
                <w:sz w:val="22"/>
                <w:szCs w:val="22"/>
                <w:lang w:val="en-ZA"/>
              </w:rPr>
            </w:pPr>
            <w:r>
              <w:rPr>
                <w:sz w:val="22"/>
                <w:szCs w:val="22"/>
                <w:lang w:val="en-ZA"/>
              </w:rPr>
              <w:t>0.</w:t>
            </w:r>
            <w:r w:rsidR="00ED5242" w:rsidRPr="00A353B0">
              <w:rPr>
                <w:sz w:val="22"/>
                <w:szCs w:val="22"/>
                <w:lang w:val="en-ZA"/>
              </w:rPr>
              <w:t>0</w:t>
            </w:r>
          </w:p>
        </w:tc>
      </w:tr>
      <w:tr w:rsidR="00ED5242" w:rsidRPr="00A353B0" w14:paraId="11177810" w14:textId="77777777" w:rsidTr="0040411D">
        <w:trPr>
          <w:trHeight w:val="275"/>
        </w:trPr>
        <w:tc>
          <w:tcPr>
            <w:tcW w:w="1248" w:type="dxa"/>
            <w:shd w:val="clear" w:color="auto" w:fill="auto"/>
            <w:hideMark/>
          </w:tcPr>
          <w:p w14:paraId="06BC1360" w14:textId="77777777" w:rsidR="00ED5242" w:rsidRPr="00A353B0" w:rsidRDefault="00ED5242" w:rsidP="00A353B0">
            <w:pPr>
              <w:rPr>
                <w:sz w:val="22"/>
                <w:szCs w:val="22"/>
                <w:lang w:val="en-ZA"/>
              </w:rPr>
            </w:pPr>
            <w:r w:rsidRPr="00A353B0">
              <w:rPr>
                <w:sz w:val="22"/>
                <w:szCs w:val="22"/>
                <w:lang w:val="en-ZA"/>
              </w:rPr>
              <w:t>Mangochi</w:t>
            </w:r>
          </w:p>
        </w:tc>
        <w:tc>
          <w:tcPr>
            <w:tcW w:w="799" w:type="dxa"/>
            <w:shd w:val="clear" w:color="auto" w:fill="auto"/>
            <w:noWrap/>
            <w:hideMark/>
          </w:tcPr>
          <w:p w14:paraId="783FF1CF" w14:textId="77777777" w:rsidR="00ED5242" w:rsidRPr="00A353B0" w:rsidRDefault="00ED5242" w:rsidP="00A353B0">
            <w:pPr>
              <w:rPr>
                <w:sz w:val="22"/>
                <w:szCs w:val="22"/>
                <w:lang w:val="en-ZA"/>
              </w:rPr>
            </w:pPr>
            <w:r w:rsidRPr="00A353B0">
              <w:rPr>
                <w:sz w:val="22"/>
                <w:szCs w:val="22"/>
                <w:lang w:val="en-ZA"/>
              </w:rPr>
              <w:t>13</w:t>
            </w:r>
          </w:p>
        </w:tc>
        <w:tc>
          <w:tcPr>
            <w:tcW w:w="782" w:type="dxa"/>
            <w:shd w:val="clear" w:color="auto" w:fill="auto"/>
            <w:noWrap/>
            <w:hideMark/>
          </w:tcPr>
          <w:p w14:paraId="482C8B48" w14:textId="7235E74D" w:rsidR="00ED5242" w:rsidRPr="00A353B0" w:rsidRDefault="001B3743" w:rsidP="00A353B0">
            <w:pPr>
              <w:rPr>
                <w:sz w:val="22"/>
                <w:szCs w:val="22"/>
                <w:lang w:val="en-ZA"/>
              </w:rPr>
            </w:pPr>
            <w:r w:rsidRPr="00A353B0">
              <w:rPr>
                <w:sz w:val="22"/>
                <w:szCs w:val="22"/>
                <w:lang w:val="en-ZA"/>
              </w:rPr>
              <w:t>10.</w:t>
            </w:r>
            <w:r w:rsidR="00ED5242" w:rsidRPr="00A353B0">
              <w:rPr>
                <w:sz w:val="22"/>
                <w:szCs w:val="22"/>
                <w:lang w:val="en-ZA"/>
              </w:rPr>
              <w:t>8</w:t>
            </w:r>
          </w:p>
        </w:tc>
        <w:tc>
          <w:tcPr>
            <w:tcW w:w="800" w:type="dxa"/>
            <w:shd w:val="clear" w:color="auto" w:fill="auto"/>
            <w:noWrap/>
            <w:hideMark/>
          </w:tcPr>
          <w:p w14:paraId="6FE83760" w14:textId="77777777" w:rsidR="00ED5242" w:rsidRPr="00A353B0" w:rsidRDefault="00ED5242" w:rsidP="00A353B0">
            <w:pPr>
              <w:rPr>
                <w:sz w:val="22"/>
                <w:szCs w:val="22"/>
                <w:lang w:val="en-ZA"/>
              </w:rPr>
            </w:pPr>
            <w:r w:rsidRPr="00A353B0">
              <w:rPr>
                <w:sz w:val="22"/>
                <w:szCs w:val="22"/>
                <w:lang w:val="en-ZA"/>
              </w:rPr>
              <w:t>0</w:t>
            </w:r>
          </w:p>
        </w:tc>
        <w:tc>
          <w:tcPr>
            <w:tcW w:w="782" w:type="dxa"/>
            <w:shd w:val="clear" w:color="auto" w:fill="auto"/>
            <w:noWrap/>
            <w:hideMark/>
          </w:tcPr>
          <w:p w14:paraId="3AA13F22" w14:textId="3DFD42C8" w:rsidR="00ED5242" w:rsidRPr="00A353B0" w:rsidRDefault="001B3743" w:rsidP="00A353B0">
            <w:pPr>
              <w:rPr>
                <w:sz w:val="22"/>
                <w:szCs w:val="22"/>
                <w:lang w:val="en-ZA"/>
              </w:rPr>
            </w:pPr>
            <w:r w:rsidRPr="00A353B0">
              <w:rPr>
                <w:sz w:val="22"/>
                <w:szCs w:val="22"/>
                <w:lang w:val="en-ZA"/>
              </w:rPr>
              <w:t>0.</w:t>
            </w:r>
            <w:r w:rsidR="00ED5242" w:rsidRPr="00A353B0">
              <w:rPr>
                <w:sz w:val="22"/>
                <w:szCs w:val="22"/>
                <w:lang w:val="en-ZA"/>
              </w:rPr>
              <w:t>0</w:t>
            </w:r>
          </w:p>
        </w:tc>
        <w:tc>
          <w:tcPr>
            <w:tcW w:w="800" w:type="dxa"/>
            <w:shd w:val="clear" w:color="auto" w:fill="auto"/>
            <w:noWrap/>
            <w:hideMark/>
          </w:tcPr>
          <w:p w14:paraId="56FFCC7F" w14:textId="77777777" w:rsidR="00ED5242" w:rsidRPr="00A353B0" w:rsidRDefault="00ED5242" w:rsidP="00A353B0">
            <w:pPr>
              <w:rPr>
                <w:sz w:val="22"/>
                <w:szCs w:val="22"/>
                <w:lang w:val="en-ZA"/>
              </w:rPr>
            </w:pPr>
            <w:r w:rsidRPr="00A353B0">
              <w:rPr>
                <w:sz w:val="22"/>
                <w:szCs w:val="22"/>
                <w:lang w:val="en-ZA"/>
              </w:rPr>
              <w:t>86</w:t>
            </w:r>
          </w:p>
        </w:tc>
        <w:tc>
          <w:tcPr>
            <w:tcW w:w="782" w:type="dxa"/>
            <w:shd w:val="clear" w:color="auto" w:fill="auto"/>
            <w:noWrap/>
            <w:hideMark/>
          </w:tcPr>
          <w:p w14:paraId="2E55197A" w14:textId="0DA0B3AC" w:rsidR="00ED5242" w:rsidRPr="00A353B0" w:rsidRDefault="001B3743" w:rsidP="00A353B0">
            <w:pPr>
              <w:rPr>
                <w:sz w:val="22"/>
                <w:szCs w:val="22"/>
                <w:lang w:val="en-ZA"/>
              </w:rPr>
            </w:pPr>
            <w:r w:rsidRPr="00A353B0">
              <w:rPr>
                <w:sz w:val="22"/>
                <w:szCs w:val="22"/>
                <w:lang w:val="en-ZA"/>
              </w:rPr>
              <w:t>71.</w:t>
            </w:r>
            <w:r w:rsidR="00ED5242" w:rsidRPr="00A353B0">
              <w:rPr>
                <w:sz w:val="22"/>
                <w:szCs w:val="22"/>
                <w:lang w:val="en-ZA"/>
              </w:rPr>
              <w:t>7</w:t>
            </w:r>
          </w:p>
        </w:tc>
        <w:tc>
          <w:tcPr>
            <w:tcW w:w="800" w:type="dxa"/>
            <w:shd w:val="clear" w:color="auto" w:fill="auto"/>
            <w:noWrap/>
            <w:hideMark/>
          </w:tcPr>
          <w:p w14:paraId="11BF2208" w14:textId="77777777" w:rsidR="00ED5242" w:rsidRPr="00A353B0" w:rsidRDefault="00ED5242" w:rsidP="00A353B0">
            <w:pPr>
              <w:rPr>
                <w:sz w:val="22"/>
                <w:szCs w:val="22"/>
                <w:lang w:val="en-ZA"/>
              </w:rPr>
            </w:pPr>
            <w:r w:rsidRPr="00A353B0">
              <w:rPr>
                <w:sz w:val="22"/>
                <w:szCs w:val="22"/>
                <w:lang w:val="en-ZA"/>
              </w:rPr>
              <w:t>20</w:t>
            </w:r>
          </w:p>
        </w:tc>
        <w:tc>
          <w:tcPr>
            <w:tcW w:w="782" w:type="dxa"/>
            <w:shd w:val="clear" w:color="auto" w:fill="auto"/>
            <w:noWrap/>
            <w:hideMark/>
          </w:tcPr>
          <w:p w14:paraId="6C895609" w14:textId="4BA9FC40" w:rsidR="00ED5242" w:rsidRPr="00A353B0" w:rsidRDefault="0068219D" w:rsidP="00A353B0">
            <w:pPr>
              <w:rPr>
                <w:sz w:val="22"/>
                <w:szCs w:val="22"/>
                <w:lang w:val="en-ZA"/>
              </w:rPr>
            </w:pPr>
            <w:r>
              <w:rPr>
                <w:sz w:val="22"/>
                <w:szCs w:val="22"/>
                <w:lang w:val="en-ZA"/>
              </w:rPr>
              <w:t>16.</w:t>
            </w:r>
            <w:r w:rsidR="00ED5242" w:rsidRPr="00A353B0">
              <w:rPr>
                <w:sz w:val="22"/>
                <w:szCs w:val="22"/>
                <w:lang w:val="en-ZA"/>
              </w:rPr>
              <w:t>7</w:t>
            </w:r>
          </w:p>
        </w:tc>
        <w:tc>
          <w:tcPr>
            <w:tcW w:w="800" w:type="dxa"/>
            <w:shd w:val="clear" w:color="auto" w:fill="auto"/>
            <w:noWrap/>
            <w:hideMark/>
          </w:tcPr>
          <w:p w14:paraId="6BB67BE5" w14:textId="77777777" w:rsidR="00ED5242" w:rsidRPr="00A353B0" w:rsidRDefault="00ED5242" w:rsidP="00A353B0">
            <w:pPr>
              <w:rPr>
                <w:sz w:val="22"/>
                <w:szCs w:val="22"/>
                <w:lang w:val="en-ZA"/>
              </w:rPr>
            </w:pPr>
            <w:r w:rsidRPr="00A353B0">
              <w:rPr>
                <w:sz w:val="22"/>
                <w:szCs w:val="22"/>
                <w:lang w:val="en-ZA"/>
              </w:rPr>
              <w:t>1</w:t>
            </w:r>
          </w:p>
        </w:tc>
        <w:tc>
          <w:tcPr>
            <w:tcW w:w="980" w:type="dxa"/>
            <w:shd w:val="clear" w:color="auto" w:fill="auto"/>
            <w:noWrap/>
            <w:hideMark/>
          </w:tcPr>
          <w:p w14:paraId="52BBFE4B" w14:textId="6DAC67F0" w:rsidR="00ED5242" w:rsidRPr="00A353B0" w:rsidRDefault="0068219D" w:rsidP="00A353B0">
            <w:pPr>
              <w:rPr>
                <w:sz w:val="22"/>
                <w:szCs w:val="22"/>
                <w:lang w:val="en-ZA"/>
              </w:rPr>
            </w:pPr>
            <w:r>
              <w:rPr>
                <w:sz w:val="22"/>
                <w:szCs w:val="22"/>
                <w:lang w:val="en-ZA"/>
              </w:rPr>
              <w:t>0.</w:t>
            </w:r>
            <w:r w:rsidR="00ED5242" w:rsidRPr="00A353B0">
              <w:rPr>
                <w:sz w:val="22"/>
                <w:szCs w:val="22"/>
                <w:lang w:val="en-ZA"/>
              </w:rPr>
              <w:t>8</w:t>
            </w:r>
          </w:p>
        </w:tc>
      </w:tr>
      <w:tr w:rsidR="00ED5242" w:rsidRPr="00A353B0" w14:paraId="725A3F32" w14:textId="77777777" w:rsidTr="0040411D">
        <w:trPr>
          <w:trHeight w:val="275"/>
        </w:trPr>
        <w:tc>
          <w:tcPr>
            <w:tcW w:w="1248" w:type="dxa"/>
            <w:shd w:val="clear" w:color="auto" w:fill="auto"/>
            <w:hideMark/>
          </w:tcPr>
          <w:p w14:paraId="4C65B81B" w14:textId="77777777" w:rsidR="00ED5242" w:rsidRPr="00A353B0" w:rsidRDefault="00ED5242" w:rsidP="00A353B0">
            <w:pPr>
              <w:rPr>
                <w:sz w:val="22"/>
                <w:szCs w:val="22"/>
                <w:lang w:val="en-ZA"/>
              </w:rPr>
            </w:pPr>
            <w:r w:rsidRPr="00A353B0">
              <w:rPr>
                <w:sz w:val="22"/>
                <w:szCs w:val="22"/>
                <w:lang w:val="en-ZA"/>
              </w:rPr>
              <w:t>Machinga</w:t>
            </w:r>
          </w:p>
        </w:tc>
        <w:tc>
          <w:tcPr>
            <w:tcW w:w="799" w:type="dxa"/>
            <w:shd w:val="clear" w:color="auto" w:fill="auto"/>
            <w:noWrap/>
            <w:hideMark/>
          </w:tcPr>
          <w:p w14:paraId="7554C9C8" w14:textId="77777777" w:rsidR="00ED5242" w:rsidRPr="00A353B0" w:rsidRDefault="00ED5242" w:rsidP="00A353B0">
            <w:pPr>
              <w:rPr>
                <w:sz w:val="22"/>
                <w:szCs w:val="22"/>
                <w:lang w:val="en-ZA"/>
              </w:rPr>
            </w:pPr>
            <w:r w:rsidRPr="00A353B0">
              <w:rPr>
                <w:sz w:val="22"/>
                <w:szCs w:val="22"/>
                <w:lang w:val="en-ZA"/>
              </w:rPr>
              <w:t>2</w:t>
            </w:r>
          </w:p>
        </w:tc>
        <w:tc>
          <w:tcPr>
            <w:tcW w:w="782" w:type="dxa"/>
            <w:shd w:val="clear" w:color="auto" w:fill="auto"/>
            <w:noWrap/>
            <w:hideMark/>
          </w:tcPr>
          <w:p w14:paraId="50CE0606" w14:textId="5313555F" w:rsidR="00ED5242" w:rsidRPr="00A353B0" w:rsidRDefault="001B3743" w:rsidP="00A353B0">
            <w:pPr>
              <w:rPr>
                <w:sz w:val="22"/>
                <w:szCs w:val="22"/>
                <w:lang w:val="en-ZA"/>
              </w:rPr>
            </w:pPr>
            <w:r w:rsidRPr="00A353B0">
              <w:rPr>
                <w:sz w:val="22"/>
                <w:szCs w:val="22"/>
                <w:lang w:val="en-ZA"/>
              </w:rPr>
              <w:t>1.</w:t>
            </w:r>
            <w:r w:rsidR="00ED5242" w:rsidRPr="00A353B0">
              <w:rPr>
                <w:sz w:val="22"/>
                <w:szCs w:val="22"/>
                <w:lang w:val="en-ZA"/>
              </w:rPr>
              <w:t>9</w:t>
            </w:r>
          </w:p>
        </w:tc>
        <w:tc>
          <w:tcPr>
            <w:tcW w:w="800" w:type="dxa"/>
            <w:shd w:val="clear" w:color="auto" w:fill="auto"/>
            <w:noWrap/>
            <w:hideMark/>
          </w:tcPr>
          <w:p w14:paraId="0ACA0480" w14:textId="77777777" w:rsidR="00ED5242" w:rsidRPr="00A353B0" w:rsidRDefault="00ED5242" w:rsidP="00A353B0">
            <w:pPr>
              <w:rPr>
                <w:sz w:val="22"/>
                <w:szCs w:val="22"/>
                <w:lang w:val="en-ZA"/>
              </w:rPr>
            </w:pPr>
            <w:r w:rsidRPr="00A353B0">
              <w:rPr>
                <w:sz w:val="22"/>
                <w:szCs w:val="22"/>
                <w:lang w:val="en-ZA"/>
              </w:rPr>
              <w:t>0</w:t>
            </w:r>
          </w:p>
        </w:tc>
        <w:tc>
          <w:tcPr>
            <w:tcW w:w="782" w:type="dxa"/>
            <w:shd w:val="clear" w:color="auto" w:fill="auto"/>
            <w:noWrap/>
            <w:hideMark/>
          </w:tcPr>
          <w:p w14:paraId="031B60B2" w14:textId="1F096C24" w:rsidR="00ED5242" w:rsidRPr="00A353B0" w:rsidRDefault="001B3743" w:rsidP="00A353B0">
            <w:pPr>
              <w:rPr>
                <w:sz w:val="22"/>
                <w:szCs w:val="22"/>
                <w:lang w:val="en-ZA"/>
              </w:rPr>
            </w:pPr>
            <w:r w:rsidRPr="00A353B0">
              <w:rPr>
                <w:sz w:val="22"/>
                <w:szCs w:val="22"/>
                <w:lang w:val="en-ZA"/>
              </w:rPr>
              <w:t>0.</w:t>
            </w:r>
            <w:r w:rsidR="00ED5242" w:rsidRPr="00A353B0">
              <w:rPr>
                <w:sz w:val="22"/>
                <w:szCs w:val="22"/>
                <w:lang w:val="en-ZA"/>
              </w:rPr>
              <w:t>0</w:t>
            </w:r>
          </w:p>
        </w:tc>
        <w:tc>
          <w:tcPr>
            <w:tcW w:w="800" w:type="dxa"/>
            <w:shd w:val="clear" w:color="auto" w:fill="auto"/>
            <w:noWrap/>
            <w:hideMark/>
          </w:tcPr>
          <w:p w14:paraId="4C593700" w14:textId="77777777" w:rsidR="00ED5242" w:rsidRPr="00A353B0" w:rsidRDefault="00ED5242" w:rsidP="00A353B0">
            <w:pPr>
              <w:rPr>
                <w:sz w:val="22"/>
                <w:szCs w:val="22"/>
                <w:lang w:val="en-ZA"/>
              </w:rPr>
            </w:pPr>
            <w:r w:rsidRPr="00A353B0">
              <w:rPr>
                <w:sz w:val="22"/>
                <w:szCs w:val="22"/>
                <w:lang w:val="en-ZA"/>
              </w:rPr>
              <w:t>63</w:t>
            </w:r>
          </w:p>
        </w:tc>
        <w:tc>
          <w:tcPr>
            <w:tcW w:w="782" w:type="dxa"/>
            <w:shd w:val="clear" w:color="auto" w:fill="auto"/>
            <w:noWrap/>
            <w:hideMark/>
          </w:tcPr>
          <w:p w14:paraId="159FC688" w14:textId="3923A74D" w:rsidR="00ED5242" w:rsidRPr="00A353B0" w:rsidRDefault="001B3743" w:rsidP="00A353B0">
            <w:pPr>
              <w:rPr>
                <w:sz w:val="22"/>
                <w:szCs w:val="22"/>
                <w:lang w:val="en-ZA"/>
              </w:rPr>
            </w:pPr>
            <w:r w:rsidRPr="00A353B0">
              <w:rPr>
                <w:sz w:val="22"/>
                <w:szCs w:val="22"/>
                <w:lang w:val="en-ZA"/>
              </w:rPr>
              <w:t>58.</w:t>
            </w:r>
            <w:r w:rsidR="00ED5242" w:rsidRPr="00A353B0">
              <w:rPr>
                <w:sz w:val="22"/>
                <w:szCs w:val="22"/>
                <w:lang w:val="en-ZA"/>
              </w:rPr>
              <w:t>3</w:t>
            </w:r>
          </w:p>
        </w:tc>
        <w:tc>
          <w:tcPr>
            <w:tcW w:w="800" w:type="dxa"/>
            <w:shd w:val="clear" w:color="auto" w:fill="auto"/>
            <w:noWrap/>
            <w:hideMark/>
          </w:tcPr>
          <w:p w14:paraId="2D901D7C" w14:textId="77777777" w:rsidR="00ED5242" w:rsidRPr="00A353B0" w:rsidRDefault="00ED5242" w:rsidP="00A353B0">
            <w:pPr>
              <w:rPr>
                <w:sz w:val="22"/>
                <w:szCs w:val="22"/>
                <w:lang w:val="en-ZA"/>
              </w:rPr>
            </w:pPr>
            <w:r w:rsidRPr="00A353B0">
              <w:rPr>
                <w:sz w:val="22"/>
                <w:szCs w:val="22"/>
                <w:lang w:val="en-ZA"/>
              </w:rPr>
              <w:t>42</w:t>
            </w:r>
          </w:p>
        </w:tc>
        <w:tc>
          <w:tcPr>
            <w:tcW w:w="782" w:type="dxa"/>
            <w:shd w:val="clear" w:color="auto" w:fill="auto"/>
            <w:noWrap/>
            <w:hideMark/>
          </w:tcPr>
          <w:p w14:paraId="0CC7DBDE" w14:textId="74D0DDC0" w:rsidR="00ED5242" w:rsidRPr="00A353B0" w:rsidRDefault="0068219D" w:rsidP="00A353B0">
            <w:pPr>
              <w:rPr>
                <w:sz w:val="22"/>
                <w:szCs w:val="22"/>
                <w:lang w:val="en-ZA"/>
              </w:rPr>
            </w:pPr>
            <w:r>
              <w:rPr>
                <w:sz w:val="22"/>
                <w:szCs w:val="22"/>
                <w:lang w:val="en-ZA"/>
              </w:rPr>
              <w:t>38.</w:t>
            </w:r>
            <w:r w:rsidR="00ED5242" w:rsidRPr="00A353B0">
              <w:rPr>
                <w:sz w:val="22"/>
                <w:szCs w:val="22"/>
                <w:lang w:val="en-ZA"/>
              </w:rPr>
              <w:t>9</w:t>
            </w:r>
          </w:p>
        </w:tc>
        <w:tc>
          <w:tcPr>
            <w:tcW w:w="800" w:type="dxa"/>
            <w:shd w:val="clear" w:color="auto" w:fill="auto"/>
            <w:noWrap/>
            <w:hideMark/>
          </w:tcPr>
          <w:p w14:paraId="6A4A8181" w14:textId="77777777" w:rsidR="00ED5242" w:rsidRPr="00A353B0" w:rsidRDefault="00ED5242" w:rsidP="00A353B0">
            <w:pPr>
              <w:rPr>
                <w:sz w:val="22"/>
                <w:szCs w:val="22"/>
                <w:lang w:val="en-ZA"/>
              </w:rPr>
            </w:pPr>
            <w:r w:rsidRPr="00A353B0">
              <w:rPr>
                <w:sz w:val="22"/>
                <w:szCs w:val="22"/>
                <w:lang w:val="en-ZA"/>
              </w:rPr>
              <w:t>1</w:t>
            </w:r>
          </w:p>
        </w:tc>
        <w:tc>
          <w:tcPr>
            <w:tcW w:w="980" w:type="dxa"/>
            <w:shd w:val="clear" w:color="auto" w:fill="auto"/>
            <w:noWrap/>
            <w:hideMark/>
          </w:tcPr>
          <w:p w14:paraId="475711FF" w14:textId="7130FA5B" w:rsidR="00ED5242" w:rsidRPr="00A353B0" w:rsidRDefault="0068219D" w:rsidP="00A353B0">
            <w:pPr>
              <w:rPr>
                <w:sz w:val="22"/>
                <w:szCs w:val="22"/>
                <w:lang w:val="en-ZA"/>
              </w:rPr>
            </w:pPr>
            <w:r>
              <w:rPr>
                <w:sz w:val="22"/>
                <w:szCs w:val="22"/>
                <w:lang w:val="en-ZA"/>
              </w:rPr>
              <w:t>0.</w:t>
            </w:r>
            <w:r w:rsidR="00ED5242" w:rsidRPr="00A353B0">
              <w:rPr>
                <w:sz w:val="22"/>
                <w:szCs w:val="22"/>
                <w:lang w:val="en-ZA"/>
              </w:rPr>
              <w:t>9</w:t>
            </w:r>
          </w:p>
        </w:tc>
      </w:tr>
      <w:tr w:rsidR="00ED5242" w:rsidRPr="00A353B0" w14:paraId="0B9B213C" w14:textId="77777777" w:rsidTr="0040411D">
        <w:trPr>
          <w:trHeight w:val="275"/>
        </w:trPr>
        <w:tc>
          <w:tcPr>
            <w:tcW w:w="1248" w:type="dxa"/>
            <w:shd w:val="clear" w:color="auto" w:fill="auto"/>
            <w:hideMark/>
          </w:tcPr>
          <w:p w14:paraId="0B376005" w14:textId="77777777" w:rsidR="00ED5242" w:rsidRPr="00A353B0" w:rsidRDefault="00ED5242" w:rsidP="00A353B0">
            <w:pPr>
              <w:rPr>
                <w:sz w:val="22"/>
                <w:szCs w:val="22"/>
                <w:lang w:val="en-ZA"/>
              </w:rPr>
            </w:pPr>
            <w:proofErr w:type="spellStart"/>
            <w:r w:rsidRPr="00A353B0">
              <w:rPr>
                <w:sz w:val="22"/>
                <w:szCs w:val="22"/>
                <w:lang w:val="en-ZA"/>
              </w:rPr>
              <w:t>Chiradzulu</w:t>
            </w:r>
            <w:proofErr w:type="spellEnd"/>
          </w:p>
        </w:tc>
        <w:tc>
          <w:tcPr>
            <w:tcW w:w="799" w:type="dxa"/>
            <w:shd w:val="clear" w:color="auto" w:fill="auto"/>
            <w:noWrap/>
            <w:hideMark/>
          </w:tcPr>
          <w:p w14:paraId="666B6739" w14:textId="77777777" w:rsidR="00ED5242" w:rsidRPr="00A353B0" w:rsidRDefault="00ED5242" w:rsidP="00A353B0">
            <w:pPr>
              <w:rPr>
                <w:sz w:val="22"/>
                <w:szCs w:val="22"/>
                <w:lang w:val="en-ZA"/>
              </w:rPr>
            </w:pPr>
            <w:r w:rsidRPr="00A353B0">
              <w:rPr>
                <w:sz w:val="22"/>
                <w:szCs w:val="22"/>
                <w:lang w:val="en-ZA"/>
              </w:rPr>
              <w:t>1</w:t>
            </w:r>
          </w:p>
        </w:tc>
        <w:tc>
          <w:tcPr>
            <w:tcW w:w="782" w:type="dxa"/>
            <w:shd w:val="clear" w:color="auto" w:fill="auto"/>
            <w:noWrap/>
            <w:hideMark/>
          </w:tcPr>
          <w:p w14:paraId="4163D384" w14:textId="3A6D9FFC" w:rsidR="00ED5242" w:rsidRPr="00A353B0" w:rsidRDefault="001B3743" w:rsidP="00A353B0">
            <w:pPr>
              <w:rPr>
                <w:sz w:val="22"/>
                <w:szCs w:val="22"/>
                <w:lang w:val="en-ZA"/>
              </w:rPr>
            </w:pPr>
            <w:r w:rsidRPr="00A353B0">
              <w:rPr>
                <w:sz w:val="22"/>
                <w:szCs w:val="22"/>
                <w:lang w:val="en-ZA"/>
              </w:rPr>
              <w:t>0.</w:t>
            </w:r>
            <w:r w:rsidR="00ED5242" w:rsidRPr="00A353B0">
              <w:rPr>
                <w:sz w:val="22"/>
                <w:szCs w:val="22"/>
                <w:lang w:val="en-ZA"/>
              </w:rPr>
              <w:t>9</w:t>
            </w:r>
          </w:p>
        </w:tc>
        <w:tc>
          <w:tcPr>
            <w:tcW w:w="800" w:type="dxa"/>
            <w:shd w:val="clear" w:color="auto" w:fill="auto"/>
            <w:noWrap/>
            <w:hideMark/>
          </w:tcPr>
          <w:p w14:paraId="2DB658AE" w14:textId="77777777" w:rsidR="00ED5242" w:rsidRPr="00A353B0" w:rsidRDefault="00ED5242" w:rsidP="00A353B0">
            <w:pPr>
              <w:rPr>
                <w:sz w:val="22"/>
                <w:szCs w:val="22"/>
                <w:lang w:val="en-ZA"/>
              </w:rPr>
            </w:pPr>
            <w:r w:rsidRPr="00A353B0">
              <w:rPr>
                <w:sz w:val="22"/>
                <w:szCs w:val="22"/>
                <w:lang w:val="en-ZA"/>
              </w:rPr>
              <w:t>1</w:t>
            </w:r>
          </w:p>
        </w:tc>
        <w:tc>
          <w:tcPr>
            <w:tcW w:w="782" w:type="dxa"/>
            <w:shd w:val="clear" w:color="auto" w:fill="auto"/>
            <w:noWrap/>
            <w:hideMark/>
          </w:tcPr>
          <w:p w14:paraId="4774CA00" w14:textId="542F7711" w:rsidR="00ED5242" w:rsidRPr="00A353B0" w:rsidRDefault="001B3743" w:rsidP="00A353B0">
            <w:pPr>
              <w:rPr>
                <w:sz w:val="22"/>
                <w:szCs w:val="22"/>
                <w:lang w:val="en-ZA"/>
              </w:rPr>
            </w:pPr>
            <w:r w:rsidRPr="00A353B0">
              <w:rPr>
                <w:sz w:val="22"/>
                <w:szCs w:val="22"/>
                <w:lang w:val="en-ZA"/>
              </w:rPr>
              <w:t>0.</w:t>
            </w:r>
            <w:r w:rsidR="00ED5242" w:rsidRPr="00A353B0">
              <w:rPr>
                <w:sz w:val="22"/>
                <w:szCs w:val="22"/>
                <w:lang w:val="en-ZA"/>
              </w:rPr>
              <w:t>9</w:t>
            </w:r>
          </w:p>
        </w:tc>
        <w:tc>
          <w:tcPr>
            <w:tcW w:w="800" w:type="dxa"/>
            <w:shd w:val="clear" w:color="auto" w:fill="auto"/>
            <w:noWrap/>
            <w:hideMark/>
          </w:tcPr>
          <w:p w14:paraId="66764414" w14:textId="77777777" w:rsidR="00ED5242" w:rsidRPr="00A353B0" w:rsidRDefault="00ED5242" w:rsidP="00A353B0">
            <w:pPr>
              <w:rPr>
                <w:sz w:val="22"/>
                <w:szCs w:val="22"/>
                <w:lang w:val="en-ZA"/>
              </w:rPr>
            </w:pPr>
            <w:r w:rsidRPr="00A353B0">
              <w:rPr>
                <w:sz w:val="22"/>
                <w:szCs w:val="22"/>
                <w:lang w:val="en-ZA"/>
              </w:rPr>
              <w:t>68</w:t>
            </w:r>
          </w:p>
        </w:tc>
        <w:tc>
          <w:tcPr>
            <w:tcW w:w="782" w:type="dxa"/>
            <w:shd w:val="clear" w:color="auto" w:fill="auto"/>
            <w:noWrap/>
            <w:hideMark/>
          </w:tcPr>
          <w:p w14:paraId="621EAA8D" w14:textId="7D6B17F3" w:rsidR="00ED5242" w:rsidRPr="00A353B0" w:rsidRDefault="001B3743" w:rsidP="00A353B0">
            <w:pPr>
              <w:rPr>
                <w:sz w:val="22"/>
                <w:szCs w:val="22"/>
                <w:lang w:val="en-ZA"/>
              </w:rPr>
            </w:pPr>
            <w:r w:rsidRPr="00A353B0">
              <w:rPr>
                <w:sz w:val="22"/>
                <w:szCs w:val="22"/>
                <w:lang w:val="en-ZA"/>
              </w:rPr>
              <w:t>58.</w:t>
            </w:r>
            <w:r w:rsidR="00ED5242" w:rsidRPr="00A353B0">
              <w:rPr>
                <w:sz w:val="22"/>
                <w:szCs w:val="22"/>
                <w:lang w:val="en-ZA"/>
              </w:rPr>
              <w:t>1</w:t>
            </w:r>
          </w:p>
        </w:tc>
        <w:tc>
          <w:tcPr>
            <w:tcW w:w="800" w:type="dxa"/>
            <w:shd w:val="clear" w:color="auto" w:fill="auto"/>
            <w:noWrap/>
            <w:hideMark/>
          </w:tcPr>
          <w:p w14:paraId="4D81C3A8" w14:textId="77777777" w:rsidR="00ED5242" w:rsidRPr="00A353B0" w:rsidRDefault="00ED5242" w:rsidP="00A353B0">
            <w:pPr>
              <w:rPr>
                <w:sz w:val="22"/>
                <w:szCs w:val="22"/>
                <w:lang w:val="en-ZA"/>
              </w:rPr>
            </w:pPr>
            <w:r w:rsidRPr="00A353B0">
              <w:rPr>
                <w:sz w:val="22"/>
                <w:szCs w:val="22"/>
                <w:lang w:val="en-ZA"/>
              </w:rPr>
              <w:t>44</w:t>
            </w:r>
          </w:p>
        </w:tc>
        <w:tc>
          <w:tcPr>
            <w:tcW w:w="782" w:type="dxa"/>
            <w:shd w:val="clear" w:color="auto" w:fill="auto"/>
            <w:noWrap/>
            <w:hideMark/>
          </w:tcPr>
          <w:p w14:paraId="063BD51C" w14:textId="721E65E5" w:rsidR="00ED5242" w:rsidRPr="00A353B0" w:rsidRDefault="0068219D" w:rsidP="00A353B0">
            <w:pPr>
              <w:rPr>
                <w:sz w:val="22"/>
                <w:szCs w:val="22"/>
                <w:lang w:val="en-ZA"/>
              </w:rPr>
            </w:pPr>
            <w:r>
              <w:rPr>
                <w:sz w:val="22"/>
                <w:szCs w:val="22"/>
                <w:lang w:val="en-ZA"/>
              </w:rPr>
              <w:t>37.</w:t>
            </w:r>
            <w:r w:rsidR="00ED5242" w:rsidRPr="00A353B0">
              <w:rPr>
                <w:sz w:val="22"/>
                <w:szCs w:val="22"/>
                <w:lang w:val="en-ZA"/>
              </w:rPr>
              <w:t>6</w:t>
            </w:r>
          </w:p>
        </w:tc>
        <w:tc>
          <w:tcPr>
            <w:tcW w:w="800" w:type="dxa"/>
            <w:shd w:val="clear" w:color="auto" w:fill="auto"/>
            <w:noWrap/>
            <w:hideMark/>
          </w:tcPr>
          <w:p w14:paraId="406B34D1" w14:textId="77777777" w:rsidR="00ED5242" w:rsidRPr="00A353B0" w:rsidRDefault="00ED5242" w:rsidP="00A353B0">
            <w:pPr>
              <w:rPr>
                <w:sz w:val="22"/>
                <w:szCs w:val="22"/>
                <w:lang w:val="en-ZA"/>
              </w:rPr>
            </w:pPr>
            <w:r w:rsidRPr="00A353B0">
              <w:rPr>
                <w:sz w:val="22"/>
                <w:szCs w:val="22"/>
                <w:lang w:val="en-ZA"/>
              </w:rPr>
              <w:t>3</w:t>
            </w:r>
          </w:p>
        </w:tc>
        <w:tc>
          <w:tcPr>
            <w:tcW w:w="980" w:type="dxa"/>
            <w:shd w:val="clear" w:color="auto" w:fill="auto"/>
            <w:noWrap/>
            <w:hideMark/>
          </w:tcPr>
          <w:p w14:paraId="6BD5FEC1" w14:textId="040AA4BD" w:rsidR="00ED5242" w:rsidRPr="00A353B0" w:rsidRDefault="00ED5242" w:rsidP="0068219D">
            <w:pPr>
              <w:rPr>
                <w:sz w:val="22"/>
                <w:szCs w:val="22"/>
                <w:lang w:val="en-ZA"/>
              </w:rPr>
            </w:pPr>
            <w:r w:rsidRPr="00A353B0">
              <w:rPr>
                <w:sz w:val="22"/>
                <w:szCs w:val="22"/>
                <w:lang w:val="en-ZA"/>
              </w:rPr>
              <w:t>2</w:t>
            </w:r>
            <w:r w:rsidR="0068219D">
              <w:rPr>
                <w:sz w:val="22"/>
                <w:szCs w:val="22"/>
                <w:lang w:val="en-ZA"/>
              </w:rPr>
              <w:t>.</w:t>
            </w:r>
            <w:r w:rsidRPr="00A353B0">
              <w:rPr>
                <w:sz w:val="22"/>
                <w:szCs w:val="22"/>
                <w:lang w:val="en-ZA"/>
              </w:rPr>
              <w:t>6</w:t>
            </w:r>
          </w:p>
        </w:tc>
      </w:tr>
      <w:tr w:rsidR="00ED5242" w:rsidRPr="00A353B0" w14:paraId="3F8F0876" w14:textId="77777777" w:rsidTr="0040411D">
        <w:trPr>
          <w:trHeight w:val="275"/>
        </w:trPr>
        <w:tc>
          <w:tcPr>
            <w:tcW w:w="1248" w:type="dxa"/>
            <w:shd w:val="clear" w:color="auto" w:fill="auto"/>
            <w:hideMark/>
          </w:tcPr>
          <w:p w14:paraId="5956BCA8" w14:textId="77777777" w:rsidR="00ED5242" w:rsidRPr="00A353B0" w:rsidRDefault="00ED5242" w:rsidP="00A353B0">
            <w:pPr>
              <w:rPr>
                <w:sz w:val="22"/>
                <w:szCs w:val="22"/>
                <w:lang w:val="en-ZA"/>
              </w:rPr>
            </w:pPr>
            <w:proofErr w:type="spellStart"/>
            <w:r w:rsidRPr="00A353B0">
              <w:rPr>
                <w:sz w:val="22"/>
                <w:szCs w:val="22"/>
                <w:lang w:val="en-ZA"/>
              </w:rPr>
              <w:t>Thyolo</w:t>
            </w:r>
            <w:proofErr w:type="spellEnd"/>
          </w:p>
        </w:tc>
        <w:tc>
          <w:tcPr>
            <w:tcW w:w="799" w:type="dxa"/>
            <w:shd w:val="clear" w:color="auto" w:fill="auto"/>
            <w:noWrap/>
            <w:hideMark/>
          </w:tcPr>
          <w:p w14:paraId="6F906C45" w14:textId="77777777" w:rsidR="00ED5242" w:rsidRPr="00A353B0" w:rsidRDefault="00ED5242" w:rsidP="00A353B0">
            <w:pPr>
              <w:rPr>
                <w:sz w:val="22"/>
                <w:szCs w:val="22"/>
                <w:lang w:val="en-ZA"/>
              </w:rPr>
            </w:pPr>
            <w:r w:rsidRPr="00A353B0">
              <w:rPr>
                <w:sz w:val="22"/>
                <w:szCs w:val="22"/>
                <w:lang w:val="en-ZA"/>
              </w:rPr>
              <w:t>1</w:t>
            </w:r>
          </w:p>
        </w:tc>
        <w:tc>
          <w:tcPr>
            <w:tcW w:w="782" w:type="dxa"/>
            <w:shd w:val="clear" w:color="auto" w:fill="auto"/>
            <w:noWrap/>
            <w:hideMark/>
          </w:tcPr>
          <w:p w14:paraId="12967AD8" w14:textId="4C54C648" w:rsidR="00ED5242" w:rsidRPr="00A353B0" w:rsidRDefault="001B3743" w:rsidP="00A353B0">
            <w:pPr>
              <w:rPr>
                <w:sz w:val="22"/>
                <w:szCs w:val="22"/>
                <w:lang w:val="en-ZA"/>
              </w:rPr>
            </w:pPr>
            <w:r w:rsidRPr="00A353B0">
              <w:rPr>
                <w:sz w:val="22"/>
                <w:szCs w:val="22"/>
                <w:lang w:val="en-ZA"/>
              </w:rPr>
              <w:t>0.</w:t>
            </w:r>
            <w:r w:rsidR="00ED5242" w:rsidRPr="00A353B0">
              <w:rPr>
                <w:sz w:val="22"/>
                <w:szCs w:val="22"/>
                <w:lang w:val="en-ZA"/>
              </w:rPr>
              <w:t>9</w:t>
            </w:r>
          </w:p>
        </w:tc>
        <w:tc>
          <w:tcPr>
            <w:tcW w:w="800" w:type="dxa"/>
            <w:shd w:val="clear" w:color="auto" w:fill="auto"/>
            <w:noWrap/>
            <w:hideMark/>
          </w:tcPr>
          <w:p w14:paraId="31F379F9" w14:textId="77777777" w:rsidR="00ED5242" w:rsidRPr="00A353B0" w:rsidRDefault="00ED5242" w:rsidP="00A353B0">
            <w:pPr>
              <w:rPr>
                <w:sz w:val="22"/>
                <w:szCs w:val="22"/>
                <w:lang w:val="en-ZA"/>
              </w:rPr>
            </w:pPr>
            <w:r w:rsidRPr="00A353B0">
              <w:rPr>
                <w:sz w:val="22"/>
                <w:szCs w:val="22"/>
                <w:lang w:val="en-ZA"/>
              </w:rPr>
              <w:t>0</w:t>
            </w:r>
          </w:p>
        </w:tc>
        <w:tc>
          <w:tcPr>
            <w:tcW w:w="782" w:type="dxa"/>
            <w:shd w:val="clear" w:color="auto" w:fill="auto"/>
            <w:noWrap/>
            <w:hideMark/>
          </w:tcPr>
          <w:p w14:paraId="649B2690" w14:textId="785AB1E1" w:rsidR="00ED5242" w:rsidRPr="00A353B0" w:rsidRDefault="001B3743" w:rsidP="00A353B0">
            <w:pPr>
              <w:rPr>
                <w:sz w:val="22"/>
                <w:szCs w:val="22"/>
                <w:lang w:val="en-ZA"/>
              </w:rPr>
            </w:pPr>
            <w:r w:rsidRPr="00A353B0">
              <w:rPr>
                <w:sz w:val="22"/>
                <w:szCs w:val="22"/>
                <w:lang w:val="en-ZA"/>
              </w:rPr>
              <w:t>0.</w:t>
            </w:r>
            <w:r w:rsidR="00ED5242" w:rsidRPr="00A353B0">
              <w:rPr>
                <w:sz w:val="22"/>
                <w:szCs w:val="22"/>
                <w:lang w:val="en-ZA"/>
              </w:rPr>
              <w:t>0</w:t>
            </w:r>
          </w:p>
        </w:tc>
        <w:tc>
          <w:tcPr>
            <w:tcW w:w="800" w:type="dxa"/>
            <w:shd w:val="clear" w:color="auto" w:fill="auto"/>
            <w:noWrap/>
            <w:hideMark/>
          </w:tcPr>
          <w:p w14:paraId="2F234BBD" w14:textId="77777777" w:rsidR="00ED5242" w:rsidRPr="00A353B0" w:rsidRDefault="00ED5242" w:rsidP="00A353B0">
            <w:pPr>
              <w:rPr>
                <w:sz w:val="22"/>
                <w:szCs w:val="22"/>
                <w:lang w:val="en-ZA"/>
              </w:rPr>
            </w:pPr>
            <w:r w:rsidRPr="00A353B0">
              <w:rPr>
                <w:sz w:val="22"/>
                <w:szCs w:val="22"/>
                <w:lang w:val="en-ZA"/>
              </w:rPr>
              <w:t>58</w:t>
            </w:r>
          </w:p>
        </w:tc>
        <w:tc>
          <w:tcPr>
            <w:tcW w:w="782" w:type="dxa"/>
            <w:shd w:val="clear" w:color="auto" w:fill="auto"/>
            <w:noWrap/>
            <w:hideMark/>
          </w:tcPr>
          <w:p w14:paraId="781D5AF0" w14:textId="54D5CC20" w:rsidR="00ED5242" w:rsidRPr="00A353B0" w:rsidRDefault="001B3743" w:rsidP="00A353B0">
            <w:pPr>
              <w:rPr>
                <w:sz w:val="22"/>
                <w:szCs w:val="22"/>
                <w:lang w:val="en-ZA"/>
              </w:rPr>
            </w:pPr>
            <w:r w:rsidRPr="00A353B0">
              <w:rPr>
                <w:sz w:val="22"/>
                <w:szCs w:val="22"/>
                <w:lang w:val="en-ZA"/>
              </w:rPr>
              <w:t>51.</w:t>
            </w:r>
            <w:r w:rsidR="00ED5242" w:rsidRPr="00A353B0">
              <w:rPr>
                <w:sz w:val="22"/>
                <w:szCs w:val="22"/>
                <w:lang w:val="en-ZA"/>
              </w:rPr>
              <w:t>3</w:t>
            </w:r>
          </w:p>
        </w:tc>
        <w:tc>
          <w:tcPr>
            <w:tcW w:w="800" w:type="dxa"/>
            <w:shd w:val="clear" w:color="auto" w:fill="auto"/>
            <w:noWrap/>
            <w:hideMark/>
          </w:tcPr>
          <w:p w14:paraId="19369BC1" w14:textId="77777777" w:rsidR="00ED5242" w:rsidRPr="00A353B0" w:rsidRDefault="00ED5242" w:rsidP="00A353B0">
            <w:pPr>
              <w:rPr>
                <w:sz w:val="22"/>
                <w:szCs w:val="22"/>
                <w:lang w:val="en-ZA"/>
              </w:rPr>
            </w:pPr>
            <w:r w:rsidRPr="00A353B0">
              <w:rPr>
                <w:sz w:val="22"/>
                <w:szCs w:val="22"/>
                <w:lang w:val="en-ZA"/>
              </w:rPr>
              <w:t>52</w:t>
            </w:r>
          </w:p>
        </w:tc>
        <w:tc>
          <w:tcPr>
            <w:tcW w:w="782" w:type="dxa"/>
            <w:shd w:val="clear" w:color="auto" w:fill="auto"/>
            <w:noWrap/>
            <w:hideMark/>
          </w:tcPr>
          <w:p w14:paraId="5F020A9C" w14:textId="4974423D" w:rsidR="00ED5242" w:rsidRPr="00A353B0" w:rsidRDefault="0068219D" w:rsidP="00A353B0">
            <w:pPr>
              <w:rPr>
                <w:sz w:val="22"/>
                <w:szCs w:val="22"/>
                <w:lang w:val="en-ZA"/>
              </w:rPr>
            </w:pPr>
            <w:r>
              <w:rPr>
                <w:sz w:val="22"/>
                <w:szCs w:val="22"/>
                <w:lang w:val="en-ZA"/>
              </w:rPr>
              <w:t>46.</w:t>
            </w:r>
            <w:r w:rsidR="00ED5242" w:rsidRPr="00A353B0">
              <w:rPr>
                <w:sz w:val="22"/>
                <w:szCs w:val="22"/>
                <w:lang w:val="en-ZA"/>
              </w:rPr>
              <w:t>0</w:t>
            </w:r>
          </w:p>
        </w:tc>
        <w:tc>
          <w:tcPr>
            <w:tcW w:w="800" w:type="dxa"/>
            <w:shd w:val="clear" w:color="auto" w:fill="auto"/>
            <w:noWrap/>
            <w:hideMark/>
          </w:tcPr>
          <w:p w14:paraId="6C5DF828" w14:textId="77777777" w:rsidR="00ED5242" w:rsidRPr="00A353B0" w:rsidRDefault="00ED5242" w:rsidP="00A353B0">
            <w:pPr>
              <w:rPr>
                <w:sz w:val="22"/>
                <w:szCs w:val="22"/>
                <w:lang w:val="en-ZA"/>
              </w:rPr>
            </w:pPr>
            <w:r w:rsidRPr="00A353B0">
              <w:rPr>
                <w:sz w:val="22"/>
                <w:szCs w:val="22"/>
                <w:lang w:val="en-ZA"/>
              </w:rPr>
              <w:t>2</w:t>
            </w:r>
          </w:p>
        </w:tc>
        <w:tc>
          <w:tcPr>
            <w:tcW w:w="980" w:type="dxa"/>
            <w:shd w:val="clear" w:color="auto" w:fill="auto"/>
            <w:noWrap/>
            <w:hideMark/>
          </w:tcPr>
          <w:p w14:paraId="6C060F8A" w14:textId="01B8D236" w:rsidR="00ED5242" w:rsidRPr="00A353B0" w:rsidRDefault="0068219D" w:rsidP="00A353B0">
            <w:pPr>
              <w:rPr>
                <w:sz w:val="22"/>
                <w:szCs w:val="22"/>
                <w:lang w:val="en-ZA"/>
              </w:rPr>
            </w:pPr>
            <w:r>
              <w:rPr>
                <w:sz w:val="22"/>
                <w:szCs w:val="22"/>
                <w:lang w:val="en-ZA"/>
              </w:rPr>
              <w:t>1.</w:t>
            </w:r>
            <w:r w:rsidR="00ED5242" w:rsidRPr="00A353B0">
              <w:rPr>
                <w:sz w:val="22"/>
                <w:szCs w:val="22"/>
                <w:lang w:val="en-ZA"/>
              </w:rPr>
              <w:t>8</w:t>
            </w:r>
          </w:p>
        </w:tc>
      </w:tr>
      <w:tr w:rsidR="00ED5242" w:rsidRPr="00A353B0" w14:paraId="254B5FF6" w14:textId="77777777" w:rsidTr="0040411D">
        <w:trPr>
          <w:trHeight w:val="275"/>
        </w:trPr>
        <w:tc>
          <w:tcPr>
            <w:tcW w:w="1248" w:type="dxa"/>
            <w:shd w:val="clear" w:color="auto" w:fill="auto"/>
            <w:hideMark/>
          </w:tcPr>
          <w:p w14:paraId="6D445CEC" w14:textId="77777777" w:rsidR="00ED5242" w:rsidRPr="00A353B0" w:rsidRDefault="00ED5242" w:rsidP="00A353B0">
            <w:pPr>
              <w:rPr>
                <w:sz w:val="22"/>
                <w:szCs w:val="22"/>
                <w:lang w:val="en-ZA"/>
              </w:rPr>
            </w:pPr>
            <w:proofErr w:type="spellStart"/>
            <w:r w:rsidRPr="00A353B0">
              <w:rPr>
                <w:sz w:val="22"/>
                <w:szCs w:val="22"/>
                <w:lang w:val="en-ZA"/>
              </w:rPr>
              <w:t>Chikwawa</w:t>
            </w:r>
            <w:proofErr w:type="spellEnd"/>
          </w:p>
        </w:tc>
        <w:tc>
          <w:tcPr>
            <w:tcW w:w="799" w:type="dxa"/>
            <w:shd w:val="clear" w:color="auto" w:fill="auto"/>
            <w:noWrap/>
            <w:hideMark/>
          </w:tcPr>
          <w:p w14:paraId="72ADC391" w14:textId="77777777" w:rsidR="00ED5242" w:rsidRPr="00A353B0" w:rsidRDefault="00ED5242" w:rsidP="00A353B0">
            <w:pPr>
              <w:rPr>
                <w:sz w:val="22"/>
                <w:szCs w:val="22"/>
                <w:lang w:val="en-ZA"/>
              </w:rPr>
            </w:pPr>
            <w:r w:rsidRPr="00A353B0">
              <w:rPr>
                <w:sz w:val="22"/>
                <w:szCs w:val="22"/>
                <w:lang w:val="en-ZA"/>
              </w:rPr>
              <w:t>23</w:t>
            </w:r>
          </w:p>
        </w:tc>
        <w:tc>
          <w:tcPr>
            <w:tcW w:w="782" w:type="dxa"/>
            <w:shd w:val="clear" w:color="auto" w:fill="auto"/>
            <w:noWrap/>
            <w:hideMark/>
          </w:tcPr>
          <w:p w14:paraId="0F347901" w14:textId="4A39FFD4" w:rsidR="00ED5242" w:rsidRPr="00A353B0" w:rsidRDefault="001B3743" w:rsidP="00A353B0">
            <w:pPr>
              <w:rPr>
                <w:sz w:val="22"/>
                <w:szCs w:val="22"/>
                <w:lang w:val="en-ZA"/>
              </w:rPr>
            </w:pPr>
            <w:r w:rsidRPr="00A353B0">
              <w:rPr>
                <w:sz w:val="22"/>
                <w:szCs w:val="22"/>
                <w:lang w:val="en-ZA"/>
              </w:rPr>
              <w:t>19.</w:t>
            </w:r>
            <w:r w:rsidR="00ED5242" w:rsidRPr="00A353B0">
              <w:rPr>
                <w:sz w:val="22"/>
                <w:szCs w:val="22"/>
                <w:lang w:val="en-ZA"/>
              </w:rPr>
              <w:t>3</w:t>
            </w:r>
          </w:p>
        </w:tc>
        <w:tc>
          <w:tcPr>
            <w:tcW w:w="800" w:type="dxa"/>
            <w:shd w:val="clear" w:color="auto" w:fill="auto"/>
            <w:noWrap/>
            <w:hideMark/>
          </w:tcPr>
          <w:p w14:paraId="6B12E16B" w14:textId="77777777" w:rsidR="00ED5242" w:rsidRPr="00A353B0" w:rsidRDefault="00ED5242" w:rsidP="00A353B0">
            <w:pPr>
              <w:rPr>
                <w:sz w:val="22"/>
                <w:szCs w:val="22"/>
                <w:lang w:val="en-ZA"/>
              </w:rPr>
            </w:pPr>
            <w:r w:rsidRPr="00A353B0">
              <w:rPr>
                <w:sz w:val="22"/>
                <w:szCs w:val="22"/>
                <w:lang w:val="en-ZA"/>
              </w:rPr>
              <w:t>0</w:t>
            </w:r>
          </w:p>
        </w:tc>
        <w:tc>
          <w:tcPr>
            <w:tcW w:w="782" w:type="dxa"/>
            <w:shd w:val="clear" w:color="auto" w:fill="auto"/>
            <w:noWrap/>
            <w:hideMark/>
          </w:tcPr>
          <w:p w14:paraId="4E5EBFB4" w14:textId="03DB9754" w:rsidR="00ED5242" w:rsidRPr="00A353B0" w:rsidRDefault="001B3743" w:rsidP="00A353B0">
            <w:pPr>
              <w:rPr>
                <w:sz w:val="22"/>
                <w:szCs w:val="22"/>
                <w:lang w:val="en-ZA"/>
              </w:rPr>
            </w:pPr>
            <w:r w:rsidRPr="00A353B0">
              <w:rPr>
                <w:sz w:val="22"/>
                <w:szCs w:val="22"/>
                <w:lang w:val="en-ZA"/>
              </w:rPr>
              <w:t>0.</w:t>
            </w:r>
            <w:r w:rsidR="00ED5242" w:rsidRPr="00A353B0">
              <w:rPr>
                <w:sz w:val="22"/>
                <w:szCs w:val="22"/>
                <w:lang w:val="en-ZA"/>
              </w:rPr>
              <w:t>0</w:t>
            </w:r>
          </w:p>
        </w:tc>
        <w:tc>
          <w:tcPr>
            <w:tcW w:w="800" w:type="dxa"/>
            <w:shd w:val="clear" w:color="auto" w:fill="auto"/>
            <w:noWrap/>
            <w:hideMark/>
          </w:tcPr>
          <w:p w14:paraId="23ED43B8" w14:textId="77777777" w:rsidR="00ED5242" w:rsidRPr="00A353B0" w:rsidRDefault="00ED5242" w:rsidP="00A353B0">
            <w:pPr>
              <w:rPr>
                <w:sz w:val="22"/>
                <w:szCs w:val="22"/>
                <w:lang w:val="en-ZA"/>
              </w:rPr>
            </w:pPr>
            <w:r w:rsidRPr="00A353B0">
              <w:rPr>
                <w:sz w:val="22"/>
                <w:szCs w:val="22"/>
                <w:lang w:val="en-ZA"/>
              </w:rPr>
              <w:t>78</w:t>
            </w:r>
          </w:p>
        </w:tc>
        <w:tc>
          <w:tcPr>
            <w:tcW w:w="782" w:type="dxa"/>
            <w:shd w:val="clear" w:color="auto" w:fill="auto"/>
            <w:noWrap/>
            <w:hideMark/>
          </w:tcPr>
          <w:p w14:paraId="604BAFD3" w14:textId="6A5FD25E" w:rsidR="00ED5242" w:rsidRPr="00A353B0" w:rsidRDefault="001B3743" w:rsidP="00A353B0">
            <w:pPr>
              <w:rPr>
                <w:sz w:val="22"/>
                <w:szCs w:val="22"/>
                <w:lang w:val="en-ZA"/>
              </w:rPr>
            </w:pPr>
            <w:r w:rsidRPr="00A353B0">
              <w:rPr>
                <w:sz w:val="22"/>
                <w:szCs w:val="22"/>
                <w:lang w:val="en-ZA"/>
              </w:rPr>
              <w:t>65.</w:t>
            </w:r>
            <w:r w:rsidR="00ED5242" w:rsidRPr="00A353B0">
              <w:rPr>
                <w:sz w:val="22"/>
                <w:szCs w:val="22"/>
                <w:lang w:val="en-ZA"/>
              </w:rPr>
              <w:t>5</w:t>
            </w:r>
          </w:p>
        </w:tc>
        <w:tc>
          <w:tcPr>
            <w:tcW w:w="800" w:type="dxa"/>
            <w:shd w:val="clear" w:color="auto" w:fill="auto"/>
            <w:noWrap/>
            <w:hideMark/>
          </w:tcPr>
          <w:p w14:paraId="52A52484" w14:textId="77777777" w:rsidR="00ED5242" w:rsidRPr="00A353B0" w:rsidRDefault="00ED5242" w:rsidP="00A353B0">
            <w:pPr>
              <w:rPr>
                <w:sz w:val="22"/>
                <w:szCs w:val="22"/>
                <w:lang w:val="en-ZA"/>
              </w:rPr>
            </w:pPr>
            <w:r w:rsidRPr="00A353B0">
              <w:rPr>
                <w:sz w:val="22"/>
                <w:szCs w:val="22"/>
                <w:lang w:val="en-ZA"/>
              </w:rPr>
              <w:t>18</w:t>
            </w:r>
          </w:p>
        </w:tc>
        <w:tc>
          <w:tcPr>
            <w:tcW w:w="782" w:type="dxa"/>
            <w:shd w:val="clear" w:color="auto" w:fill="auto"/>
            <w:noWrap/>
            <w:hideMark/>
          </w:tcPr>
          <w:p w14:paraId="2476C741" w14:textId="2A6DE3C0" w:rsidR="00ED5242" w:rsidRPr="00A353B0" w:rsidRDefault="0068219D" w:rsidP="00A353B0">
            <w:pPr>
              <w:rPr>
                <w:sz w:val="22"/>
                <w:szCs w:val="22"/>
                <w:lang w:val="en-ZA"/>
              </w:rPr>
            </w:pPr>
            <w:r>
              <w:rPr>
                <w:sz w:val="22"/>
                <w:szCs w:val="22"/>
                <w:lang w:val="en-ZA"/>
              </w:rPr>
              <w:t>15.</w:t>
            </w:r>
            <w:r w:rsidR="00ED5242" w:rsidRPr="00A353B0">
              <w:rPr>
                <w:sz w:val="22"/>
                <w:szCs w:val="22"/>
                <w:lang w:val="en-ZA"/>
              </w:rPr>
              <w:t>1</w:t>
            </w:r>
          </w:p>
        </w:tc>
        <w:tc>
          <w:tcPr>
            <w:tcW w:w="800" w:type="dxa"/>
            <w:shd w:val="clear" w:color="auto" w:fill="auto"/>
            <w:noWrap/>
            <w:hideMark/>
          </w:tcPr>
          <w:p w14:paraId="7BC6C048" w14:textId="77777777" w:rsidR="00ED5242" w:rsidRPr="00A353B0" w:rsidRDefault="00ED5242" w:rsidP="00A353B0">
            <w:pPr>
              <w:rPr>
                <w:sz w:val="22"/>
                <w:szCs w:val="22"/>
                <w:lang w:val="en-ZA"/>
              </w:rPr>
            </w:pPr>
            <w:r w:rsidRPr="00A353B0">
              <w:rPr>
                <w:sz w:val="22"/>
                <w:szCs w:val="22"/>
                <w:lang w:val="en-ZA"/>
              </w:rPr>
              <w:t>0</w:t>
            </w:r>
          </w:p>
        </w:tc>
        <w:tc>
          <w:tcPr>
            <w:tcW w:w="980" w:type="dxa"/>
            <w:shd w:val="clear" w:color="auto" w:fill="auto"/>
            <w:noWrap/>
            <w:hideMark/>
          </w:tcPr>
          <w:p w14:paraId="12CB88CA" w14:textId="65F67AB2" w:rsidR="00ED5242" w:rsidRPr="00A353B0" w:rsidRDefault="0068219D" w:rsidP="00A353B0">
            <w:pPr>
              <w:rPr>
                <w:sz w:val="22"/>
                <w:szCs w:val="22"/>
                <w:lang w:val="en-ZA"/>
              </w:rPr>
            </w:pPr>
            <w:r>
              <w:rPr>
                <w:sz w:val="22"/>
                <w:szCs w:val="22"/>
                <w:lang w:val="en-ZA"/>
              </w:rPr>
              <w:t>0.</w:t>
            </w:r>
            <w:r w:rsidR="00ED5242" w:rsidRPr="00A353B0">
              <w:rPr>
                <w:sz w:val="22"/>
                <w:szCs w:val="22"/>
                <w:lang w:val="en-ZA"/>
              </w:rPr>
              <w:t>0</w:t>
            </w:r>
          </w:p>
        </w:tc>
      </w:tr>
      <w:tr w:rsidR="00ED5242" w:rsidRPr="00A353B0" w14:paraId="31C64788" w14:textId="77777777" w:rsidTr="0040411D">
        <w:trPr>
          <w:trHeight w:val="284"/>
        </w:trPr>
        <w:tc>
          <w:tcPr>
            <w:tcW w:w="1248" w:type="dxa"/>
            <w:shd w:val="clear" w:color="auto" w:fill="auto"/>
            <w:hideMark/>
          </w:tcPr>
          <w:p w14:paraId="57AD2B25" w14:textId="77777777" w:rsidR="00ED5242" w:rsidRPr="00A353B0" w:rsidRDefault="00ED5242" w:rsidP="00A353B0">
            <w:pPr>
              <w:rPr>
                <w:sz w:val="22"/>
                <w:szCs w:val="22"/>
                <w:lang w:val="en-ZA"/>
              </w:rPr>
            </w:pPr>
            <w:proofErr w:type="spellStart"/>
            <w:r w:rsidRPr="00A353B0">
              <w:rPr>
                <w:sz w:val="22"/>
                <w:szCs w:val="22"/>
                <w:lang w:val="en-ZA"/>
              </w:rPr>
              <w:t>Neno</w:t>
            </w:r>
            <w:proofErr w:type="spellEnd"/>
          </w:p>
        </w:tc>
        <w:tc>
          <w:tcPr>
            <w:tcW w:w="799" w:type="dxa"/>
            <w:shd w:val="clear" w:color="auto" w:fill="auto"/>
            <w:noWrap/>
            <w:hideMark/>
          </w:tcPr>
          <w:p w14:paraId="295D0EEC" w14:textId="77777777" w:rsidR="00ED5242" w:rsidRPr="00A353B0" w:rsidRDefault="00ED5242" w:rsidP="00A353B0">
            <w:pPr>
              <w:rPr>
                <w:sz w:val="22"/>
                <w:szCs w:val="22"/>
                <w:lang w:val="en-ZA"/>
              </w:rPr>
            </w:pPr>
            <w:r w:rsidRPr="00A353B0">
              <w:rPr>
                <w:sz w:val="22"/>
                <w:szCs w:val="22"/>
                <w:lang w:val="en-ZA"/>
              </w:rPr>
              <w:t>4</w:t>
            </w:r>
          </w:p>
        </w:tc>
        <w:tc>
          <w:tcPr>
            <w:tcW w:w="782" w:type="dxa"/>
            <w:shd w:val="clear" w:color="auto" w:fill="auto"/>
            <w:noWrap/>
            <w:hideMark/>
          </w:tcPr>
          <w:p w14:paraId="72123D76" w14:textId="3B8315B3" w:rsidR="00ED5242" w:rsidRPr="00A353B0" w:rsidRDefault="00ED5242" w:rsidP="00A353B0">
            <w:pPr>
              <w:rPr>
                <w:sz w:val="22"/>
                <w:szCs w:val="22"/>
                <w:lang w:val="en-ZA"/>
              </w:rPr>
            </w:pPr>
            <w:r w:rsidRPr="00A353B0">
              <w:rPr>
                <w:sz w:val="22"/>
                <w:szCs w:val="22"/>
                <w:lang w:val="en-ZA"/>
              </w:rPr>
              <w:t>3</w:t>
            </w:r>
            <w:r w:rsidR="001B3743" w:rsidRPr="00A353B0">
              <w:rPr>
                <w:sz w:val="22"/>
                <w:szCs w:val="22"/>
                <w:lang w:val="en-ZA"/>
              </w:rPr>
              <w:t>.</w:t>
            </w:r>
            <w:r w:rsidRPr="00A353B0">
              <w:rPr>
                <w:sz w:val="22"/>
                <w:szCs w:val="22"/>
                <w:lang w:val="en-ZA"/>
              </w:rPr>
              <w:t>9</w:t>
            </w:r>
          </w:p>
        </w:tc>
        <w:tc>
          <w:tcPr>
            <w:tcW w:w="800" w:type="dxa"/>
            <w:shd w:val="clear" w:color="auto" w:fill="auto"/>
            <w:noWrap/>
            <w:hideMark/>
          </w:tcPr>
          <w:p w14:paraId="40CCCDE1" w14:textId="77777777" w:rsidR="00ED5242" w:rsidRPr="00A353B0" w:rsidRDefault="00ED5242" w:rsidP="00A353B0">
            <w:pPr>
              <w:rPr>
                <w:sz w:val="22"/>
                <w:szCs w:val="22"/>
                <w:lang w:val="en-ZA"/>
              </w:rPr>
            </w:pPr>
            <w:r w:rsidRPr="00A353B0">
              <w:rPr>
                <w:sz w:val="22"/>
                <w:szCs w:val="22"/>
                <w:lang w:val="en-ZA"/>
              </w:rPr>
              <w:t>0</w:t>
            </w:r>
          </w:p>
        </w:tc>
        <w:tc>
          <w:tcPr>
            <w:tcW w:w="782" w:type="dxa"/>
            <w:shd w:val="clear" w:color="auto" w:fill="auto"/>
            <w:noWrap/>
            <w:hideMark/>
          </w:tcPr>
          <w:p w14:paraId="0C030DE1" w14:textId="0F249362" w:rsidR="00ED5242" w:rsidRPr="00A353B0" w:rsidRDefault="001B3743" w:rsidP="00A353B0">
            <w:pPr>
              <w:rPr>
                <w:sz w:val="22"/>
                <w:szCs w:val="22"/>
                <w:lang w:val="en-ZA"/>
              </w:rPr>
            </w:pPr>
            <w:r w:rsidRPr="00A353B0">
              <w:rPr>
                <w:sz w:val="22"/>
                <w:szCs w:val="22"/>
                <w:lang w:val="en-ZA"/>
              </w:rPr>
              <w:t>0.</w:t>
            </w:r>
            <w:r w:rsidR="00ED5242" w:rsidRPr="00A353B0">
              <w:rPr>
                <w:sz w:val="22"/>
                <w:szCs w:val="22"/>
                <w:lang w:val="en-ZA"/>
              </w:rPr>
              <w:t>0</w:t>
            </w:r>
          </w:p>
        </w:tc>
        <w:tc>
          <w:tcPr>
            <w:tcW w:w="800" w:type="dxa"/>
            <w:shd w:val="clear" w:color="auto" w:fill="auto"/>
            <w:noWrap/>
            <w:hideMark/>
          </w:tcPr>
          <w:p w14:paraId="6C381BBF" w14:textId="77777777" w:rsidR="00ED5242" w:rsidRPr="00A353B0" w:rsidRDefault="00ED5242" w:rsidP="00A353B0">
            <w:pPr>
              <w:rPr>
                <w:sz w:val="22"/>
                <w:szCs w:val="22"/>
                <w:lang w:val="en-ZA"/>
              </w:rPr>
            </w:pPr>
            <w:r w:rsidRPr="00A353B0">
              <w:rPr>
                <w:sz w:val="22"/>
                <w:szCs w:val="22"/>
                <w:lang w:val="en-ZA"/>
              </w:rPr>
              <w:t>87</w:t>
            </w:r>
          </w:p>
        </w:tc>
        <w:tc>
          <w:tcPr>
            <w:tcW w:w="782" w:type="dxa"/>
            <w:shd w:val="clear" w:color="auto" w:fill="auto"/>
            <w:noWrap/>
            <w:hideMark/>
          </w:tcPr>
          <w:p w14:paraId="3F8D5244" w14:textId="5ECEA0E5" w:rsidR="00ED5242" w:rsidRPr="00A353B0" w:rsidRDefault="001B3743" w:rsidP="00A353B0">
            <w:pPr>
              <w:rPr>
                <w:sz w:val="22"/>
                <w:szCs w:val="22"/>
                <w:lang w:val="en-ZA"/>
              </w:rPr>
            </w:pPr>
            <w:r w:rsidRPr="00A353B0">
              <w:rPr>
                <w:sz w:val="22"/>
                <w:szCs w:val="22"/>
                <w:lang w:val="en-ZA"/>
              </w:rPr>
              <w:t>84.</w:t>
            </w:r>
            <w:r w:rsidR="00ED5242" w:rsidRPr="00A353B0">
              <w:rPr>
                <w:sz w:val="22"/>
                <w:szCs w:val="22"/>
                <w:lang w:val="en-ZA"/>
              </w:rPr>
              <w:t>5</w:t>
            </w:r>
          </w:p>
        </w:tc>
        <w:tc>
          <w:tcPr>
            <w:tcW w:w="800" w:type="dxa"/>
            <w:shd w:val="clear" w:color="auto" w:fill="auto"/>
            <w:noWrap/>
            <w:hideMark/>
          </w:tcPr>
          <w:p w14:paraId="2B99D97D" w14:textId="77777777" w:rsidR="00ED5242" w:rsidRPr="00A353B0" w:rsidRDefault="00ED5242" w:rsidP="00A353B0">
            <w:pPr>
              <w:rPr>
                <w:sz w:val="22"/>
                <w:szCs w:val="22"/>
                <w:lang w:val="en-ZA"/>
              </w:rPr>
            </w:pPr>
            <w:r w:rsidRPr="00A353B0">
              <w:rPr>
                <w:sz w:val="22"/>
                <w:szCs w:val="22"/>
                <w:lang w:val="en-ZA"/>
              </w:rPr>
              <w:t>12</w:t>
            </w:r>
          </w:p>
        </w:tc>
        <w:tc>
          <w:tcPr>
            <w:tcW w:w="782" w:type="dxa"/>
            <w:shd w:val="clear" w:color="auto" w:fill="auto"/>
            <w:noWrap/>
            <w:hideMark/>
          </w:tcPr>
          <w:p w14:paraId="483961A2" w14:textId="642DB37F" w:rsidR="00ED5242" w:rsidRPr="00A353B0" w:rsidRDefault="0068219D" w:rsidP="00A353B0">
            <w:pPr>
              <w:rPr>
                <w:sz w:val="22"/>
                <w:szCs w:val="22"/>
                <w:lang w:val="en-ZA"/>
              </w:rPr>
            </w:pPr>
            <w:r>
              <w:rPr>
                <w:sz w:val="22"/>
                <w:szCs w:val="22"/>
                <w:lang w:val="en-ZA"/>
              </w:rPr>
              <w:t>11.</w:t>
            </w:r>
            <w:r w:rsidR="00ED5242" w:rsidRPr="00A353B0">
              <w:rPr>
                <w:sz w:val="22"/>
                <w:szCs w:val="22"/>
                <w:lang w:val="en-ZA"/>
              </w:rPr>
              <w:t>7</w:t>
            </w:r>
          </w:p>
        </w:tc>
        <w:tc>
          <w:tcPr>
            <w:tcW w:w="800" w:type="dxa"/>
            <w:shd w:val="clear" w:color="auto" w:fill="auto"/>
            <w:noWrap/>
            <w:hideMark/>
          </w:tcPr>
          <w:p w14:paraId="5C6359CB" w14:textId="77777777" w:rsidR="00ED5242" w:rsidRPr="00A353B0" w:rsidRDefault="00ED5242" w:rsidP="00A353B0">
            <w:pPr>
              <w:rPr>
                <w:sz w:val="22"/>
                <w:szCs w:val="22"/>
                <w:lang w:val="en-ZA"/>
              </w:rPr>
            </w:pPr>
            <w:r w:rsidRPr="00A353B0">
              <w:rPr>
                <w:sz w:val="22"/>
                <w:szCs w:val="22"/>
                <w:lang w:val="en-ZA"/>
              </w:rPr>
              <w:t>0</w:t>
            </w:r>
          </w:p>
        </w:tc>
        <w:tc>
          <w:tcPr>
            <w:tcW w:w="980" w:type="dxa"/>
            <w:shd w:val="clear" w:color="auto" w:fill="auto"/>
            <w:noWrap/>
            <w:hideMark/>
          </w:tcPr>
          <w:p w14:paraId="6A78A7B2" w14:textId="45A35967" w:rsidR="00ED5242" w:rsidRPr="00A353B0" w:rsidRDefault="0068219D" w:rsidP="00A353B0">
            <w:pPr>
              <w:rPr>
                <w:sz w:val="22"/>
                <w:szCs w:val="22"/>
                <w:lang w:val="en-ZA"/>
              </w:rPr>
            </w:pPr>
            <w:r>
              <w:rPr>
                <w:sz w:val="22"/>
                <w:szCs w:val="22"/>
                <w:lang w:val="en-ZA"/>
              </w:rPr>
              <w:t>0.</w:t>
            </w:r>
            <w:r w:rsidR="00ED5242" w:rsidRPr="00A353B0">
              <w:rPr>
                <w:sz w:val="22"/>
                <w:szCs w:val="22"/>
                <w:lang w:val="en-ZA"/>
              </w:rPr>
              <w:t>0</w:t>
            </w:r>
          </w:p>
        </w:tc>
      </w:tr>
    </w:tbl>
    <w:p w14:paraId="637B3448" w14:textId="0A10458E" w:rsidR="00AB354E" w:rsidRPr="00AB354E" w:rsidRDefault="00AB354E" w:rsidP="00ED5242">
      <w:r w:rsidRPr="00AB354E">
        <w:t>T</w:t>
      </w:r>
      <w:r>
        <w:t xml:space="preserve">able 22 shows that majority (68.3%) of the mothers had primary education followed by secondary school education </w:t>
      </w:r>
      <w:r w:rsidR="0069417E">
        <w:t>(</w:t>
      </w:r>
      <w:r>
        <w:t>26.0%).</w:t>
      </w:r>
    </w:p>
    <w:p w14:paraId="305FA1EA" w14:textId="77777777" w:rsidR="00AB354E" w:rsidRPr="00ED5242" w:rsidRDefault="00AB354E" w:rsidP="00ED5242">
      <w:pPr>
        <w:rPr>
          <w:highlight w:val="yellow"/>
        </w:rPr>
      </w:pPr>
    </w:p>
    <w:p w14:paraId="08F18828" w14:textId="7AAE0AD1" w:rsidR="00014CF8" w:rsidRPr="00EA6ECC" w:rsidRDefault="00014CF8" w:rsidP="00721738">
      <w:pPr>
        <w:pStyle w:val="Heading3"/>
      </w:pPr>
      <w:bookmarkStart w:id="384" w:name="_Toc168572450"/>
      <w:r w:rsidRPr="00EA6ECC">
        <w:t>Parental Survivorship and Living Arrangements of the Children</w:t>
      </w:r>
      <w:bookmarkEnd w:id="384"/>
    </w:p>
    <w:p w14:paraId="71204E70" w14:textId="7F6E124C" w:rsidR="00556F19" w:rsidRPr="00EA6ECC" w:rsidRDefault="00556F19" w:rsidP="00EA6ECC">
      <w:pPr>
        <w:rPr>
          <w:bCs/>
          <w:color w:val="000000"/>
          <w:lang w:val="en-GB" w:eastAsia="en-GB"/>
        </w:rPr>
      </w:pPr>
    </w:p>
    <w:p w14:paraId="399419AA" w14:textId="1D5251CA" w:rsidR="00246980" w:rsidRDefault="004F5FA1" w:rsidP="00A353B0">
      <w:r w:rsidRPr="00D901BA">
        <w:t>Parental care in early childhood is one of the most important factors that help</w:t>
      </w:r>
      <w:r w:rsidR="002B3207" w:rsidRPr="00D901BA">
        <w:t xml:space="preserve">s </w:t>
      </w:r>
      <w:r w:rsidRPr="00D901BA">
        <w:t xml:space="preserve">foster the cognitive and non-cognitive abilities of children. </w:t>
      </w:r>
      <w:r w:rsidR="007C2346">
        <w:t xml:space="preserve">Evidence </w:t>
      </w:r>
      <w:r w:rsidRPr="00D901BA">
        <w:t>suggests that the</w:t>
      </w:r>
      <w:r w:rsidRPr="00D901BA">
        <w:br/>
        <w:t>absence of parental care in early childhood negatively affect</w:t>
      </w:r>
      <w:r w:rsidR="002B3207" w:rsidRPr="00D901BA">
        <w:t>s</w:t>
      </w:r>
      <w:r w:rsidRPr="00D901BA">
        <w:t xml:space="preserve"> children’s development in health status, daily behaviors, and in-school performance. The midline endeavored to establish the proportion of children who were living with their parents or not through death or migration</w:t>
      </w:r>
      <w:r w:rsidR="002B3207" w:rsidRPr="00D901BA">
        <w:t>,</w:t>
      </w:r>
      <w:r w:rsidRPr="00D901BA">
        <w:t xml:space="preserve"> among other reasons.</w:t>
      </w:r>
    </w:p>
    <w:p w14:paraId="7A1871B2" w14:textId="77777777" w:rsidR="00AB354E" w:rsidRDefault="00AB354E" w:rsidP="00A353B0"/>
    <w:p w14:paraId="7D91599C" w14:textId="64F6DFD4" w:rsidR="004875A1" w:rsidRDefault="00A353B0" w:rsidP="00F77AE3">
      <w:pPr>
        <w:pStyle w:val="Caption"/>
      </w:pPr>
      <w:bookmarkStart w:id="385" w:name="_Toc168572493"/>
      <w:r>
        <w:t xml:space="preserve">Table </w:t>
      </w:r>
      <w:r w:rsidR="00C96FA6">
        <w:fldChar w:fldCharType="begin"/>
      </w:r>
      <w:r w:rsidR="00C96FA6">
        <w:instrText xml:space="preserve"> SEQ Table \* ARABIC </w:instrText>
      </w:r>
      <w:r w:rsidR="00C96FA6">
        <w:fldChar w:fldCharType="separate"/>
      </w:r>
      <w:r w:rsidR="00122A67">
        <w:rPr>
          <w:noProof/>
        </w:rPr>
        <w:t>23</w:t>
      </w:r>
      <w:r w:rsidR="00C96FA6">
        <w:rPr>
          <w:noProof/>
        </w:rPr>
        <w:fldChar w:fldCharType="end"/>
      </w:r>
      <w:r w:rsidR="004875A1" w:rsidRPr="00EA6ECC">
        <w:t>: Parental survivorship and living arrangements of the children</w:t>
      </w:r>
      <w:r w:rsidR="00556F19" w:rsidRPr="00EA6ECC">
        <w:t xml:space="preserve"> (%)</w:t>
      </w:r>
      <w:bookmarkEnd w:id="385"/>
    </w:p>
    <w:tbl>
      <w:tblPr>
        <w:tblStyle w:val="TableGrid6"/>
        <w:tblW w:w="10596" w:type="dxa"/>
        <w:tblInd w:w="-275" w:type="dxa"/>
        <w:tblLayout w:type="fixed"/>
        <w:tblLook w:val="04A0" w:firstRow="1" w:lastRow="0" w:firstColumn="1" w:lastColumn="0" w:noHBand="0" w:noVBand="1"/>
      </w:tblPr>
      <w:tblGrid>
        <w:gridCol w:w="1304"/>
        <w:gridCol w:w="766"/>
        <w:gridCol w:w="630"/>
        <w:gridCol w:w="6"/>
        <w:gridCol w:w="760"/>
        <w:gridCol w:w="866"/>
        <w:gridCol w:w="540"/>
        <w:gridCol w:w="1035"/>
        <w:gridCol w:w="11"/>
        <w:gridCol w:w="656"/>
        <w:gridCol w:w="801"/>
        <w:gridCol w:w="11"/>
        <w:gridCol w:w="766"/>
        <w:gridCol w:w="892"/>
        <w:gridCol w:w="22"/>
        <w:gridCol w:w="630"/>
        <w:gridCol w:w="878"/>
        <w:gridCol w:w="22"/>
      </w:tblGrid>
      <w:tr w:rsidR="007C2346" w:rsidRPr="00A353B0" w14:paraId="1112C503" w14:textId="77777777" w:rsidTr="00A353B0">
        <w:trPr>
          <w:gridAfter w:val="1"/>
          <w:wAfter w:w="22" w:type="dxa"/>
          <w:trHeight w:val="300"/>
        </w:trPr>
        <w:tc>
          <w:tcPr>
            <w:tcW w:w="1304" w:type="dxa"/>
            <w:vMerge w:val="restart"/>
            <w:vAlign w:val="center"/>
            <w:hideMark/>
          </w:tcPr>
          <w:p w14:paraId="7505FED7" w14:textId="71D3A107" w:rsidR="007C2346" w:rsidRPr="00A353B0" w:rsidRDefault="007C2346" w:rsidP="00A353B0">
            <w:pPr>
              <w:jc w:val="center"/>
              <w:rPr>
                <w:rFonts w:eastAsia="Calibri"/>
                <w:b/>
                <w:sz w:val="22"/>
                <w:szCs w:val="22"/>
              </w:rPr>
            </w:pPr>
            <w:r w:rsidRPr="00A353B0">
              <w:rPr>
                <w:b/>
                <w:color w:val="000000"/>
                <w:sz w:val="22"/>
                <w:szCs w:val="22"/>
                <w:lang w:eastAsia="en-ZA"/>
              </w:rPr>
              <w:t>District</w:t>
            </w:r>
          </w:p>
        </w:tc>
        <w:tc>
          <w:tcPr>
            <w:tcW w:w="1402" w:type="dxa"/>
            <w:gridSpan w:val="3"/>
            <w:hideMark/>
          </w:tcPr>
          <w:p w14:paraId="020E8235" w14:textId="77777777" w:rsidR="007C2346" w:rsidRPr="00A353B0" w:rsidRDefault="007C2346" w:rsidP="00A353B0">
            <w:pPr>
              <w:jc w:val="center"/>
              <w:rPr>
                <w:rFonts w:eastAsia="Calibri"/>
                <w:b/>
                <w:sz w:val="22"/>
                <w:szCs w:val="22"/>
              </w:rPr>
            </w:pPr>
            <w:r w:rsidRPr="00A353B0">
              <w:rPr>
                <w:rFonts w:eastAsia="Calibri"/>
                <w:b/>
                <w:sz w:val="22"/>
                <w:szCs w:val="22"/>
              </w:rPr>
              <w:t>Biological father alive</w:t>
            </w:r>
          </w:p>
        </w:tc>
        <w:tc>
          <w:tcPr>
            <w:tcW w:w="1626" w:type="dxa"/>
            <w:gridSpan w:val="2"/>
            <w:hideMark/>
          </w:tcPr>
          <w:p w14:paraId="01A5E7BA" w14:textId="77777777" w:rsidR="007C2346" w:rsidRPr="00A353B0" w:rsidRDefault="007C2346" w:rsidP="00A353B0">
            <w:pPr>
              <w:jc w:val="center"/>
              <w:rPr>
                <w:rFonts w:eastAsia="Calibri"/>
                <w:b/>
                <w:sz w:val="22"/>
                <w:szCs w:val="22"/>
              </w:rPr>
            </w:pPr>
            <w:r w:rsidRPr="00A353B0">
              <w:rPr>
                <w:rFonts w:eastAsia="Calibri"/>
                <w:b/>
                <w:sz w:val="22"/>
                <w:szCs w:val="22"/>
              </w:rPr>
              <w:t>Biological mother alive</w:t>
            </w:r>
          </w:p>
        </w:tc>
        <w:tc>
          <w:tcPr>
            <w:tcW w:w="1575" w:type="dxa"/>
            <w:gridSpan w:val="2"/>
            <w:hideMark/>
          </w:tcPr>
          <w:p w14:paraId="54B76E16" w14:textId="77777777" w:rsidR="007C2346" w:rsidRPr="00A353B0" w:rsidRDefault="007C2346" w:rsidP="00A353B0">
            <w:pPr>
              <w:jc w:val="center"/>
              <w:rPr>
                <w:rFonts w:eastAsia="Calibri"/>
                <w:b/>
                <w:sz w:val="22"/>
                <w:szCs w:val="22"/>
              </w:rPr>
            </w:pPr>
            <w:r w:rsidRPr="00A353B0">
              <w:rPr>
                <w:rFonts w:eastAsia="Calibri"/>
                <w:b/>
                <w:sz w:val="22"/>
                <w:szCs w:val="22"/>
              </w:rPr>
              <w:t>Double orphan hood</w:t>
            </w:r>
          </w:p>
        </w:tc>
        <w:tc>
          <w:tcPr>
            <w:tcW w:w="1468" w:type="dxa"/>
            <w:gridSpan w:val="3"/>
            <w:hideMark/>
          </w:tcPr>
          <w:p w14:paraId="1C073694" w14:textId="129E61C6" w:rsidR="007C2346" w:rsidRPr="00A353B0" w:rsidRDefault="00F117F3" w:rsidP="00A353B0">
            <w:pPr>
              <w:jc w:val="center"/>
              <w:rPr>
                <w:rFonts w:eastAsia="Calibri"/>
                <w:b/>
                <w:sz w:val="22"/>
                <w:szCs w:val="22"/>
              </w:rPr>
            </w:pPr>
            <w:r w:rsidRPr="00A353B0">
              <w:rPr>
                <w:rFonts w:eastAsia="Calibri"/>
                <w:b/>
                <w:sz w:val="22"/>
                <w:szCs w:val="22"/>
              </w:rPr>
              <w:t xml:space="preserve">Biological father live </w:t>
            </w:r>
            <w:proofErr w:type="gramStart"/>
            <w:r w:rsidRPr="00A353B0">
              <w:rPr>
                <w:rFonts w:eastAsia="Calibri"/>
                <w:b/>
                <w:sz w:val="22"/>
                <w:szCs w:val="22"/>
              </w:rPr>
              <w:t xml:space="preserve">in </w:t>
            </w:r>
            <w:r w:rsidR="007C2346" w:rsidRPr="00A353B0">
              <w:rPr>
                <w:rFonts w:eastAsia="Calibri"/>
                <w:b/>
                <w:sz w:val="22"/>
                <w:szCs w:val="22"/>
              </w:rPr>
              <w:t xml:space="preserve"> same</w:t>
            </w:r>
            <w:proofErr w:type="gramEnd"/>
            <w:r w:rsidR="007C2346" w:rsidRPr="00A353B0">
              <w:rPr>
                <w:rFonts w:eastAsia="Calibri"/>
                <w:b/>
                <w:sz w:val="22"/>
                <w:szCs w:val="22"/>
              </w:rPr>
              <w:t xml:space="preserve"> household</w:t>
            </w:r>
          </w:p>
        </w:tc>
        <w:tc>
          <w:tcPr>
            <w:tcW w:w="1669" w:type="dxa"/>
            <w:gridSpan w:val="3"/>
            <w:hideMark/>
          </w:tcPr>
          <w:p w14:paraId="5BC58469" w14:textId="1FE1B531" w:rsidR="007C2346" w:rsidRPr="00A353B0" w:rsidRDefault="007C2346" w:rsidP="00A353B0">
            <w:pPr>
              <w:jc w:val="center"/>
              <w:rPr>
                <w:rFonts w:eastAsia="Calibri"/>
                <w:b/>
                <w:sz w:val="22"/>
                <w:szCs w:val="22"/>
              </w:rPr>
            </w:pPr>
            <w:r w:rsidRPr="00A353B0">
              <w:rPr>
                <w:rFonts w:eastAsia="Calibri"/>
                <w:b/>
                <w:sz w:val="22"/>
                <w:szCs w:val="22"/>
              </w:rPr>
              <w:t xml:space="preserve">Biological mother </w:t>
            </w:r>
            <w:proofErr w:type="gramStart"/>
            <w:r w:rsidRPr="00A353B0">
              <w:rPr>
                <w:rFonts w:eastAsia="Calibri"/>
                <w:b/>
                <w:sz w:val="22"/>
                <w:szCs w:val="22"/>
              </w:rPr>
              <w:t>live</w:t>
            </w:r>
            <w:proofErr w:type="gramEnd"/>
            <w:r w:rsidRPr="00A353B0">
              <w:rPr>
                <w:rFonts w:eastAsia="Calibri"/>
                <w:b/>
                <w:sz w:val="22"/>
                <w:szCs w:val="22"/>
              </w:rPr>
              <w:t xml:space="preserve"> in same household</w:t>
            </w:r>
          </w:p>
        </w:tc>
        <w:tc>
          <w:tcPr>
            <w:tcW w:w="1530" w:type="dxa"/>
            <w:gridSpan w:val="3"/>
            <w:hideMark/>
          </w:tcPr>
          <w:p w14:paraId="43759646" w14:textId="3A8A4E12" w:rsidR="007C2346" w:rsidRPr="00A353B0" w:rsidRDefault="00F117F3" w:rsidP="00A353B0">
            <w:pPr>
              <w:jc w:val="center"/>
              <w:rPr>
                <w:rFonts w:eastAsia="Calibri"/>
                <w:b/>
                <w:sz w:val="22"/>
                <w:szCs w:val="22"/>
              </w:rPr>
            </w:pPr>
            <w:r w:rsidRPr="00A353B0">
              <w:rPr>
                <w:rFonts w:eastAsia="Calibri"/>
                <w:b/>
                <w:sz w:val="22"/>
                <w:szCs w:val="22"/>
              </w:rPr>
              <w:t>Both parents live in</w:t>
            </w:r>
            <w:r w:rsidR="007C2346" w:rsidRPr="00A353B0">
              <w:rPr>
                <w:rFonts w:eastAsia="Calibri"/>
                <w:b/>
                <w:sz w:val="22"/>
                <w:szCs w:val="22"/>
              </w:rPr>
              <w:t xml:space="preserve"> same household</w:t>
            </w:r>
          </w:p>
        </w:tc>
      </w:tr>
      <w:tr w:rsidR="00F117F3" w:rsidRPr="00A353B0" w14:paraId="325F35A0" w14:textId="77777777" w:rsidTr="00A353B0">
        <w:trPr>
          <w:trHeight w:val="300"/>
        </w:trPr>
        <w:tc>
          <w:tcPr>
            <w:tcW w:w="1304" w:type="dxa"/>
            <w:vMerge/>
            <w:hideMark/>
          </w:tcPr>
          <w:p w14:paraId="181CC5CE" w14:textId="77777777" w:rsidR="007C2346" w:rsidRPr="00A353B0" w:rsidRDefault="007C2346" w:rsidP="00A353B0">
            <w:pPr>
              <w:jc w:val="center"/>
              <w:rPr>
                <w:rFonts w:eastAsia="Calibri"/>
                <w:b/>
                <w:sz w:val="22"/>
                <w:szCs w:val="22"/>
              </w:rPr>
            </w:pPr>
          </w:p>
        </w:tc>
        <w:tc>
          <w:tcPr>
            <w:tcW w:w="766" w:type="dxa"/>
            <w:hideMark/>
          </w:tcPr>
          <w:p w14:paraId="22DD2EC7" w14:textId="4167B4CB" w:rsidR="007C2346" w:rsidRPr="00A353B0" w:rsidRDefault="007C2346" w:rsidP="00A353B0">
            <w:pPr>
              <w:jc w:val="center"/>
              <w:rPr>
                <w:rFonts w:eastAsia="Calibri"/>
                <w:b/>
                <w:sz w:val="22"/>
                <w:szCs w:val="22"/>
              </w:rPr>
            </w:pPr>
            <w:r w:rsidRPr="00A353B0">
              <w:rPr>
                <w:rFonts w:eastAsia="Calibri"/>
                <w:b/>
                <w:sz w:val="22"/>
                <w:szCs w:val="22"/>
              </w:rPr>
              <w:t>n</w:t>
            </w:r>
          </w:p>
        </w:tc>
        <w:tc>
          <w:tcPr>
            <w:tcW w:w="630" w:type="dxa"/>
            <w:hideMark/>
          </w:tcPr>
          <w:p w14:paraId="1A5851F3" w14:textId="291F4462" w:rsidR="007C2346" w:rsidRPr="00A353B0" w:rsidRDefault="007C2346" w:rsidP="00A353B0">
            <w:pPr>
              <w:jc w:val="center"/>
              <w:rPr>
                <w:rFonts w:eastAsia="Calibri"/>
                <w:b/>
                <w:sz w:val="22"/>
                <w:szCs w:val="22"/>
              </w:rPr>
            </w:pPr>
            <w:r w:rsidRPr="00A353B0">
              <w:rPr>
                <w:rFonts w:eastAsia="Calibri"/>
                <w:b/>
                <w:sz w:val="22"/>
                <w:szCs w:val="22"/>
              </w:rPr>
              <w:t>%</w:t>
            </w:r>
          </w:p>
        </w:tc>
        <w:tc>
          <w:tcPr>
            <w:tcW w:w="766" w:type="dxa"/>
            <w:gridSpan w:val="2"/>
            <w:hideMark/>
          </w:tcPr>
          <w:p w14:paraId="494C9FF5" w14:textId="217DF8A8" w:rsidR="007C2346" w:rsidRPr="00A353B0" w:rsidRDefault="007C2346" w:rsidP="00A353B0">
            <w:pPr>
              <w:jc w:val="center"/>
              <w:rPr>
                <w:rFonts w:eastAsia="Calibri"/>
                <w:b/>
                <w:sz w:val="22"/>
                <w:szCs w:val="22"/>
              </w:rPr>
            </w:pPr>
            <w:r w:rsidRPr="00A353B0">
              <w:rPr>
                <w:rFonts w:eastAsia="Calibri"/>
                <w:b/>
                <w:sz w:val="22"/>
                <w:szCs w:val="22"/>
              </w:rPr>
              <w:t>n</w:t>
            </w:r>
          </w:p>
        </w:tc>
        <w:tc>
          <w:tcPr>
            <w:tcW w:w="866" w:type="dxa"/>
            <w:hideMark/>
          </w:tcPr>
          <w:p w14:paraId="1BA15B30" w14:textId="4B48C1E0" w:rsidR="007C2346" w:rsidRPr="00A353B0" w:rsidRDefault="007C2346" w:rsidP="00A353B0">
            <w:pPr>
              <w:jc w:val="center"/>
              <w:rPr>
                <w:rFonts w:eastAsia="Calibri"/>
                <w:b/>
                <w:sz w:val="22"/>
                <w:szCs w:val="22"/>
              </w:rPr>
            </w:pPr>
            <w:r w:rsidRPr="00A353B0">
              <w:rPr>
                <w:rFonts w:eastAsia="Calibri"/>
                <w:b/>
                <w:sz w:val="22"/>
                <w:szCs w:val="22"/>
              </w:rPr>
              <w:t>%</w:t>
            </w:r>
          </w:p>
        </w:tc>
        <w:tc>
          <w:tcPr>
            <w:tcW w:w="540" w:type="dxa"/>
            <w:hideMark/>
          </w:tcPr>
          <w:p w14:paraId="18340A78" w14:textId="71E99F11" w:rsidR="007C2346" w:rsidRPr="00A353B0" w:rsidRDefault="00A353B0" w:rsidP="00A353B0">
            <w:pPr>
              <w:jc w:val="center"/>
              <w:rPr>
                <w:rFonts w:eastAsia="Calibri"/>
                <w:b/>
                <w:sz w:val="22"/>
                <w:szCs w:val="22"/>
              </w:rPr>
            </w:pPr>
            <w:r w:rsidRPr="00A353B0">
              <w:rPr>
                <w:rFonts w:eastAsia="Calibri"/>
                <w:b/>
                <w:sz w:val="22"/>
                <w:szCs w:val="22"/>
              </w:rPr>
              <w:t>n</w:t>
            </w:r>
          </w:p>
        </w:tc>
        <w:tc>
          <w:tcPr>
            <w:tcW w:w="1046" w:type="dxa"/>
            <w:gridSpan w:val="2"/>
            <w:hideMark/>
          </w:tcPr>
          <w:p w14:paraId="1F8262C1" w14:textId="53ADD486" w:rsidR="007C2346" w:rsidRPr="00A353B0" w:rsidRDefault="007C2346" w:rsidP="00A353B0">
            <w:pPr>
              <w:jc w:val="center"/>
              <w:rPr>
                <w:rFonts w:eastAsia="Calibri"/>
                <w:b/>
                <w:sz w:val="22"/>
                <w:szCs w:val="22"/>
              </w:rPr>
            </w:pPr>
            <w:r w:rsidRPr="00A353B0">
              <w:rPr>
                <w:rFonts w:eastAsia="Calibri"/>
                <w:b/>
                <w:sz w:val="22"/>
                <w:szCs w:val="22"/>
              </w:rPr>
              <w:t>%</w:t>
            </w:r>
          </w:p>
        </w:tc>
        <w:tc>
          <w:tcPr>
            <w:tcW w:w="656" w:type="dxa"/>
            <w:hideMark/>
          </w:tcPr>
          <w:p w14:paraId="681352B0" w14:textId="12067F01" w:rsidR="007C2346" w:rsidRPr="00A353B0" w:rsidRDefault="007C2346" w:rsidP="00A353B0">
            <w:pPr>
              <w:jc w:val="center"/>
              <w:rPr>
                <w:rFonts w:eastAsia="Calibri"/>
                <w:b/>
                <w:sz w:val="22"/>
                <w:szCs w:val="22"/>
              </w:rPr>
            </w:pPr>
            <w:r w:rsidRPr="00A353B0">
              <w:rPr>
                <w:rFonts w:eastAsia="Calibri"/>
                <w:b/>
                <w:sz w:val="22"/>
                <w:szCs w:val="22"/>
              </w:rPr>
              <w:t>n</w:t>
            </w:r>
          </w:p>
        </w:tc>
        <w:tc>
          <w:tcPr>
            <w:tcW w:w="812" w:type="dxa"/>
            <w:gridSpan w:val="2"/>
            <w:hideMark/>
          </w:tcPr>
          <w:p w14:paraId="48581C34" w14:textId="7FD86B2A" w:rsidR="007C2346" w:rsidRPr="00A353B0" w:rsidRDefault="007C2346" w:rsidP="00A353B0">
            <w:pPr>
              <w:jc w:val="center"/>
              <w:rPr>
                <w:rFonts w:eastAsia="Calibri"/>
                <w:b/>
                <w:sz w:val="22"/>
                <w:szCs w:val="22"/>
              </w:rPr>
            </w:pPr>
            <w:r w:rsidRPr="00A353B0">
              <w:rPr>
                <w:rFonts w:eastAsia="Calibri"/>
                <w:b/>
                <w:sz w:val="22"/>
                <w:szCs w:val="22"/>
              </w:rPr>
              <w:t>%</w:t>
            </w:r>
          </w:p>
        </w:tc>
        <w:tc>
          <w:tcPr>
            <w:tcW w:w="766" w:type="dxa"/>
            <w:hideMark/>
          </w:tcPr>
          <w:p w14:paraId="773ED0CD" w14:textId="35AE49A6" w:rsidR="007C2346" w:rsidRPr="00A353B0" w:rsidRDefault="007C2346" w:rsidP="00A353B0">
            <w:pPr>
              <w:jc w:val="center"/>
              <w:rPr>
                <w:rFonts w:eastAsia="Calibri"/>
                <w:b/>
                <w:sz w:val="22"/>
                <w:szCs w:val="22"/>
              </w:rPr>
            </w:pPr>
            <w:r w:rsidRPr="00A353B0">
              <w:rPr>
                <w:rFonts w:eastAsia="Calibri"/>
                <w:b/>
                <w:sz w:val="22"/>
                <w:szCs w:val="22"/>
              </w:rPr>
              <w:t>n</w:t>
            </w:r>
          </w:p>
        </w:tc>
        <w:tc>
          <w:tcPr>
            <w:tcW w:w="914" w:type="dxa"/>
            <w:gridSpan w:val="2"/>
            <w:hideMark/>
          </w:tcPr>
          <w:p w14:paraId="3FDD477A" w14:textId="058AC6BF" w:rsidR="007C2346" w:rsidRPr="00A353B0" w:rsidRDefault="007C2346" w:rsidP="00A353B0">
            <w:pPr>
              <w:jc w:val="center"/>
              <w:rPr>
                <w:rFonts w:eastAsia="Calibri"/>
                <w:b/>
                <w:sz w:val="22"/>
                <w:szCs w:val="22"/>
              </w:rPr>
            </w:pPr>
            <w:r w:rsidRPr="00A353B0">
              <w:rPr>
                <w:rFonts w:eastAsia="Calibri"/>
                <w:b/>
                <w:sz w:val="22"/>
                <w:szCs w:val="22"/>
              </w:rPr>
              <w:t>%</w:t>
            </w:r>
          </w:p>
        </w:tc>
        <w:tc>
          <w:tcPr>
            <w:tcW w:w="630" w:type="dxa"/>
            <w:hideMark/>
          </w:tcPr>
          <w:p w14:paraId="270BE8AA" w14:textId="6BBC3603" w:rsidR="007C2346" w:rsidRPr="00A353B0" w:rsidRDefault="007C2346" w:rsidP="00A353B0">
            <w:pPr>
              <w:jc w:val="center"/>
              <w:rPr>
                <w:rFonts w:eastAsia="Calibri"/>
                <w:b/>
                <w:sz w:val="22"/>
                <w:szCs w:val="22"/>
              </w:rPr>
            </w:pPr>
            <w:r w:rsidRPr="00A353B0">
              <w:rPr>
                <w:rFonts w:eastAsia="Calibri"/>
                <w:b/>
                <w:sz w:val="22"/>
                <w:szCs w:val="22"/>
              </w:rPr>
              <w:t>n</w:t>
            </w:r>
          </w:p>
        </w:tc>
        <w:tc>
          <w:tcPr>
            <w:tcW w:w="900" w:type="dxa"/>
            <w:gridSpan w:val="2"/>
            <w:hideMark/>
          </w:tcPr>
          <w:p w14:paraId="0EE99754" w14:textId="2878A3A5" w:rsidR="007C2346" w:rsidRPr="00A353B0" w:rsidRDefault="007C2346" w:rsidP="00A353B0">
            <w:pPr>
              <w:jc w:val="center"/>
              <w:rPr>
                <w:rFonts w:eastAsia="Calibri"/>
                <w:b/>
                <w:sz w:val="22"/>
                <w:szCs w:val="22"/>
              </w:rPr>
            </w:pPr>
            <w:r w:rsidRPr="00A353B0">
              <w:rPr>
                <w:rFonts w:eastAsia="Calibri"/>
                <w:b/>
                <w:sz w:val="22"/>
                <w:szCs w:val="22"/>
              </w:rPr>
              <w:t>%</w:t>
            </w:r>
          </w:p>
        </w:tc>
      </w:tr>
      <w:tr w:rsidR="00F117F3" w:rsidRPr="00A353B0" w14:paraId="20A68F11" w14:textId="77777777" w:rsidTr="00A353B0">
        <w:trPr>
          <w:trHeight w:val="300"/>
        </w:trPr>
        <w:tc>
          <w:tcPr>
            <w:tcW w:w="1304" w:type="dxa"/>
            <w:hideMark/>
          </w:tcPr>
          <w:p w14:paraId="0999193D" w14:textId="77777777" w:rsidR="007C2346" w:rsidRPr="00A353B0" w:rsidRDefault="007C2346" w:rsidP="00A353B0">
            <w:pPr>
              <w:jc w:val="left"/>
              <w:rPr>
                <w:rFonts w:eastAsia="Calibri"/>
                <w:sz w:val="22"/>
                <w:szCs w:val="22"/>
              </w:rPr>
            </w:pPr>
            <w:r w:rsidRPr="00A353B0">
              <w:rPr>
                <w:rFonts w:eastAsia="Calibri"/>
                <w:sz w:val="22"/>
                <w:szCs w:val="22"/>
              </w:rPr>
              <w:t>Total</w:t>
            </w:r>
          </w:p>
        </w:tc>
        <w:tc>
          <w:tcPr>
            <w:tcW w:w="766" w:type="dxa"/>
            <w:noWrap/>
            <w:hideMark/>
          </w:tcPr>
          <w:p w14:paraId="5169F208" w14:textId="77777777" w:rsidR="007C2346" w:rsidRPr="00A353B0" w:rsidRDefault="007C2346" w:rsidP="00A353B0">
            <w:pPr>
              <w:jc w:val="center"/>
              <w:rPr>
                <w:rFonts w:eastAsia="Calibri"/>
                <w:sz w:val="22"/>
                <w:szCs w:val="22"/>
              </w:rPr>
            </w:pPr>
            <w:r w:rsidRPr="00A353B0">
              <w:rPr>
                <w:rFonts w:eastAsia="Calibri"/>
                <w:sz w:val="22"/>
                <w:szCs w:val="22"/>
              </w:rPr>
              <w:t>1285</w:t>
            </w:r>
          </w:p>
        </w:tc>
        <w:tc>
          <w:tcPr>
            <w:tcW w:w="630" w:type="dxa"/>
            <w:noWrap/>
            <w:hideMark/>
          </w:tcPr>
          <w:p w14:paraId="6876F193" w14:textId="197DBF86" w:rsidR="007C2346" w:rsidRPr="00A353B0" w:rsidRDefault="0068219D" w:rsidP="00A353B0">
            <w:pPr>
              <w:jc w:val="center"/>
              <w:rPr>
                <w:rFonts w:eastAsia="Calibri"/>
                <w:sz w:val="22"/>
                <w:szCs w:val="22"/>
              </w:rPr>
            </w:pPr>
            <w:r>
              <w:rPr>
                <w:rFonts w:eastAsia="Calibri"/>
                <w:sz w:val="22"/>
                <w:szCs w:val="22"/>
              </w:rPr>
              <w:t>96.</w:t>
            </w:r>
            <w:r w:rsidR="007C2346" w:rsidRPr="00A353B0">
              <w:rPr>
                <w:rFonts w:eastAsia="Calibri"/>
                <w:sz w:val="22"/>
                <w:szCs w:val="22"/>
              </w:rPr>
              <w:t>1</w:t>
            </w:r>
          </w:p>
        </w:tc>
        <w:tc>
          <w:tcPr>
            <w:tcW w:w="766" w:type="dxa"/>
            <w:gridSpan w:val="2"/>
            <w:noWrap/>
            <w:hideMark/>
          </w:tcPr>
          <w:p w14:paraId="361E77FC" w14:textId="77777777" w:rsidR="007C2346" w:rsidRPr="00A353B0" w:rsidRDefault="007C2346" w:rsidP="00A353B0">
            <w:pPr>
              <w:jc w:val="center"/>
              <w:rPr>
                <w:rFonts w:eastAsia="Calibri"/>
                <w:sz w:val="22"/>
                <w:szCs w:val="22"/>
              </w:rPr>
            </w:pPr>
            <w:r w:rsidRPr="00A353B0">
              <w:rPr>
                <w:rFonts w:eastAsia="Calibri"/>
                <w:sz w:val="22"/>
                <w:szCs w:val="22"/>
              </w:rPr>
              <w:t>1323</w:t>
            </w:r>
          </w:p>
        </w:tc>
        <w:tc>
          <w:tcPr>
            <w:tcW w:w="866" w:type="dxa"/>
            <w:noWrap/>
            <w:hideMark/>
          </w:tcPr>
          <w:p w14:paraId="49EDC162" w14:textId="0C6FE0FB" w:rsidR="007C2346" w:rsidRPr="00A353B0" w:rsidRDefault="0068219D" w:rsidP="00A353B0">
            <w:pPr>
              <w:jc w:val="center"/>
              <w:rPr>
                <w:rFonts w:eastAsia="Calibri"/>
                <w:sz w:val="22"/>
                <w:szCs w:val="22"/>
              </w:rPr>
            </w:pPr>
            <w:r>
              <w:rPr>
                <w:rFonts w:eastAsia="Calibri"/>
                <w:sz w:val="22"/>
                <w:szCs w:val="22"/>
              </w:rPr>
              <w:t>99.</w:t>
            </w:r>
            <w:r w:rsidR="007C2346" w:rsidRPr="00A353B0">
              <w:rPr>
                <w:rFonts w:eastAsia="Calibri"/>
                <w:sz w:val="22"/>
                <w:szCs w:val="22"/>
              </w:rPr>
              <w:t>0</w:t>
            </w:r>
          </w:p>
        </w:tc>
        <w:tc>
          <w:tcPr>
            <w:tcW w:w="540" w:type="dxa"/>
            <w:noWrap/>
            <w:hideMark/>
          </w:tcPr>
          <w:p w14:paraId="4120A757" w14:textId="77777777" w:rsidR="007C2346" w:rsidRPr="00A353B0" w:rsidRDefault="007C2346" w:rsidP="00A353B0">
            <w:pPr>
              <w:jc w:val="center"/>
              <w:rPr>
                <w:rFonts w:eastAsia="Calibri"/>
                <w:sz w:val="22"/>
                <w:szCs w:val="22"/>
              </w:rPr>
            </w:pPr>
            <w:r w:rsidRPr="00A353B0">
              <w:rPr>
                <w:rFonts w:eastAsia="Calibri"/>
                <w:sz w:val="22"/>
                <w:szCs w:val="22"/>
              </w:rPr>
              <w:t>63</w:t>
            </w:r>
          </w:p>
        </w:tc>
        <w:tc>
          <w:tcPr>
            <w:tcW w:w="1046" w:type="dxa"/>
            <w:gridSpan w:val="2"/>
            <w:noWrap/>
            <w:hideMark/>
          </w:tcPr>
          <w:p w14:paraId="1CC08D2C" w14:textId="62233C10" w:rsidR="007C2346" w:rsidRPr="00A353B0" w:rsidRDefault="0068219D" w:rsidP="00A353B0">
            <w:pPr>
              <w:jc w:val="center"/>
              <w:rPr>
                <w:rFonts w:eastAsia="Calibri"/>
                <w:sz w:val="22"/>
                <w:szCs w:val="22"/>
              </w:rPr>
            </w:pPr>
            <w:r>
              <w:rPr>
                <w:rFonts w:eastAsia="Calibri"/>
                <w:sz w:val="22"/>
                <w:szCs w:val="22"/>
              </w:rPr>
              <w:t>4.</w:t>
            </w:r>
            <w:r w:rsidR="007C2346" w:rsidRPr="00A353B0">
              <w:rPr>
                <w:rFonts w:eastAsia="Calibri"/>
                <w:sz w:val="22"/>
                <w:szCs w:val="22"/>
              </w:rPr>
              <w:t>7</w:t>
            </w:r>
          </w:p>
        </w:tc>
        <w:tc>
          <w:tcPr>
            <w:tcW w:w="656" w:type="dxa"/>
            <w:noWrap/>
            <w:hideMark/>
          </w:tcPr>
          <w:p w14:paraId="21F49F49" w14:textId="77777777" w:rsidR="007C2346" w:rsidRPr="00A353B0" w:rsidRDefault="007C2346" w:rsidP="00A353B0">
            <w:pPr>
              <w:jc w:val="center"/>
              <w:rPr>
                <w:rFonts w:eastAsia="Calibri"/>
                <w:sz w:val="22"/>
                <w:szCs w:val="22"/>
              </w:rPr>
            </w:pPr>
            <w:r w:rsidRPr="00A353B0">
              <w:rPr>
                <w:rFonts w:eastAsia="Calibri"/>
                <w:sz w:val="22"/>
                <w:szCs w:val="22"/>
              </w:rPr>
              <w:t>946</w:t>
            </w:r>
          </w:p>
        </w:tc>
        <w:tc>
          <w:tcPr>
            <w:tcW w:w="812" w:type="dxa"/>
            <w:gridSpan w:val="2"/>
            <w:noWrap/>
            <w:hideMark/>
          </w:tcPr>
          <w:p w14:paraId="408F863E" w14:textId="74C3D832" w:rsidR="007C2346" w:rsidRPr="00A353B0" w:rsidRDefault="0068219D" w:rsidP="00A353B0">
            <w:pPr>
              <w:jc w:val="center"/>
              <w:rPr>
                <w:rFonts w:eastAsia="Calibri"/>
                <w:sz w:val="22"/>
                <w:szCs w:val="22"/>
              </w:rPr>
            </w:pPr>
            <w:r>
              <w:rPr>
                <w:rFonts w:eastAsia="Calibri"/>
                <w:sz w:val="22"/>
                <w:szCs w:val="22"/>
              </w:rPr>
              <w:t>73.</w:t>
            </w:r>
            <w:r w:rsidR="007C2346" w:rsidRPr="00A353B0">
              <w:rPr>
                <w:rFonts w:eastAsia="Calibri"/>
                <w:sz w:val="22"/>
                <w:szCs w:val="22"/>
              </w:rPr>
              <w:t>6</w:t>
            </w:r>
          </w:p>
        </w:tc>
        <w:tc>
          <w:tcPr>
            <w:tcW w:w="766" w:type="dxa"/>
            <w:noWrap/>
            <w:hideMark/>
          </w:tcPr>
          <w:p w14:paraId="5D1DC061" w14:textId="77777777" w:rsidR="007C2346" w:rsidRPr="00A353B0" w:rsidRDefault="007C2346" w:rsidP="00A353B0">
            <w:pPr>
              <w:jc w:val="center"/>
              <w:rPr>
                <w:rFonts w:eastAsia="Calibri"/>
                <w:sz w:val="22"/>
                <w:szCs w:val="22"/>
              </w:rPr>
            </w:pPr>
            <w:r w:rsidRPr="00A353B0">
              <w:rPr>
                <w:rFonts w:eastAsia="Calibri"/>
                <w:sz w:val="22"/>
                <w:szCs w:val="22"/>
              </w:rPr>
              <w:t>1224</w:t>
            </w:r>
          </w:p>
        </w:tc>
        <w:tc>
          <w:tcPr>
            <w:tcW w:w="914" w:type="dxa"/>
            <w:gridSpan w:val="2"/>
            <w:noWrap/>
            <w:hideMark/>
          </w:tcPr>
          <w:p w14:paraId="596A2A7E" w14:textId="1D2B95A7" w:rsidR="007C2346" w:rsidRPr="00A353B0" w:rsidRDefault="0068219D" w:rsidP="00A353B0">
            <w:pPr>
              <w:jc w:val="center"/>
              <w:rPr>
                <w:rFonts w:eastAsia="Calibri"/>
                <w:sz w:val="22"/>
                <w:szCs w:val="22"/>
              </w:rPr>
            </w:pPr>
            <w:r>
              <w:rPr>
                <w:rFonts w:eastAsia="Calibri"/>
                <w:sz w:val="22"/>
                <w:szCs w:val="22"/>
              </w:rPr>
              <w:t>92.</w:t>
            </w:r>
            <w:r w:rsidR="007C2346" w:rsidRPr="00A353B0">
              <w:rPr>
                <w:rFonts w:eastAsia="Calibri"/>
                <w:sz w:val="22"/>
                <w:szCs w:val="22"/>
              </w:rPr>
              <w:t>5</w:t>
            </w:r>
          </w:p>
        </w:tc>
        <w:tc>
          <w:tcPr>
            <w:tcW w:w="630" w:type="dxa"/>
            <w:noWrap/>
            <w:hideMark/>
          </w:tcPr>
          <w:p w14:paraId="58ED1B22" w14:textId="77777777" w:rsidR="007C2346" w:rsidRPr="00A353B0" w:rsidRDefault="007C2346" w:rsidP="00A353B0">
            <w:pPr>
              <w:jc w:val="center"/>
              <w:rPr>
                <w:rFonts w:eastAsia="Calibri"/>
                <w:sz w:val="22"/>
                <w:szCs w:val="22"/>
              </w:rPr>
            </w:pPr>
            <w:r w:rsidRPr="00A353B0">
              <w:rPr>
                <w:rFonts w:eastAsia="Calibri"/>
                <w:sz w:val="22"/>
                <w:szCs w:val="22"/>
              </w:rPr>
              <w:t>928</w:t>
            </w:r>
          </w:p>
        </w:tc>
        <w:tc>
          <w:tcPr>
            <w:tcW w:w="900" w:type="dxa"/>
            <w:gridSpan w:val="2"/>
            <w:noWrap/>
            <w:hideMark/>
          </w:tcPr>
          <w:p w14:paraId="1B36CEC1" w14:textId="03B83263" w:rsidR="007C2346" w:rsidRPr="00A353B0" w:rsidRDefault="0068219D" w:rsidP="00A353B0">
            <w:pPr>
              <w:jc w:val="center"/>
              <w:rPr>
                <w:rFonts w:eastAsia="Calibri"/>
                <w:sz w:val="22"/>
                <w:szCs w:val="22"/>
              </w:rPr>
            </w:pPr>
            <w:r>
              <w:rPr>
                <w:rFonts w:eastAsia="Calibri"/>
                <w:sz w:val="22"/>
                <w:szCs w:val="22"/>
              </w:rPr>
              <w:t>69.</w:t>
            </w:r>
            <w:r w:rsidR="007C2346" w:rsidRPr="00A353B0">
              <w:rPr>
                <w:rFonts w:eastAsia="Calibri"/>
                <w:sz w:val="22"/>
                <w:szCs w:val="22"/>
              </w:rPr>
              <w:t>4</w:t>
            </w:r>
          </w:p>
        </w:tc>
      </w:tr>
      <w:tr w:rsidR="00F117F3" w:rsidRPr="00A353B0" w14:paraId="7E99522F" w14:textId="77777777" w:rsidTr="00A353B0">
        <w:trPr>
          <w:trHeight w:val="290"/>
        </w:trPr>
        <w:tc>
          <w:tcPr>
            <w:tcW w:w="1304" w:type="dxa"/>
            <w:hideMark/>
          </w:tcPr>
          <w:p w14:paraId="30CB478F" w14:textId="77777777" w:rsidR="007C2346" w:rsidRPr="00A353B0" w:rsidRDefault="007C2346" w:rsidP="00A353B0">
            <w:pPr>
              <w:jc w:val="left"/>
              <w:rPr>
                <w:rFonts w:eastAsia="Calibri"/>
                <w:sz w:val="22"/>
                <w:szCs w:val="22"/>
              </w:rPr>
            </w:pPr>
            <w:proofErr w:type="spellStart"/>
            <w:r w:rsidRPr="00A353B0">
              <w:rPr>
                <w:rFonts w:eastAsia="Calibri"/>
                <w:sz w:val="22"/>
                <w:szCs w:val="22"/>
              </w:rPr>
              <w:t>Rumphi</w:t>
            </w:r>
            <w:proofErr w:type="spellEnd"/>
          </w:p>
        </w:tc>
        <w:tc>
          <w:tcPr>
            <w:tcW w:w="766" w:type="dxa"/>
            <w:noWrap/>
            <w:hideMark/>
          </w:tcPr>
          <w:p w14:paraId="0184FE43" w14:textId="77777777" w:rsidR="007C2346" w:rsidRPr="00A353B0" w:rsidRDefault="007C2346" w:rsidP="00A353B0">
            <w:pPr>
              <w:jc w:val="center"/>
              <w:rPr>
                <w:rFonts w:eastAsia="Calibri"/>
                <w:sz w:val="22"/>
                <w:szCs w:val="22"/>
              </w:rPr>
            </w:pPr>
            <w:r w:rsidRPr="00A353B0">
              <w:rPr>
                <w:rFonts w:eastAsia="Calibri"/>
                <w:sz w:val="22"/>
                <w:szCs w:val="22"/>
              </w:rPr>
              <w:t>145</w:t>
            </w:r>
          </w:p>
        </w:tc>
        <w:tc>
          <w:tcPr>
            <w:tcW w:w="630" w:type="dxa"/>
            <w:noWrap/>
            <w:hideMark/>
          </w:tcPr>
          <w:p w14:paraId="661B047D" w14:textId="3E5C702D" w:rsidR="007C2346" w:rsidRPr="00A353B0" w:rsidRDefault="0068219D" w:rsidP="00A353B0">
            <w:pPr>
              <w:jc w:val="center"/>
              <w:rPr>
                <w:rFonts w:eastAsia="Calibri"/>
                <w:sz w:val="22"/>
                <w:szCs w:val="22"/>
              </w:rPr>
            </w:pPr>
            <w:r>
              <w:rPr>
                <w:rFonts w:eastAsia="Calibri"/>
                <w:sz w:val="22"/>
                <w:szCs w:val="22"/>
              </w:rPr>
              <w:t>97.</w:t>
            </w:r>
            <w:r w:rsidR="007C2346" w:rsidRPr="00A353B0">
              <w:rPr>
                <w:rFonts w:eastAsia="Calibri"/>
                <w:sz w:val="22"/>
                <w:szCs w:val="22"/>
              </w:rPr>
              <w:t>3</w:t>
            </w:r>
          </w:p>
        </w:tc>
        <w:tc>
          <w:tcPr>
            <w:tcW w:w="766" w:type="dxa"/>
            <w:gridSpan w:val="2"/>
            <w:noWrap/>
            <w:hideMark/>
          </w:tcPr>
          <w:p w14:paraId="35881970" w14:textId="77777777" w:rsidR="007C2346" w:rsidRPr="00A353B0" w:rsidRDefault="007C2346" w:rsidP="00A353B0">
            <w:pPr>
              <w:jc w:val="center"/>
              <w:rPr>
                <w:rFonts w:eastAsia="Calibri"/>
                <w:sz w:val="22"/>
                <w:szCs w:val="22"/>
              </w:rPr>
            </w:pPr>
            <w:r w:rsidRPr="00A353B0">
              <w:rPr>
                <w:rFonts w:eastAsia="Calibri"/>
                <w:sz w:val="22"/>
                <w:szCs w:val="22"/>
              </w:rPr>
              <w:t>144</w:t>
            </w:r>
          </w:p>
        </w:tc>
        <w:tc>
          <w:tcPr>
            <w:tcW w:w="866" w:type="dxa"/>
            <w:noWrap/>
            <w:hideMark/>
          </w:tcPr>
          <w:p w14:paraId="41449D74" w14:textId="3CCF6934" w:rsidR="007C2346" w:rsidRPr="00A353B0" w:rsidRDefault="0068219D" w:rsidP="00A353B0">
            <w:pPr>
              <w:jc w:val="center"/>
              <w:rPr>
                <w:rFonts w:eastAsia="Calibri"/>
                <w:sz w:val="22"/>
                <w:szCs w:val="22"/>
              </w:rPr>
            </w:pPr>
            <w:r>
              <w:rPr>
                <w:rFonts w:eastAsia="Calibri"/>
                <w:sz w:val="22"/>
                <w:szCs w:val="22"/>
              </w:rPr>
              <w:t>96.</w:t>
            </w:r>
            <w:r w:rsidR="007C2346" w:rsidRPr="00A353B0">
              <w:rPr>
                <w:rFonts w:eastAsia="Calibri"/>
                <w:sz w:val="22"/>
                <w:szCs w:val="22"/>
              </w:rPr>
              <w:t>6</w:t>
            </w:r>
          </w:p>
        </w:tc>
        <w:tc>
          <w:tcPr>
            <w:tcW w:w="540" w:type="dxa"/>
            <w:noWrap/>
            <w:hideMark/>
          </w:tcPr>
          <w:p w14:paraId="005934B9" w14:textId="77777777" w:rsidR="007C2346" w:rsidRPr="00A353B0" w:rsidRDefault="007C2346" w:rsidP="00A353B0">
            <w:pPr>
              <w:jc w:val="center"/>
              <w:rPr>
                <w:rFonts w:eastAsia="Calibri"/>
                <w:sz w:val="22"/>
                <w:szCs w:val="22"/>
              </w:rPr>
            </w:pPr>
            <w:r w:rsidRPr="00A353B0">
              <w:rPr>
                <w:rFonts w:eastAsia="Calibri"/>
                <w:sz w:val="22"/>
                <w:szCs w:val="22"/>
              </w:rPr>
              <w:t>8</w:t>
            </w:r>
          </w:p>
        </w:tc>
        <w:tc>
          <w:tcPr>
            <w:tcW w:w="1046" w:type="dxa"/>
            <w:gridSpan w:val="2"/>
            <w:noWrap/>
            <w:hideMark/>
          </w:tcPr>
          <w:p w14:paraId="79485EEA" w14:textId="14611B86" w:rsidR="007C2346" w:rsidRPr="00A353B0" w:rsidRDefault="0068219D" w:rsidP="00A353B0">
            <w:pPr>
              <w:jc w:val="center"/>
              <w:rPr>
                <w:rFonts w:eastAsia="Calibri"/>
                <w:sz w:val="22"/>
                <w:szCs w:val="22"/>
              </w:rPr>
            </w:pPr>
            <w:r>
              <w:rPr>
                <w:rFonts w:eastAsia="Calibri"/>
                <w:sz w:val="22"/>
                <w:szCs w:val="22"/>
              </w:rPr>
              <w:t>5.</w:t>
            </w:r>
            <w:r w:rsidR="007C2346" w:rsidRPr="00A353B0">
              <w:rPr>
                <w:rFonts w:eastAsia="Calibri"/>
                <w:sz w:val="22"/>
                <w:szCs w:val="22"/>
              </w:rPr>
              <w:t>4</w:t>
            </w:r>
          </w:p>
        </w:tc>
        <w:tc>
          <w:tcPr>
            <w:tcW w:w="656" w:type="dxa"/>
            <w:noWrap/>
            <w:hideMark/>
          </w:tcPr>
          <w:p w14:paraId="686E42AC" w14:textId="77777777" w:rsidR="007C2346" w:rsidRPr="00A353B0" w:rsidRDefault="007C2346" w:rsidP="00A353B0">
            <w:pPr>
              <w:jc w:val="center"/>
              <w:rPr>
                <w:rFonts w:eastAsia="Calibri"/>
                <w:sz w:val="22"/>
                <w:szCs w:val="22"/>
              </w:rPr>
            </w:pPr>
            <w:r w:rsidRPr="00A353B0">
              <w:rPr>
                <w:rFonts w:eastAsia="Calibri"/>
                <w:sz w:val="22"/>
                <w:szCs w:val="22"/>
              </w:rPr>
              <w:t>94</w:t>
            </w:r>
          </w:p>
        </w:tc>
        <w:tc>
          <w:tcPr>
            <w:tcW w:w="812" w:type="dxa"/>
            <w:gridSpan w:val="2"/>
            <w:noWrap/>
            <w:hideMark/>
          </w:tcPr>
          <w:p w14:paraId="6900BEE3" w14:textId="1B17CEB9" w:rsidR="007C2346" w:rsidRPr="00A353B0" w:rsidRDefault="0068219D" w:rsidP="00A353B0">
            <w:pPr>
              <w:jc w:val="center"/>
              <w:rPr>
                <w:rFonts w:eastAsia="Calibri"/>
                <w:sz w:val="22"/>
                <w:szCs w:val="22"/>
              </w:rPr>
            </w:pPr>
            <w:r>
              <w:rPr>
                <w:rFonts w:eastAsia="Calibri"/>
                <w:sz w:val="22"/>
                <w:szCs w:val="22"/>
              </w:rPr>
              <w:t>64.</w:t>
            </w:r>
            <w:r w:rsidR="007C2346" w:rsidRPr="00A353B0">
              <w:rPr>
                <w:rFonts w:eastAsia="Calibri"/>
                <w:sz w:val="22"/>
                <w:szCs w:val="22"/>
              </w:rPr>
              <w:t>8</w:t>
            </w:r>
          </w:p>
        </w:tc>
        <w:tc>
          <w:tcPr>
            <w:tcW w:w="766" w:type="dxa"/>
            <w:noWrap/>
            <w:hideMark/>
          </w:tcPr>
          <w:p w14:paraId="5CA7F4B6" w14:textId="77777777" w:rsidR="007C2346" w:rsidRPr="00A353B0" w:rsidRDefault="007C2346" w:rsidP="00A353B0">
            <w:pPr>
              <w:jc w:val="center"/>
              <w:rPr>
                <w:rFonts w:eastAsia="Calibri"/>
                <w:sz w:val="22"/>
                <w:szCs w:val="22"/>
              </w:rPr>
            </w:pPr>
            <w:r w:rsidRPr="00A353B0">
              <w:rPr>
                <w:rFonts w:eastAsia="Calibri"/>
                <w:sz w:val="22"/>
                <w:szCs w:val="22"/>
              </w:rPr>
              <w:t>121</w:t>
            </w:r>
          </w:p>
        </w:tc>
        <w:tc>
          <w:tcPr>
            <w:tcW w:w="914" w:type="dxa"/>
            <w:gridSpan w:val="2"/>
            <w:noWrap/>
            <w:hideMark/>
          </w:tcPr>
          <w:p w14:paraId="3263D9B0" w14:textId="47EA531B" w:rsidR="007C2346" w:rsidRPr="00A353B0" w:rsidRDefault="0068219D" w:rsidP="00A353B0">
            <w:pPr>
              <w:jc w:val="center"/>
              <w:rPr>
                <w:rFonts w:eastAsia="Calibri"/>
                <w:sz w:val="22"/>
                <w:szCs w:val="22"/>
              </w:rPr>
            </w:pPr>
            <w:r>
              <w:rPr>
                <w:rFonts w:eastAsia="Calibri"/>
                <w:sz w:val="22"/>
                <w:szCs w:val="22"/>
              </w:rPr>
              <w:t>84.</w:t>
            </w:r>
            <w:r w:rsidR="007C2346" w:rsidRPr="00A353B0">
              <w:rPr>
                <w:rFonts w:eastAsia="Calibri"/>
                <w:sz w:val="22"/>
                <w:szCs w:val="22"/>
              </w:rPr>
              <w:t>0</w:t>
            </w:r>
          </w:p>
        </w:tc>
        <w:tc>
          <w:tcPr>
            <w:tcW w:w="630" w:type="dxa"/>
            <w:noWrap/>
            <w:hideMark/>
          </w:tcPr>
          <w:p w14:paraId="3BA2FA2C" w14:textId="77777777" w:rsidR="007C2346" w:rsidRPr="00A353B0" w:rsidRDefault="007C2346" w:rsidP="00A353B0">
            <w:pPr>
              <w:jc w:val="center"/>
              <w:rPr>
                <w:rFonts w:eastAsia="Calibri"/>
                <w:sz w:val="22"/>
                <w:szCs w:val="22"/>
              </w:rPr>
            </w:pPr>
            <w:r w:rsidRPr="00A353B0">
              <w:rPr>
                <w:rFonts w:eastAsia="Calibri"/>
                <w:sz w:val="22"/>
                <w:szCs w:val="22"/>
              </w:rPr>
              <w:t>92</w:t>
            </w:r>
          </w:p>
        </w:tc>
        <w:tc>
          <w:tcPr>
            <w:tcW w:w="900" w:type="dxa"/>
            <w:gridSpan w:val="2"/>
            <w:noWrap/>
            <w:hideMark/>
          </w:tcPr>
          <w:p w14:paraId="76643D87" w14:textId="4EB4828A" w:rsidR="007C2346" w:rsidRPr="00A353B0" w:rsidRDefault="0068219D" w:rsidP="00A353B0">
            <w:pPr>
              <w:jc w:val="center"/>
              <w:rPr>
                <w:rFonts w:eastAsia="Calibri"/>
                <w:sz w:val="22"/>
                <w:szCs w:val="22"/>
              </w:rPr>
            </w:pPr>
            <w:r>
              <w:rPr>
                <w:rFonts w:eastAsia="Calibri"/>
                <w:sz w:val="22"/>
                <w:szCs w:val="22"/>
              </w:rPr>
              <w:t>61.</w:t>
            </w:r>
            <w:r w:rsidR="007C2346" w:rsidRPr="00A353B0">
              <w:rPr>
                <w:rFonts w:eastAsia="Calibri"/>
                <w:sz w:val="22"/>
                <w:szCs w:val="22"/>
              </w:rPr>
              <w:t>7</w:t>
            </w:r>
          </w:p>
        </w:tc>
      </w:tr>
      <w:tr w:rsidR="00F117F3" w:rsidRPr="00A353B0" w14:paraId="4026A816" w14:textId="77777777" w:rsidTr="00A353B0">
        <w:trPr>
          <w:trHeight w:val="290"/>
        </w:trPr>
        <w:tc>
          <w:tcPr>
            <w:tcW w:w="1304" w:type="dxa"/>
            <w:hideMark/>
          </w:tcPr>
          <w:p w14:paraId="5AF2D5E0" w14:textId="77777777" w:rsidR="007C2346" w:rsidRPr="00A353B0" w:rsidRDefault="007C2346" w:rsidP="00A353B0">
            <w:pPr>
              <w:jc w:val="left"/>
              <w:rPr>
                <w:rFonts w:eastAsia="Calibri"/>
                <w:sz w:val="22"/>
                <w:szCs w:val="22"/>
              </w:rPr>
            </w:pPr>
            <w:r w:rsidRPr="00A353B0">
              <w:rPr>
                <w:rFonts w:eastAsia="Calibri"/>
                <w:sz w:val="22"/>
                <w:szCs w:val="22"/>
              </w:rPr>
              <w:t>Dowa</w:t>
            </w:r>
          </w:p>
        </w:tc>
        <w:tc>
          <w:tcPr>
            <w:tcW w:w="766" w:type="dxa"/>
            <w:noWrap/>
            <w:hideMark/>
          </w:tcPr>
          <w:p w14:paraId="3103D582" w14:textId="77777777" w:rsidR="007C2346" w:rsidRPr="00A353B0" w:rsidRDefault="007C2346" w:rsidP="00A353B0">
            <w:pPr>
              <w:jc w:val="center"/>
              <w:rPr>
                <w:rFonts w:eastAsia="Calibri"/>
                <w:sz w:val="22"/>
                <w:szCs w:val="22"/>
              </w:rPr>
            </w:pPr>
            <w:r w:rsidRPr="00A353B0">
              <w:rPr>
                <w:rFonts w:eastAsia="Calibri"/>
                <w:sz w:val="22"/>
                <w:szCs w:val="22"/>
              </w:rPr>
              <w:t>235</w:t>
            </w:r>
          </w:p>
        </w:tc>
        <w:tc>
          <w:tcPr>
            <w:tcW w:w="630" w:type="dxa"/>
            <w:noWrap/>
            <w:hideMark/>
          </w:tcPr>
          <w:p w14:paraId="7B229B9D" w14:textId="6326D24E" w:rsidR="007C2346" w:rsidRPr="00A353B0" w:rsidRDefault="0068219D" w:rsidP="00A353B0">
            <w:pPr>
              <w:jc w:val="center"/>
              <w:rPr>
                <w:rFonts w:eastAsia="Calibri"/>
                <w:sz w:val="22"/>
                <w:szCs w:val="22"/>
              </w:rPr>
            </w:pPr>
            <w:r>
              <w:rPr>
                <w:rFonts w:eastAsia="Calibri"/>
                <w:sz w:val="22"/>
                <w:szCs w:val="22"/>
              </w:rPr>
              <w:t>95.</w:t>
            </w:r>
            <w:r w:rsidR="007C2346" w:rsidRPr="00A353B0">
              <w:rPr>
                <w:rFonts w:eastAsia="Calibri"/>
                <w:sz w:val="22"/>
                <w:szCs w:val="22"/>
              </w:rPr>
              <w:t>5</w:t>
            </w:r>
          </w:p>
        </w:tc>
        <w:tc>
          <w:tcPr>
            <w:tcW w:w="766" w:type="dxa"/>
            <w:gridSpan w:val="2"/>
            <w:noWrap/>
            <w:hideMark/>
          </w:tcPr>
          <w:p w14:paraId="79B8C97F" w14:textId="77777777" w:rsidR="007C2346" w:rsidRPr="00A353B0" w:rsidRDefault="007C2346" w:rsidP="00A353B0">
            <w:pPr>
              <w:jc w:val="center"/>
              <w:rPr>
                <w:rFonts w:eastAsia="Calibri"/>
                <w:sz w:val="22"/>
                <w:szCs w:val="22"/>
              </w:rPr>
            </w:pPr>
            <w:r w:rsidRPr="00A353B0">
              <w:rPr>
                <w:rFonts w:eastAsia="Calibri"/>
                <w:sz w:val="22"/>
                <w:szCs w:val="22"/>
              </w:rPr>
              <w:t>245</w:t>
            </w:r>
          </w:p>
        </w:tc>
        <w:tc>
          <w:tcPr>
            <w:tcW w:w="866" w:type="dxa"/>
            <w:noWrap/>
            <w:hideMark/>
          </w:tcPr>
          <w:p w14:paraId="411709E5" w14:textId="42C62350" w:rsidR="007C2346" w:rsidRPr="00A353B0" w:rsidRDefault="0068219D" w:rsidP="00A353B0">
            <w:pPr>
              <w:jc w:val="center"/>
              <w:rPr>
                <w:rFonts w:eastAsia="Calibri"/>
                <w:sz w:val="22"/>
                <w:szCs w:val="22"/>
              </w:rPr>
            </w:pPr>
            <w:r>
              <w:rPr>
                <w:rFonts w:eastAsia="Calibri"/>
                <w:sz w:val="22"/>
                <w:szCs w:val="22"/>
              </w:rPr>
              <w:t>99.</w:t>
            </w:r>
            <w:r w:rsidR="007C2346" w:rsidRPr="00A353B0">
              <w:rPr>
                <w:rFonts w:eastAsia="Calibri"/>
                <w:sz w:val="22"/>
                <w:szCs w:val="22"/>
              </w:rPr>
              <w:t>6</w:t>
            </w:r>
          </w:p>
        </w:tc>
        <w:tc>
          <w:tcPr>
            <w:tcW w:w="540" w:type="dxa"/>
            <w:noWrap/>
            <w:hideMark/>
          </w:tcPr>
          <w:p w14:paraId="2BE35A4E" w14:textId="77777777" w:rsidR="007C2346" w:rsidRPr="00A353B0" w:rsidRDefault="007C2346" w:rsidP="00A353B0">
            <w:pPr>
              <w:jc w:val="center"/>
              <w:rPr>
                <w:rFonts w:eastAsia="Calibri"/>
                <w:sz w:val="22"/>
                <w:szCs w:val="22"/>
              </w:rPr>
            </w:pPr>
            <w:r w:rsidRPr="00A353B0">
              <w:rPr>
                <w:rFonts w:eastAsia="Calibri"/>
                <w:sz w:val="22"/>
                <w:szCs w:val="22"/>
              </w:rPr>
              <w:t>13</w:t>
            </w:r>
          </w:p>
        </w:tc>
        <w:tc>
          <w:tcPr>
            <w:tcW w:w="1046" w:type="dxa"/>
            <w:gridSpan w:val="2"/>
            <w:noWrap/>
            <w:hideMark/>
          </w:tcPr>
          <w:p w14:paraId="4C0C1A15" w14:textId="31AD684F" w:rsidR="007C2346" w:rsidRPr="00A353B0" w:rsidRDefault="0068219D" w:rsidP="00A353B0">
            <w:pPr>
              <w:jc w:val="center"/>
              <w:rPr>
                <w:rFonts w:eastAsia="Calibri"/>
                <w:sz w:val="22"/>
                <w:szCs w:val="22"/>
              </w:rPr>
            </w:pPr>
            <w:r>
              <w:rPr>
                <w:rFonts w:eastAsia="Calibri"/>
                <w:sz w:val="22"/>
                <w:szCs w:val="22"/>
              </w:rPr>
              <w:t>5.</w:t>
            </w:r>
            <w:r w:rsidR="007C2346" w:rsidRPr="00A353B0">
              <w:rPr>
                <w:rFonts w:eastAsia="Calibri"/>
                <w:sz w:val="22"/>
                <w:szCs w:val="22"/>
              </w:rPr>
              <w:t>3</w:t>
            </w:r>
          </w:p>
        </w:tc>
        <w:tc>
          <w:tcPr>
            <w:tcW w:w="656" w:type="dxa"/>
            <w:noWrap/>
            <w:hideMark/>
          </w:tcPr>
          <w:p w14:paraId="075176DE" w14:textId="77777777" w:rsidR="007C2346" w:rsidRPr="00A353B0" w:rsidRDefault="007C2346" w:rsidP="00A353B0">
            <w:pPr>
              <w:jc w:val="center"/>
              <w:rPr>
                <w:rFonts w:eastAsia="Calibri"/>
                <w:sz w:val="22"/>
                <w:szCs w:val="22"/>
              </w:rPr>
            </w:pPr>
            <w:r w:rsidRPr="00A353B0">
              <w:rPr>
                <w:rFonts w:eastAsia="Calibri"/>
                <w:sz w:val="22"/>
                <w:szCs w:val="22"/>
              </w:rPr>
              <w:t>195</w:t>
            </w:r>
          </w:p>
        </w:tc>
        <w:tc>
          <w:tcPr>
            <w:tcW w:w="812" w:type="dxa"/>
            <w:gridSpan w:val="2"/>
            <w:noWrap/>
            <w:hideMark/>
          </w:tcPr>
          <w:p w14:paraId="5B49D0F4" w14:textId="1AB48E30" w:rsidR="007C2346" w:rsidRPr="00A353B0" w:rsidRDefault="0068219D" w:rsidP="00A353B0">
            <w:pPr>
              <w:jc w:val="center"/>
              <w:rPr>
                <w:rFonts w:eastAsia="Calibri"/>
                <w:sz w:val="22"/>
                <w:szCs w:val="22"/>
              </w:rPr>
            </w:pPr>
            <w:r>
              <w:rPr>
                <w:rFonts w:eastAsia="Calibri"/>
                <w:sz w:val="22"/>
                <w:szCs w:val="22"/>
              </w:rPr>
              <w:t>83.</w:t>
            </w:r>
            <w:r w:rsidR="007C2346" w:rsidRPr="00A353B0">
              <w:rPr>
                <w:rFonts w:eastAsia="Calibri"/>
                <w:sz w:val="22"/>
                <w:szCs w:val="22"/>
              </w:rPr>
              <w:t>0</w:t>
            </w:r>
          </w:p>
        </w:tc>
        <w:tc>
          <w:tcPr>
            <w:tcW w:w="766" w:type="dxa"/>
            <w:noWrap/>
            <w:hideMark/>
          </w:tcPr>
          <w:p w14:paraId="39E20439" w14:textId="77777777" w:rsidR="007C2346" w:rsidRPr="00A353B0" w:rsidRDefault="007C2346" w:rsidP="00A353B0">
            <w:pPr>
              <w:jc w:val="center"/>
              <w:rPr>
                <w:rFonts w:eastAsia="Calibri"/>
                <w:sz w:val="22"/>
                <w:szCs w:val="22"/>
              </w:rPr>
            </w:pPr>
            <w:r w:rsidRPr="00A353B0">
              <w:rPr>
                <w:rFonts w:eastAsia="Calibri"/>
                <w:sz w:val="22"/>
                <w:szCs w:val="22"/>
              </w:rPr>
              <w:t>235</w:t>
            </w:r>
          </w:p>
        </w:tc>
        <w:tc>
          <w:tcPr>
            <w:tcW w:w="914" w:type="dxa"/>
            <w:gridSpan w:val="2"/>
            <w:noWrap/>
            <w:hideMark/>
          </w:tcPr>
          <w:p w14:paraId="2EC8C18B" w14:textId="5C7B6568" w:rsidR="007C2346" w:rsidRPr="00A353B0" w:rsidRDefault="0068219D" w:rsidP="00A353B0">
            <w:pPr>
              <w:jc w:val="center"/>
              <w:rPr>
                <w:rFonts w:eastAsia="Calibri"/>
                <w:sz w:val="22"/>
                <w:szCs w:val="22"/>
              </w:rPr>
            </w:pPr>
            <w:r>
              <w:rPr>
                <w:rFonts w:eastAsia="Calibri"/>
                <w:sz w:val="22"/>
                <w:szCs w:val="22"/>
              </w:rPr>
              <w:t>95.</w:t>
            </w:r>
            <w:r w:rsidR="007C2346" w:rsidRPr="00A353B0">
              <w:rPr>
                <w:rFonts w:eastAsia="Calibri"/>
                <w:sz w:val="22"/>
                <w:szCs w:val="22"/>
              </w:rPr>
              <w:t>9</w:t>
            </w:r>
          </w:p>
        </w:tc>
        <w:tc>
          <w:tcPr>
            <w:tcW w:w="630" w:type="dxa"/>
            <w:noWrap/>
            <w:hideMark/>
          </w:tcPr>
          <w:p w14:paraId="66B5CC3B" w14:textId="77777777" w:rsidR="007C2346" w:rsidRPr="00A353B0" w:rsidRDefault="007C2346" w:rsidP="00A353B0">
            <w:pPr>
              <w:jc w:val="center"/>
              <w:rPr>
                <w:rFonts w:eastAsia="Calibri"/>
                <w:sz w:val="22"/>
                <w:szCs w:val="22"/>
              </w:rPr>
            </w:pPr>
            <w:r w:rsidRPr="00A353B0">
              <w:rPr>
                <w:rFonts w:eastAsia="Calibri"/>
                <w:sz w:val="22"/>
                <w:szCs w:val="22"/>
              </w:rPr>
              <w:t>193</w:t>
            </w:r>
          </w:p>
        </w:tc>
        <w:tc>
          <w:tcPr>
            <w:tcW w:w="900" w:type="dxa"/>
            <w:gridSpan w:val="2"/>
            <w:noWrap/>
            <w:hideMark/>
          </w:tcPr>
          <w:p w14:paraId="6768F25C" w14:textId="08BE843F" w:rsidR="007C2346" w:rsidRPr="00A353B0" w:rsidRDefault="0068219D" w:rsidP="00A353B0">
            <w:pPr>
              <w:jc w:val="center"/>
              <w:rPr>
                <w:rFonts w:eastAsia="Calibri"/>
                <w:sz w:val="22"/>
                <w:szCs w:val="22"/>
              </w:rPr>
            </w:pPr>
            <w:r>
              <w:rPr>
                <w:rFonts w:eastAsia="Calibri"/>
                <w:sz w:val="22"/>
                <w:szCs w:val="22"/>
              </w:rPr>
              <w:t>78.</w:t>
            </w:r>
            <w:r w:rsidR="007C2346" w:rsidRPr="00A353B0">
              <w:rPr>
                <w:rFonts w:eastAsia="Calibri"/>
                <w:sz w:val="22"/>
                <w:szCs w:val="22"/>
              </w:rPr>
              <w:t>1</w:t>
            </w:r>
          </w:p>
        </w:tc>
      </w:tr>
      <w:tr w:rsidR="00F117F3" w:rsidRPr="00A353B0" w14:paraId="460DD676" w14:textId="77777777" w:rsidTr="00A353B0">
        <w:trPr>
          <w:trHeight w:val="290"/>
        </w:trPr>
        <w:tc>
          <w:tcPr>
            <w:tcW w:w="1304" w:type="dxa"/>
            <w:hideMark/>
          </w:tcPr>
          <w:p w14:paraId="260B26B7" w14:textId="77777777" w:rsidR="007C2346" w:rsidRPr="00A353B0" w:rsidRDefault="007C2346" w:rsidP="00A353B0">
            <w:pPr>
              <w:jc w:val="left"/>
              <w:rPr>
                <w:rFonts w:eastAsia="Calibri"/>
                <w:sz w:val="22"/>
                <w:szCs w:val="22"/>
              </w:rPr>
            </w:pPr>
            <w:proofErr w:type="spellStart"/>
            <w:r w:rsidRPr="00A353B0">
              <w:rPr>
                <w:rFonts w:eastAsia="Calibri"/>
                <w:sz w:val="22"/>
                <w:szCs w:val="22"/>
              </w:rPr>
              <w:t>Ntcheu</w:t>
            </w:r>
            <w:proofErr w:type="spellEnd"/>
          </w:p>
        </w:tc>
        <w:tc>
          <w:tcPr>
            <w:tcW w:w="766" w:type="dxa"/>
            <w:noWrap/>
            <w:hideMark/>
          </w:tcPr>
          <w:p w14:paraId="14D90257" w14:textId="77777777" w:rsidR="007C2346" w:rsidRPr="00A353B0" w:rsidRDefault="007C2346" w:rsidP="00A353B0">
            <w:pPr>
              <w:jc w:val="center"/>
              <w:rPr>
                <w:rFonts w:eastAsia="Calibri"/>
                <w:sz w:val="22"/>
                <w:szCs w:val="22"/>
              </w:rPr>
            </w:pPr>
            <w:r w:rsidRPr="00A353B0">
              <w:rPr>
                <w:rFonts w:eastAsia="Calibri"/>
                <w:sz w:val="22"/>
                <w:szCs w:val="22"/>
              </w:rPr>
              <w:t>106</w:t>
            </w:r>
          </w:p>
        </w:tc>
        <w:tc>
          <w:tcPr>
            <w:tcW w:w="630" w:type="dxa"/>
            <w:noWrap/>
            <w:hideMark/>
          </w:tcPr>
          <w:p w14:paraId="643B7E7F" w14:textId="3E0532B5" w:rsidR="007C2346" w:rsidRPr="00A353B0" w:rsidRDefault="0068219D" w:rsidP="00A353B0">
            <w:pPr>
              <w:jc w:val="center"/>
              <w:rPr>
                <w:rFonts w:eastAsia="Calibri"/>
                <w:sz w:val="22"/>
                <w:szCs w:val="22"/>
              </w:rPr>
            </w:pPr>
            <w:r>
              <w:rPr>
                <w:rFonts w:eastAsia="Calibri"/>
                <w:sz w:val="22"/>
                <w:szCs w:val="22"/>
              </w:rPr>
              <w:t>96.</w:t>
            </w:r>
            <w:r w:rsidR="007C2346" w:rsidRPr="00A353B0">
              <w:rPr>
                <w:rFonts w:eastAsia="Calibri"/>
                <w:sz w:val="22"/>
                <w:szCs w:val="22"/>
              </w:rPr>
              <w:t>4</w:t>
            </w:r>
          </w:p>
        </w:tc>
        <w:tc>
          <w:tcPr>
            <w:tcW w:w="766" w:type="dxa"/>
            <w:gridSpan w:val="2"/>
            <w:noWrap/>
            <w:hideMark/>
          </w:tcPr>
          <w:p w14:paraId="5970C57F" w14:textId="77777777" w:rsidR="007C2346" w:rsidRPr="00A353B0" w:rsidRDefault="007C2346" w:rsidP="00A353B0">
            <w:pPr>
              <w:jc w:val="center"/>
              <w:rPr>
                <w:rFonts w:eastAsia="Calibri"/>
                <w:sz w:val="22"/>
                <w:szCs w:val="22"/>
              </w:rPr>
            </w:pPr>
            <w:r w:rsidRPr="00A353B0">
              <w:rPr>
                <w:rFonts w:eastAsia="Calibri"/>
                <w:sz w:val="22"/>
                <w:szCs w:val="22"/>
              </w:rPr>
              <w:t>109</w:t>
            </w:r>
          </w:p>
        </w:tc>
        <w:tc>
          <w:tcPr>
            <w:tcW w:w="866" w:type="dxa"/>
            <w:noWrap/>
            <w:hideMark/>
          </w:tcPr>
          <w:p w14:paraId="56558089" w14:textId="6F0EE517" w:rsidR="007C2346" w:rsidRPr="00A353B0" w:rsidRDefault="0068219D" w:rsidP="00A353B0">
            <w:pPr>
              <w:jc w:val="center"/>
              <w:rPr>
                <w:rFonts w:eastAsia="Calibri"/>
                <w:sz w:val="22"/>
                <w:szCs w:val="22"/>
              </w:rPr>
            </w:pPr>
            <w:r>
              <w:rPr>
                <w:rFonts w:eastAsia="Calibri"/>
                <w:sz w:val="22"/>
                <w:szCs w:val="22"/>
              </w:rPr>
              <w:t>99.</w:t>
            </w:r>
            <w:r w:rsidR="007C2346" w:rsidRPr="00A353B0">
              <w:rPr>
                <w:rFonts w:eastAsia="Calibri"/>
                <w:sz w:val="22"/>
                <w:szCs w:val="22"/>
              </w:rPr>
              <w:t>1</w:t>
            </w:r>
          </w:p>
        </w:tc>
        <w:tc>
          <w:tcPr>
            <w:tcW w:w="540" w:type="dxa"/>
            <w:noWrap/>
            <w:hideMark/>
          </w:tcPr>
          <w:p w14:paraId="2930FB16" w14:textId="77777777" w:rsidR="007C2346" w:rsidRPr="00A353B0" w:rsidRDefault="007C2346" w:rsidP="00A353B0">
            <w:pPr>
              <w:jc w:val="center"/>
              <w:rPr>
                <w:rFonts w:eastAsia="Calibri"/>
                <w:sz w:val="22"/>
                <w:szCs w:val="22"/>
              </w:rPr>
            </w:pPr>
            <w:r w:rsidRPr="00A353B0">
              <w:rPr>
                <w:rFonts w:eastAsia="Calibri"/>
                <w:sz w:val="22"/>
                <w:szCs w:val="22"/>
              </w:rPr>
              <w:t>5</w:t>
            </w:r>
          </w:p>
        </w:tc>
        <w:tc>
          <w:tcPr>
            <w:tcW w:w="1046" w:type="dxa"/>
            <w:gridSpan w:val="2"/>
            <w:noWrap/>
            <w:hideMark/>
          </w:tcPr>
          <w:p w14:paraId="571D435F" w14:textId="35AB9A7A" w:rsidR="007C2346" w:rsidRPr="00A353B0" w:rsidRDefault="0068219D" w:rsidP="00A353B0">
            <w:pPr>
              <w:jc w:val="center"/>
              <w:rPr>
                <w:rFonts w:eastAsia="Calibri"/>
                <w:sz w:val="22"/>
                <w:szCs w:val="22"/>
              </w:rPr>
            </w:pPr>
            <w:r>
              <w:rPr>
                <w:rFonts w:eastAsia="Calibri"/>
                <w:sz w:val="22"/>
                <w:szCs w:val="22"/>
              </w:rPr>
              <w:t>4.</w:t>
            </w:r>
            <w:r w:rsidR="007C2346" w:rsidRPr="00A353B0">
              <w:rPr>
                <w:rFonts w:eastAsia="Calibri"/>
                <w:sz w:val="22"/>
                <w:szCs w:val="22"/>
              </w:rPr>
              <w:t>5</w:t>
            </w:r>
          </w:p>
        </w:tc>
        <w:tc>
          <w:tcPr>
            <w:tcW w:w="656" w:type="dxa"/>
            <w:noWrap/>
            <w:hideMark/>
          </w:tcPr>
          <w:p w14:paraId="18AE7F30" w14:textId="77777777" w:rsidR="007C2346" w:rsidRPr="00A353B0" w:rsidRDefault="007C2346" w:rsidP="00A353B0">
            <w:pPr>
              <w:jc w:val="center"/>
              <w:rPr>
                <w:rFonts w:eastAsia="Calibri"/>
                <w:sz w:val="22"/>
                <w:szCs w:val="22"/>
              </w:rPr>
            </w:pPr>
            <w:r w:rsidRPr="00A353B0">
              <w:rPr>
                <w:rFonts w:eastAsia="Calibri"/>
                <w:sz w:val="22"/>
                <w:szCs w:val="22"/>
              </w:rPr>
              <w:t>77</w:t>
            </w:r>
          </w:p>
        </w:tc>
        <w:tc>
          <w:tcPr>
            <w:tcW w:w="812" w:type="dxa"/>
            <w:gridSpan w:val="2"/>
            <w:noWrap/>
            <w:hideMark/>
          </w:tcPr>
          <w:p w14:paraId="79520896" w14:textId="74BE3CCB" w:rsidR="007C2346" w:rsidRPr="00A353B0" w:rsidRDefault="0068219D" w:rsidP="00A353B0">
            <w:pPr>
              <w:jc w:val="center"/>
              <w:rPr>
                <w:rFonts w:eastAsia="Calibri"/>
                <w:sz w:val="22"/>
                <w:szCs w:val="22"/>
              </w:rPr>
            </w:pPr>
            <w:r>
              <w:rPr>
                <w:rFonts w:eastAsia="Calibri"/>
                <w:sz w:val="22"/>
                <w:szCs w:val="22"/>
              </w:rPr>
              <w:t>72.</w:t>
            </w:r>
            <w:r w:rsidR="007C2346" w:rsidRPr="00A353B0">
              <w:rPr>
                <w:rFonts w:eastAsia="Calibri"/>
                <w:sz w:val="22"/>
                <w:szCs w:val="22"/>
              </w:rPr>
              <w:t>6</w:t>
            </w:r>
          </w:p>
        </w:tc>
        <w:tc>
          <w:tcPr>
            <w:tcW w:w="766" w:type="dxa"/>
            <w:noWrap/>
            <w:hideMark/>
          </w:tcPr>
          <w:p w14:paraId="5B204C84" w14:textId="77777777" w:rsidR="007C2346" w:rsidRPr="00A353B0" w:rsidRDefault="007C2346" w:rsidP="00A353B0">
            <w:pPr>
              <w:jc w:val="center"/>
              <w:rPr>
                <w:rFonts w:eastAsia="Calibri"/>
                <w:sz w:val="22"/>
                <w:szCs w:val="22"/>
              </w:rPr>
            </w:pPr>
            <w:r w:rsidRPr="00A353B0">
              <w:rPr>
                <w:rFonts w:eastAsia="Calibri"/>
                <w:sz w:val="22"/>
                <w:szCs w:val="22"/>
              </w:rPr>
              <w:t>106</w:t>
            </w:r>
          </w:p>
        </w:tc>
        <w:tc>
          <w:tcPr>
            <w:tcW w:w="914" w:type="dxa"/>
            <w:gridSpan w:val="2"/>
            <w:noWrap/>
            <w:hideMark/>
          </w:tcPr>
          <w:p w14:paraId="01243EB2" w14:textId="09701E45" w:rsidR="007C2346" w:rsidRPr="00A353B0" w:rsidRDefault="0068219D" w:rsidP="00A353B0">
            <w:pPr>
              <w:jc w:val="center"/>
              <w:rPr>
                <w:rFonts w:eastAsia="Calibri"/>
                <w:sz w:val="22"/>
                <w:szCs w:val="22"/>
              </w:rPr>
            </w:pPr>
            <w:r>
              <w:rPr>
                <w:rFonts w:eastAsia="Calibri"/>
                <w:sz w:val="22"/>
                <w:szCs w:val="22"/>
              </w:rPr>
              <w:t>97.</w:t>
            </w:r>
            <w:r w:rsidR="007C2346" w:rsidRPr="00A353B0">
              <w:rPr>
                <w:rFonts w:eastAsia="Calibri"/>
                <w:sz w:val="22"/>
                <w:szCs w:val="22"/>
              </w:rPr>
              <w:t>2</w:t>
            </w:r>
          </w:p>
        </w:tc>
        <w:tc>
          <w:tcPr>
            <w:tcW w:w="630" w:type="dxa"/>
            <w:noWrap/>
            <w:hideMark/>
          </w:tcPr>
          <w:p w14:paraId="6685E4DD" w14:textId="77777777" w:rsidR="007C2346" w:rsidRPr="00A353B0" w:rsidRDefault="007C2346" w:rsidP="00A353B0">
            <w:pPr>
              <w:jc w:val="center"/>
              <w:rPr>
                <w:rFonts w:eastAsia="Calibri"/>
                <w:sz w:val="22"/>
                <w:szCs w:val="22"/>
              </w:rPr>
            </w:pPr>
            <w:r w:rsidRPr="00A353B0">
              <w:rPr>
                <w:rFonts w:eastAsia="Calibri"/>
                <w:sz w:val="22"/>
                <w:szCs w:val="22"/>
              </w:rPr>
              <w:t>76</w:t>
            </w:r>
          </w:p>
        </w:tc>
        <w:tc>
          <w:tcPr>
            <w:tcW w:w="900" w:type="dxa"/>
            <w:gridSpan w:val="2"/>
            <w:noWrap/>
            <w:hideMark/>
          </w:tcPr>
          <w:p w14:paraId="39A9E6F3" w14:textId="5D94140C" w:rsidR="007C2346" w:rsidRPr="00A353B0" w:rsidRDefault="0068219D" w:rsidP="00A353B0">
            <w:pPr>
              <w:jc w:val="center"/>
              <w:rPr>
                <w:rFonts w:eastAsia="Calibri"/>
                <w:sz w:val="22"/>
                <w:szCs w:val="22"/>
              </w:rPr>
            </w:pPr>
            <w:r>
              <w:rPr>
                <w:rFonts w:eastAsia="Calibri"/>
                <w:sz w:val="22"/>
                <w:szCs w:val="22"/>
              </w:rPr>
              <w:t>69.</w:t>
            </w:r>
            <w:r w:rsidR="007C2346" w:rsidRPr="00A353B0">
              <w:rPr>
                <w:rFonts w:eastAsia="Calibri"/>
                <w:sz w:val="22"/>
                <w:szCs w:val="22"/>
              </w:rPr>
              <w:t>1</w:t>
            </w:r>
          </w:p>
        </w:tc>
      </w:tr>
      <w:tr w:rsidR="00F117F3" w:rsidRPr="00A353B0" w14:paraId="25677267" w14:textId="77777777" w:rsidTr="00A353B0">
        <w:trPr>
          <w:trHeight w:val="290"/>
        </w:trPr>
        <w:tc>
          <w:tcPr>
            <w:tcW w:w="1304" w:type="dxa"/>
            <w:hideMark/>
          </w:tcPr>
          <w:p w14:paraId="1BE95312" w14:textId="77777777" w:rsidR="007C2346" w:rsidRPr="00A353B0" w:rsidRDefault="007C2346" w:rsidP="00A353B0">
            <w:pPr>
              <w:jc w:val="left"/>
              <w:rPr>
                <w:rFonts w:eastAsia="Calibri"/>
                <w:sz w:val="22"/>
                <w:szCs w:val="22"/>
              </w:rPr>
            </w:pPr>
            <w:proofErr w:type="spellStart"/>
            <w:r w:rsidRPr="00A353B0">
              <w:rPr>
                <w:rFonts w:eastAsia="Calibri"/>
                <w:sz w:val="22"/>
                <w:szCs w:val="22"/>
              </w:rPr>
              <w:t>Mchinji</w:t>
            </w:r>
            <w:proofErr w:type="spellEnd"/>
          </w:p>
        </w:tc>
        <w:tc>
          <w:tcPr>
            <w:tcW w:w="766" w:type="dxa"/>
            <w:noWrap/>
            <w:hideMark/>
          </w:tcPr>
          <w:p w14:paraId="6124AA16" w14:textId="77777777" w:rsidR="007C2346" w:rsidRPr="00A353B0" w:rsidRDefault="007C2346" w:rsidP="00A353B0">
            <w:pPr>
              <w:jc w:val="center"/>
              <w:rPr>
                <w:rFonts w:eastAsia="Calibri"/>
                <w:sz w:val="22"/>
                <w:szCs w:val="22"/>
              </w:rPr>
            </w:pPr>
            <w:r w:rsidRPr="00A353B0">
              <w:rPr>
                <w:rFonts w:eastAsia="Calibri"/>
                <w:sz w:val="22"/>
                <w:szCs w:val="22"/>
              </w:rPr>
              <w:t>144</w:t>
            </w:r>
          </w:p>
        </w:tc>
        <w:tc>
          <w:tcPr>
            <w:tcW w:w="630" w:type="dxa"/>
            <w:noWrap/>
            <w:hideMark/>
          </w:tcPr>
          <w:p w14:paraId="569DF1F2" w14:textId="1F077912" w:rsidR="007C2346" w:rsidRPr="00A353B0" w:rsidRDefault="0068219D" w:rsidP="00A353B0">
            <w:pPr>
              <w:jc w:val="center"/>
              <w:rPr>
                <w:rFonts w:eastAsia="Calibri"/>
                <w:sz w:val="22"/>
                <w:szCs w:val="22"/>
              </w:rPr>
            </w:pPr>
            <w:r>
              <w:rPr>
                <w:rFonts w:eastAsia="Calibri"/>
                <w:sz w:val="22"/>
                <w:szCs w:val="22"/>
              </w:rPr>
              <w:t>98.</w:t>
            </w:r>
            <w:r w:rsidR="007C2346" w:rsidRPr="00A353B0">
              <w:rPr>
                <w:rFonts w:eastAsia="Calibri"/>
                <w:sz w:val="22"/>
                <w:szCs w:val="22"/>
              </w:rPr>
              <w:t>6</w:t>
            </w:r>
          </w:p>
        </w:tc>
        <w:tc>
          <w:tcPr>
            <w:tcW w:w="766" w:type="dxa"/>
            <w:gridSpan w:val="2"/>
            <w:noWrap/>
            <w:hideMark/>
          </w:tcPr>
          <w:p w14:paraId="0457B699" w14:textId="77777777" w:rsidR="007C2346" w:rsidRPr="00A353B0" w:rsidRDefault="007C2346" w:rsidP="00A353B0">
            <w:pPr>
              <w:jc w:val="center"/>
              <w:rPr>
                <w:rFonts w:eastAsia="Calibri"/>
                <w:sz w:val="22"/>
                <w:szCs w:val="22"/>
              </w:rPr>
            </w:pPr>
            <w:r w:rsidRPr="00A353B0">
              <w:rPr>
                <w:rFonts w:eastAsia="Calibri"/>
                <w:sz w:val="22"/>
                <w:szCs w:val="22"/>
              </w:rPr>
              <w:t>145</w:t>
            </w:r>
          </w:p>
        </w:tc>
        <w:tc>
          <w:tcPr>
            <w:tcW w:w="866" w:type="dxa"/>
            <w:noWrap/>
            <w:hideMark/>
          </w:tcPr>
          <w:p w14:paraId="3404AB5A" w14:textId="20DA54C1" w:rsidR="007C2346" w:rsidRPr="00A353B0" w:rsidRDefault="0068219D" w:rsidP="00A353B0">
            <w:pPr>
              <w:jc w:val="center"/>
              <w:rPr>
                <w:rFonts w:eastAsia="Calibri"/>
                <w:sz w:val="22"/>
                <w:szCs w:val="22"/>
              </w:rPr>
            </w:pPr>
            <w:r>
              <w:rPr>
                <w:rFonts w:eastAsia="Calibri"/>
                <w:sz w:val="22"/>
                <w:szCs w:val="22"/>
              </w:rPr>
              <w:t>99.</w:t>
            </w:r>
            <w:r w:rsidR="007C2346" w:rsidRPr="00A353B0">
              <w:rPr>
                <w:rFonts w:eastAsia="Calibri"/>
                <w:sz w:val="22"/>
                <w:szCs w:val="22"/>
              </w:rPr>
              <w:t>3</w:t>
            </w:r>
          </w:p>
        </w:tc>
        <w:tc>
          <w:tcPr>
            <w:tcW w:w="540" w:type="dxa"/>
            <w:noWrap/>
            <w:hideMark/>
          </w:tcPr>
          <w:p w14:paraId="322E7623" w14:textId="77777777" w:rsidR="007C2346" w:rsidRPr="00A353B0" w:rsidRDefault="007C2346" w:rsidP="00A353B0">
            <w:pPr>
              <w:jc w:val="center"/>
              <w:rPr>
                <w:rFonts w:eastAsia="Calibri"/>
                <w:sz w:val="22"/>
                <w:szCs w:val="22"/>
              </w:rPr>
            </w:pPr>
            <w:r w:rsidRPr="00A353B0">
              <w:rPr>
                <w:rFonts w:eastAsia="Calibri"/>
                <w:sz w:val="22"/>
                <w:szCs w:val="22"/>
              </w:rPr>
              <w:t>3</w:t>
            </w:r>
          </w:p>
        </w:tc>
        <w:tc>
          <w:tcPr>
            <w:tcW w:w="1046" w:type="dxa"/>
            <w:gridSpan w:val="2"/>
            <w:noWrap/>
            <w:hideMark/>
          </w:tcPr>
          <w:p w14:paraId="3B76D968" w14:textId="20ADA49E" w:rsidR="007C2346" w:rsidRPr="00A353B0" w:rsidRDefault="0068219D" w:rsidP="00A353B0">
            <w:pPr>
              <w:jc w:val="center"/>
              <w:rPr>
                <w:rFonts w:eastAsia="Calibri"/>
                <w:sz w:val="22"/>
                <w:szCs w:val="22"/>
              </w:rPr>
            </w:pPr>
            <w:r>
              <w:rPr>
                <w:rFonts w:eastAsia="Calibri"/>
                <w:sz w:val="22"/>
                <w:szCs w:val="22"/>
              </w:rPr>
              <w:t>2.</w:t>
            </w:r>
            <w:r w:rsidR="007C2346" w:rsidRPr="00A353B0">
              <w:rPr>
                <w:rFonts w:eastAsia="Calibri"/>
                <w:sz w:val="22"/>
                <w:szCs w:val="22"/>
              </w:rPr>
              <w:t>1</w:t>
            </w:r>
          </w:p>
        </w:tc>
        <w:tc>
          <w:tcPr>
            <w:tcW w:w="656" w:type="dxa"/>
            <w:noWrap/>
            <w:hideMark/>
          </w:tcPr>
          <w:p w14:paraId="597F4990" w14:textId="77777777" w:rsidR="007C2346" w:rsidRPr="00A353B0" w:rsidRDefault="007C2346" w:rsidP="00A353B0">
            <w:pPr>
              <w:jc w:val="center"/>
              <w:rPr>
                <w:rFonts w:eastAsia="Calibri"/>
                <w:sz w:val="22"/>
                <w:szCs w:val="22"/>
              </w:rPr>
            </w:pPr>
            <w:r w:rsidRPr="00A353B0">
              <w:rPr>
                <w:rFonts w:eastAsia="Calibri"/>
                <w:sz w:val="22"/>
                <w:szCs w:val="22"/>
              </w:rPr>
              <w:t>111</w:t>
            </w:r>
          </w:p>
        </w:tc>
        <w:tc>
          <w:tcPr>
            <w:tcW w:w="812" w:type="dxa"/>
            <w:gridSpan w:val="2"/>
            <w:noWrap/>
            <w:hideMark/>
          </w:tcPr>
          <w:p w14:paraId="033610E7" w14:textId="181B73AF" w:rsidR="007C2346" w:rsidRPr="00A353B0" w:rsidRDefault="0068219D" w:rsidP="00A353B0">
            <w:pPr>
              <w:jc w:val="center"/>
              <w:rPr>
                <w:rFonts w:eastAsia="Calibri"/>
                <w:sz w:val="22"/>
                <w:szCs w:val="22"/>
              </w:rPr>
            </w:pPr>
            <w:r>
              <w:rPr>
                <w:rFonts w:eastAsia="Calibri"/>
                <w:sz w:val="22"/>
                <w:szCs w:val="22"/>
              </w:rPr>
              <w:t>77.</w:t>
            </w:r>
            <w:r w:rsidR="007C2346" w:rsidRPr="00A353B0">
              <w:rPr>
                <w:rFonts w:eastAsia="Calibri"/>
                <w:sz w:val="22"/>
                <w:szCs w:val="22"/>
              </w:rPr>
              <w:t>1</w:t>
            </w:r>
          </w:p>
        </w:tc>
        <w:tc>
          <w:tcPr>
            <w:tcW w:w="766" w:type="dxa"/>
            <w:noWrap/>
            <w:hideMark/>
          </w:tcPr>
          <w:p w14:paraId="4C331D7F" w14:textId="77777777" w:rsidR="007C2346" w:rsidRPr="00A353B0" w:rsidRDefault="007C2346" w:rsidP="00A353B0">
            <w:pPr>
              <w:jc w:val="center"/>
              <w:rPr>
                <w:rFonts w:eastAsia="Calibri"/>
                <w:sz w:val="22"/>
                <w:szCs w:val="22"/>
              </w:rPr>
            </w:pPr>
            <w:r w:rsidRPr="00A353B0">
              <w:rPr>
                <w:rFonts w:eastAsia="Calibri"/>
                <w:sz w:val="22"/>
                <w:szCs w:val="22"/>
              </w:rPr>
              <w:t>129</w:t>
            </w:r>
          </w:p>
        </w:tc>
        <w:tc>
          <w:tcPr>
            <w:tcW w:w="914" w:type="dxa"/>
            <w:gridSpan w:val="2"/>
            <w:noWrap/>
            <w:hideMark/>
          </w:tcPr>
          <w:p w14:paraId="5FFF7817" w14:textId="56E62BD1" w:rsidR="007C2346" w:rsidRPr="00A353B0" w:rsidRDefault="0068219D" w:rsidP="00A353B0">
            <w:pPr>
              <w:jc w:val="center"/>
              <w:rPr>
                <w:rFonts w:eastAsia="Calibri"/>
                <w:sz w:val="22"/>
                <w:szCs w:val="22"/>
              </w:rPr>
            </w:pPr>
            <w:r>
              <w:rPr>
                <w:rFonts w:eastAsia="Calibri"/>
                <w:sz w:val="22"/>
                <w:szCs w:val="22"/>
              </w:rPr>
              <w:t>89.</w:t>
            </w:r>
            <w:r w:rsidR="007C2346" w:rsidRPr="00A353B0">
              <w:rPr>
                <w:rFonts w:eastAsia="Calibri"/>
                <w:sz w:val="22"/>
                <w:szCs w:val="22"/>
              </w:rPr>
              <w:t>0</w:t>
            </w:r>
          </w:p>
        </w:tc>
        <w:tc>
          <w:tcPr>
            <w:tcW w:w="630" w:type="dxa"/>
            <w:noWrap/>
            <w:hideMark/>
          </w:tcPr>
          <w:p w14:paraId="66AEEADC" w14:textId="77777777" w:rsidR="007C2346" w:rsidRPr="00A353B0" w:rsidRDefault="007C2346" w:rsidP="00A353B0">
            <w:pPr>
              <w:jc w:val="center"/>
              <w:rPr>
                <w:rFonts w:eastAsia="Calibri"/>
                <w:sz w:val="22"/>
                <w:szCs w:val="22"/>
              </w:rPr>
            </w:pPr>
            <w:r w:rsidRPr="00A353B0">
              <w:rPr>
                <w:rFonts w:eastAsia="Calibri"/>
                <w:sz w:val="22"/>
                <w:szCs w:val="22"/>
              </w:rPr>
              <w:t>104</w:t>
            </w:r>
          </w:p>
        </w:tc>
        <w:tc>
          <w:tcPr>
            <w:tcW w:w="900" w:type="dxa"/>
            <w:gridSpan w:val="2"/>
            <w:noWrap/>
            <w:hideMark/>
          </w:tcPr>
          <w:p w14:paraId="5F74F853" w14:textId="60BE40F8" w:rsidR="007C2346" w:rsidRPr="00A353B0" w:rsidRDefault="0068219D" w:rsidP="00A353B0">
            <w:pPr>
              <w:jc w:val="center"/>
              <w:rPr>
                <w:rFonts w:eastAsia="Calibri"/>
                <w:sz w:val="22"/>
                <w:szCs w:val="22"/>
              </w:rPr>
            </w:pPr>
            <w:r>
              <w:rPr>
                <w:rFonts w:eastAsia="Calibri"/>
                <w:sz w:val="22"/>
                <w:szCs w:val="22"/>
              </w:rPr>
              <w:t>71.</w:t>
            </w:r>
            <w:r w:rsidR="007C2346" w:rsidRPr="00A353B0">
              <w:rPr>
                <w:rFonts w:eastAsia="Calibri"/>
                <w:sz w:val="22"/>
                <w:szCs w:val="22"/>
              </w:rPr>
              <w:t>2</w:t>
            </w:r>
          </w:p>
        </w:tc>
      </w:tr>
      <w:tr w:rsidR="00F117F3" w:rsidRPr="00A353B0" w14:paraId="7590EF30" w14:textId="77777777" w:rsidTr="00A353B0">
        <w:trPr>
          <w:trHeight w:val="290"/>
        </w:trPr>
        <w:tc>
          <w:tcPr>
            <w:tcW w:w="1304" w:type="dxa"/>
            <w:hideMark/>
          </w:tcPr>
          <w:p w14:paraId="0C9CA2A0" w14:textId="77777777" w:rsidR="007C2346" w:rsidRPr="00A353B0" w:rsidRDefault="007C2346" w:rsidP="00A353B0">
            <w:pPr>
              <w:jc w:val="left"/>
              <w:rPr>
                <w:rFonts w:eastAsia="Calibri"/>
                <w:sz w:val="22"/>
                <w:szCs w:val="22"/>
              </w:rPr>
            </w:pPr>
            <w:r w:rsidRPr="00A353B0">
              <w:rPr>
                <w:rFonts w:eastAsia="Calibri"/>
                <w:sz w:val="22"/>
                <w:szCs w:val="22"/>
              </w:rPr>
              <w:t>Mangochi</w:t>
            </w:r>
          </w:p>
        </w:tc>
        <w:tc>
          <w:tcPr>
            <w:tcW w:w="766" w:type="dxa"/>
            <w:noWrap/>
            <w:hideMark/>
          </w:tcPr>
          <w:p w14:paraId="7017995B" w14:textId="77777777" w:rsidR="007C2346" w:rsidRPr="00A353B0" w:rsidRDefault="007C2346" w:rsidP="00A353B0">
            <w:pPr>
              <w:jc w:val="center"/>
              <w:rPr>
                <w:rFonts w:eastAsia="Calibri"/>
                <w:sz w:val="22"/>
                <w:szCs w:val="22"/>
              </w:rPr>
            </w:pPr>
            <w:r w:rsidRPr="00A353B0">
              <w:rPr>
                <w:rFonts w:eastAsia="Calibri"/>
                <w:sz w:val="22"/>
                <w:szCs w:val="22"/>
              </w:rPr>
              <w:t>116</w:t>
            </w:r>
          </w:p>
        </w:tc>
        <w:tc>
          <w:tcPr>
            <w:tcW w:w="630" w:type="dxa"/>
            <w:noWrap/>
            <w:hideMark/>
          </w:tcPr>
          <w:p w14:paraId="546331F7" w14:textId="73E0B6B0" w:rsidR="007C2346" w:rsidRPr="00A353B0" w:rsidRDefault="0068219D" w:rsidP="00A353B0">
            <w:pPr>
              <w:jc w:val="center"/>
              <w:rPr>
                <w:rFonts w:eastAsia="Calibri"/>
                <w:sz w:val="22"/>
                <w:szCs w:val="22"/>
              </w:rPr>
            </w:pPr>
            <w:r>
              <w:rPr>
                <w:rFonts w:eastAsia="Calibri"/>
                <w:sz w:val="22"/>
                <w:szCs w:val="22"/>
              </w:rPr>
              <w:t>95.</w:t>
            </w:r>
            <w:r w:rsidR="007C2346" w:rsidRPr="00A353B0">
              <w:rPr>
                <w:rFonts w:eastAsia="Calibri"/>
                <w:sz w:val="22"/>
                <w:szCs w:val="22"/>
              </w:rPr>
              <w:t>9</w:t>
            </w:r>
          </w:p>
        </w:tc>
        <w:tc>
          <w:tcPr>
            <w:tcW w:w="766" w:type="dxa"/>
            <w:gridSpan w:val="2"/>
            <w:noWrap/>
            <w:hideMark/>
          </w:tcPr>
          <w:p w14:paraId="7C80BEF2" w14:textId="77777777" w:rsidR="007C2346" w:rsidRPr="00A353B0" w:rsidRDefault="007C2346" w:rsidP="00A353B0">
            <w:pPr>
              <w:jc w:val="center"/>
              <w:rPr>
                <w:rFonts w:eastAsia="Calibri"/>
                <w:sz w:val="22"/>
                <w:szCs w:val="22"/>
              </w:rPr>
            </w:pPr>
            <w:r w:rsidRPr="00A353B0">
              <w:rPr>
                <w:rFonts w:eastAsia="Calibri"/>
                <w:sz w:val="22"/>
                <w:szCs w:val="22"/>
              </w:rPr>
              <w:t>120</w:t>
            </w:r>
          </w:p>
        </w:tc>
        <w:tc>
          <w:tcPr>
            <w:tcW w:w="866" w:type="dxa"/>
            <w:noWrap/>
            <w:hideMark/>
          </w:tcPr>
          <w:p w14:paraId="722A5188" w14:textId="61C2703E" w:rsidR="007C2346" w:rsidRPr="00A353B0" w:rsidRDefault="0068219D" w:rsidP="00A353B0">
            <w:pPr>
              <w:jc w:val="center"/>
              <w:rPr>
                <w:rFonts w:eastAsia="Calibri"/>
                <w:sz w:val="22"/>
                <w:szCs w:val="22"/>
              </w:rPr>
            </w:pPr>
            <w:r>
              <w:rPr>
                <w:rFonts w:eastAsia="Calibri"/>
                <w:sz w:val="22"/>
                <w:szCs w:val="22"/>
              </w:rPr>
              <w:t>99.</w:t>
            </w:r>
            <w:r w:rsidR="007C2346" w:rsidRPr="00A353B0">
              <w:rPr>
                <w:rFonts w:eastAsia="Calibri"/>
                <w:sz w:val="22"/>
                <w:szCs w:val="22"/>
              </w:rPr>
              <w:t>2</w:t>
            </w:r>
          </w:p>
        </w:tc>
        <w:tc>
          <w:tcPr>
            <w:tcW w:w="540" w:type="dxa"/>
            <w:noWrap/>
            <w:hideMark/>
          </w:tcPr>
          <w:p w14:paraId="5C86C5EA" w14:textId="77777777" w:rsidR="007C2346" w:rsidRPr="00A353B0" w:rsidRDefault="007C2346" w:rsidP="00A353B0">
            <w:pPr>
              <w:jc w:val="center"/>
              <w:rPr>
                <w:rFonts w:eastAsia="Calibri"/>
                <w:sz w:val="22"/>
                <w:szCs w:val="22"/>
              </w:rPr>
            </w:pPr>
            <w:r w:rsidRPr="00A353B0">
              <w:rPr>
                <w:rFonts w:eastAsia="Calibri"/>
                <w:sz w:val="22"/>
                <w:szCs w:val="22"/>
              </w:rPr>
              <w:t>6</w:t>
            </w:r>
          </w:p>
        </w:tc>
        <w:tc>
          <w:tcPr>
            <w:tcW w:w="1046" w:type="dxa"/>
            <w:gridSpan w:val="2"/>
            <w:noWrap/>
            <w:hideMark/>
          </w:tcPr>
          <w:p w14:paraId="3963976C" w14:textId="0E77D947" w:rsidR="007C2346" w:rsidRPr="00A353B0" w:rsidRDefault="0068219D" w:rsidP="00A353B0">
            <w:pPr>
              <w:jc w:val="center"/>
              <w:rPr>
                <w:rFonts w:eastAsia="Calibri"/>
                <w:sz w:val="22"/>
                <w:szCs w:val="22"/>
              </w:rPr>
            </w:pPr>
            <w:r>
              <w:rPr>
                <w:rFonts w:eastAsia="Calibri"/>
                <w:sz w:val="22"/>
                <w:szCs w:val="22"/>
              </w:rPr>
              <w:t>5.</w:t>
            </w:r>
            <w:r w:rsidR="007C2346" w:rsidRPr="00A353B0">
              <w:rPr>
                <w:rFonts w:eastAsia="Calibri"/>
                <w:sz w:val="22"/>
                <w:szCs w:val="22"/>
              </w:rPr>
              <w:t>0</w:t>
            </w:r>
          </w:p>
        </w:tc>
        <w:tc>
          <w:tcPr>
            <w:tcW w:w="656" w:type="dxa"/>
            <w:noWrap/>
            <w:hideMark/>
          </w:tcPr>
          <w:p w14:paraId="3CB4D5EA" w14:textId="77777777" w:rsidR="007C2346" w:rsidRPr="00A353B0" w:rsidRDefault="007C2346" w:rsidP="00A353B0">
            <w:pPr>
              <w:jc w:val="center"/>
              <w:rPr>
                <w:rFonts w:eastAsia="Calibri"/>
                <w:sz w:val="22"/>
                <w:szCs w:val="22"/>
              </w:rPr>
            </w:pPr>
            <w:r w:rsidRPr="00A353B0">
              <w:rPr>
                <w:rFonts w:eastAsia="Calibri"/>
                <w:sz w:val="22"/>
                <w:szCs w:val="22"/>
              </w:rPr>
              <w:t>82</w:t>
            </w:r>
          </w:p>
        </w:tc>
        <w:tc>
          <w:tcPr>
            <w:tcW w:w="812" w:type="dxa"/>
            <w:gridSpan w:val="2"/>
            <w:noWrap/>
            <w:hideMark/>
          </w:tcPr>
          <w:p w14:paraId="007F3705" w14:textId="386FD6C1" w:rsidR="007C2346" w:rsidRPr="00A353B0" w:rsidRDefault="0068219D" w:rsidP="00A353B0">
            <w:pPr>
              <w:jc w:val="center"/>
              <w:rPr>
                <w:rFonts w:eastAsia="Calibri"/>
                <w:sz w:val="22"/>
                <w:szCs w:val="22"/>
              </w:rPr>
            </w:pPr>
            <w:r>
              <w:rPr>
                <w:rFonts w:eastAsia="Calibri"/>
                <w:sz w:val="22"/>
                <w:szCs w:val="22"/>
              </w:rPr>
              <w:t>70.</w:t>
            </w:r>
            <w:r w:rsidR="007C2346" w:rsidRPr="00A353B0">
              <w:rPr>
                <w:rFonts w:eastAsia="Calibri"/>
                <w:sz w:val="22"/>
                <w:szCs w:val="22"/>
              </w:rPr>
              <w:t>7</w:t>
            </w:r>
          </w:p>
        </w:tc>
        <w:tc>
          <w:tcPr>
            <w:tcW w:w="766" w:type="dxa"/>
            <w:noWrap/>
            <w:hideMark/>
          </w:tcPr>
          <w:p w14:paraId="2B6E7975" w14:textId="77777777" w:rsidR="007C2346" w:rsidRPr="00A353B0" w:rsidRDefault="007C2346" w:rsidP="00A353B0">
            <w:pPr>
              <w:jc w:val="center"/>
              <w:rPr>
                <w:rFonts w:eastAsia="Calibri"/>
                <w:sz w:val="22"/>
                <w:szCs w:val="22"/>
              </w:rPr>
            </w:pPr>
            <w:r w:rsidRPr="00A353B0">
              <w:rPr>
                <w:rFonts w:eastAsia="Calibri"/>
                <w:sz w:val="22"/>
                <w:szCs w:val="22"/>
              </w:rPr>
              <w:t>110</w:t>
            </w:r>
          </w:p>
        </w:tc>
        <w:tc>
          <w:tcPr>
            <w:tcW w:w="914" w:type="dxa"/>
            <w:gridSpan w:val="2"/>
            <w:noWrap/>
            <w:hideMark/>
          </w:tcPr>
          <w:p w14:paraId="483651A6" w14:textId="3F5744B6" w:rsidR="007C2346" w:rsidRPr="00A353B0" w:rsidRDefault="0068219D" w:rsidP="00A353B0">
            <w:pPr>
              <w:jc w:val="center"/>
              <w:rPr>
                <w:rFonts w:eastAsia="Calibri"/>
                <w:sz w:val="22"/>
                <w:szCs w:val="22"/>
              </w:rPr>
            </w:pPr>
            <w:r>
              <w:rPr>
                <w:rFonts w:eastAsia="Calibri"/>
                <w:sz w:val="22"/>
                <w:szCs w:val="22"/>
              </w:rPr>
              <w:t>91.</w:t>
            </w:r>
            <w:r w:rsidR="007C2346" w:rsidRPr="00A353B0">
              <w:rPr>
                <w:rFonts w:eastAsia="Calibri"/>
                <w:sz w:val="22"/>
                <w:szCs w:val="22"/>
              </w:rPr>
              <w:t>7</w:t>
            </w:r>
          </w:p>
        </w:tc>
        <w:tc>
          <w:tcPr>
            <w:tcW w:w="630" w:type="dxa"/>
            <w:noWrap/>
            <w:hideMark/>
          </w:tcPr>
          <w:p w14:paraId="66E731F8" w14:textId="77777777" w:rsidR="007C2346" w:rsidRPr="00A353B0" w:rsidRDefault="007C2346" w:rsidP="00A353B0">
            <w:pPr>
              <w:jc w:val="center"/>
              <w:rPr>
                <w:rFonts w:eastAsia="Calibri"/>
                <w:sz w:val="22"/>
                <w:szCs w:val="22"/>
              </w:rPr>
            </w:pPr>
            <w:r w:rsidRPr="00A353B0">
              <w:rPr>
                <w:rFonts w:eastAsia="Calibri"/>
                <w:sz w:val="22"/>
                <w:szCs w:val="22"/>
              </w:rPr>
              <w:t>82</w:t>
            </w:r>
          </w:p>
        </w:tc>
        <w:tc>
          <w:tcPr>
            <w:tcW w:w="900" w:type="dxa"/>
            <w:gridSpan w:val="2"/>
            <w:noWrap/>
            <w:hideMark/>
          </w:tcPr>
          <w:p w14:paraId="4E74E563" w14:textId="745C566E" w:rsidR="007C2346" w:rsidRPr="00A353B0" w:rsidRDefault="0068219D" w:rsidP="00A353B0">
            <w:pPr>
              <w:jc w:val="center"/>
              <w:rPr>
                <w:rFonts w:eastAsia="Calibri"/>
                <w:sz w:val="22"/>
                <w:szCs w:val="22"/>
              </w:rPr>
            </w:pPr>
            <w:r>
              <w:rPr>
                <w:rFonts w:eastAsia="Calibri"/>
                <w:sz w:val="22"/>
                <w:szCs w:val="22"/>
              </w:rPr>
              <w:t>67.</w:t>
            </w:r>
            <w:r w:rsidR="007C2346" w:rsidRPr="00A353B0">
              <w:rPr>
                <w:rFonts w:eastAsia="Calibri"/>
                <w:sz w:val="22"/>
                <w:szCs w:val="22"/>
              </w:rPr>
              <w:t>8</w:t>
            </w:r>
          </w:p>
        </w:tc>
      </w:tr>
      <w:tr w:rsidR="00F117F3" w:rsidRPr="00A353B0" w14:paraId="1D90D581" w14:textId="77777777" w:rsidTr="00A353B0">
        <w:trPr>
          <w:trHeight w:val="290"/>
        </w:trPr>
        <w:tc>
          <w:tcPr>
            <w:tcW w:w="1304" w:type="dxa"/>
            <w:hideMark/>
          </w:tcPr>
          <w:p w14:paraId="5434F7AD" w14:textId="77777777" w:rsidR="007C2346" w:rsidRPr="00A353B0" w:rsidRDefault="007C2346" w:rsidP="00A353B0">
            <w:pPr>
              <w:jc w:val="left"/>
              <w:rPr>
                <w:rFonts w:eastAsia="Calibri"/>
                <w:sz w:val="22"/>
                <w:szCs w:val="22"/>
              </w:rPr>
            </w:pPr>
            <w:r w:rsidRPr="00A353B0">
              <w:rPr>
                <w:rFonts w:eastAsia="Calibri"/>
                <w:sz w:val="22"/>
                <w:szCs w:val="22"/>
              </w:rPr>
              <w:t>Machinga</w:t>
            </w:r>
          </w:p>
        </w:tc>
        <w:tc>
          <w:tcPr>
            <w:tcW w:w="766" w:type="dxa"/>
            <w:noWrap/>
            <w:hideMark/>
          </w:tcPr>
          <w:p w14:paraId="0F0E8FC7" w14:textId="77777777" w:rsidR="007C2346" w:rsidRPr="00A353B0" w:rsidRDefault="007C2346" w:rsidP="00A353B0">
            <w:pPr>
              <w:jc w:val="center"/>
              <w:rPr>
                <w:rFonts w:eastAsia="Calibri"/>
                <w:sz w:val="22"/>
                <w:szCs w:val="22"/>
              </w:rPr>
            </w:pPr>
            <w:r w:rsidRPr="00A353B0">
              <w:rPr>
                <w:rFonts w:eastAsia="Calibri"/>
                <w:sz w:val="22"/>
                <w:szCs w:val="22"/>
              </w:rPr>
              <w:t>107</w:t>
            </w:r>
          </w:p>
        </w:tc>
        <w:tc>
          <w:tcPr>
            <w:tcW w:w="630" w:type="dxa"/>
            <w:noWrap/>
            <w:hideMark/>
          </w:tcPr>
          <w:p w14:paraId="3CAE764C" w14:textId="3FE4FD64" w:rsidR="007C2346" w:rsidRPr="00A353B0" w:rsidRDefault="0068219D" w:rsidP="00A353B0">
            <w:pPr>
              <w:jc w:val="center"/>
              <w:rPr>
                <w:rFonts w:eastAsia="Calibri"/>
                <w:sz w:val="22"/>
                <w:szCs w:val="22"/>
              </w:rPr>
            </w:pPr>
            <w:r>
              <w:rPr>
                <w:rFonts w:eastAsia="Calibri"/>
                <w:sz w:val="22"/>
                <w:szCs w:val="22"/>
              </w:rPr>
              <w:t>95.</w:t>
            </w:r>
            <w:r w:rsidR="007C2346" w:rsidRPr="00A353B0">
              <w:rPr>
                <w:rFonts w:eastAsia="Calibri"/>
                <w:sz w:val="22"/>
                <w:szCs w:val="22"/>
              </w:rPr>
              <w:t>5</w:t>
            </w:r>
          </w:p>
        </w:tc>
        <w:tc>
          <w:tcPr>
            <w:tcW w:w="766" w:type="dxa"/>
            <w:gridSpan w:val="2"/>
            <w:noWrap/>
            <w:hideMark/>
          </w:tcPr>
          <w:p w14:paraId="0BFD1382" w14:textId="77777777" w:rsidR="007C2346" w:rsidRPr="00A353B0" w:rsidRDefault="007C2346" w:rsidP="00A353B0">
            <w:pPr>
              <w:jc w:val="center"/>
              <w:rPr>
                <w:rFonts w:eastAsia="Calibri"/>
                <w:sz w:val="22"/>
                <w:szCs w:val="22"/>
              </w:rPr>
            </w:pPr>
            <w:r w:rsidRPr="00A353B0">
              <w:rPr>
                <w:rFonts w:eastAsia="Calibri"/>
                <w:sz w:val="22"/>
                <w:szCs w:val="22"/>
              </w:rPr>
              <w:t>108</w:t>
            </w:r>
          </w:p>
        </w:tc>
        <w:tc>
          <w:tcPr>
            <w:tcW w:w="866" w:type="dxa"/>
            <w:noWrap/>
            <w:hideMark/>
          </w:tcPr>
          <w:p w14:paraId="06E22A29" w14:textId="5A1F1E92" w:rsidR="007C2346" w:rsidRPr="00A353B0" w:rsidRDefault="0068219D" w:rsidP="00A353B0">
            <w:pPr>
              <w:jc w:val="center"/>
              <w:rPr>
                <w:rFonts w:eastAsia="Calibri"/>
                <w:sz w:val="22"/>
                <w:szCs w:val="22"/>
              </w:rPr>
            </w:pPr>
            <w:r>
              <w:rPr>
                <w:rFonts w:eastAsia="Calibri"/>
                <w:sz w:val="22"/>
                <w:szCs w:val="22"/>
              </w:rPr>
              <w:t>96.</w:t>
            </w:r>
            <w:r w:rsidR="007C2346" w:rsidRPr="00A353B0">
              <w:rPr>
                <w:rFonts w:eastAsia="Calibri"/>
                <w:sz w:val="22"/>
                <w:szCs w:val="22"/>
              </w:rPr>
              <w:t>4</w:t>
            </w:r>
          </w:p>
        </w:tc>
        <w:tc>
          <w:tcPr>
            <w:tcW w:w="540" w:type="dxa"/>
            <w:noWrap/>
            <w:hideMark/>
          </w:tcPr>
          <w:p w14:paraId="2D7828C2" w14:textId="77777777" w:rsidR="007C2346" w:rsidRPr="00A353B0" w:rsidRDefault="007C2346" w:rsidP="00A353B0">
            <w:pPr>
              <w:jc w:val="center"/>
              <w:rPr>
                <w:rFonts w:eastAsia="Calibri"/>
                <w:sz w:val="22"/>
                <w:szCs w:val="22"/>
              </w:rPr>
            </w:pPr>
            <w:r w:rsidRPr="00A353B0">
              <w:rPr>
                <w:rFonts w:eastAsia="Calibri"/>
                <w:sz w:val="22"/>
                <w:szCs w:val="22"/>
              </w:rPr>
              <w:t>7</w:t>
            </w:r>
          </w:p>
        </w:tc>
        <w:tc>
          <w:tcPr>
            <w:tcW w:w="1046" w:type="dxa"/>
            <w:gridSpan w:val="2"/>
            <w:noWrap/>
            <w:hideMark/>
          </w:tcPr>
          <w:p w14:paraId="75C0675A" w14:textId="2ED7C640" w:rsidR="007C2346" w:rsidRPr="00A353B0" w:rsidRDefault="0068219D" w:rsidP="00A353B0">
            <w:pPr>
              <w:jc w:val="center"/>
              <w:rPr>
                <w:rFonts w:eastAsia="Calibri"/>
                <w:sz w:val="22"/>
                <w:szCs w:val="22"/>
              </w:rPr>
            </w:pPr>
            <w:r>
              <w:rPr>
                <w:rFonts w:eastAsia="Calibri"/>
                <w:sz w:val="22"/>
                <w:szCs w:val="22"/>
              </w:rPr>
              <w:t>6.</w:t>
            </w:r>
            <w:r w:rsidR="007C2346" w:rsidRPr="00A353B0">
              <w:rPr>
                <w:rFonts w:eastAsia="Calibri"/>
                <w:sz w:val="22"/>
                <w:szCs w:val="22"/>
              </w:rPr>
              <w:t>3</w:t>
            </w:r>
          </w:p>
        </w:tc>
        <w:tc>
          <w:tcPr>
            <w:tcW w:w="656" w:type="dxa"/>
            <w:noWrap/>
            <w:hideMark/>
          </w:tcPr>
          <w:p w14:paraId="7149CF78" w14:textId="77777777" w:rsidR="007C2346" w:rsidRPr="00A353B0" w:rsidRDefault="007C2346" w:rsidP="00A353B0">
            <w:pPr>
              <w:jc w:val="center"/>
              <w:rPr>
                <w:rFonts w:eastAsia="Calibri"/>
                <w:sz w:val="22"/>
                <w:szCs w:val="22"/>
              </w:rPr>
            </w:pPr>
            <w:r w:rsidRPr="00A353B0">
              <w:rPr>
                <w:rFonts w:eastAsia="Calibri"/>
                <w:sz w:val="22"/>
                <w:szCs w:val="22"/>
              </w:rPr>
              <w:t>68</w:t>
            </w:r>
          </w:p>
        </w:tc>
        <w:tc>
          <w:tcPr>
            <w:tcW w:w="812" w:type="dxa"/>
            <w:gridSpan w:val="2"/>
            <w:noWrap/>
            <w:hideMark/>
          </w:tcPr>
          <w:p w14:paraId="37A91E76" w14:textId="501C4E7F" w:rsidR="007C2346" w:rsidRPr="00A353B0" w:rsidRDefault="0068219D" w:rsidP="00A353B0">
            <w:pPr>
              <w:jc w:val="center"/>
              <w:rPr>
                <w:rFonts w:eastAsia="Calibri"/>
                <w:sz w:val="22"/>
                <w:szCs w:val="22"/>
              </w:rPr>
            </w:pPr>
            <w:r>
              <w:rPr>
                <w:rFonts w:eastAsia="Calibri"/>
                <w:sz w:val="22"/>
                <w:szCs w:val="22"/>
              </w:rPr>
              <w:t>63.</w:t>
            </w:r>
            <w:r w:rsidR="007C2346" w:rsidRPr="00A353B0">
              <w:rPr>
                <w:rFonts w:eastAsia="Calibri"/>
                <w:sz w:val="22"/>
                <w:szCs w:val="22"/>
              </w:rPr>
              <w:t>6</w:t>
            </w:r>
          </w:p>
        </w:tc>
        <w:tc>
          <w:tcPr>
            <w:tcW w:w="766" w:type="dxa"/>
            <w:noWrap/>
            <w:hideMark/>
          </w:tcPr>
          <w:p w14:paraId="6E02760C" w14:textId="77777777" w:rsidR="007C2346" w:rsidRPr="00A353B0" w:rsidRDefault="007C2346" w:rsidP="00A353B0">
            <w:pPr>
              <w:jc w:val="center"/>
              <w:rPr>
                <w:rFonts w:eastAsia="Calibri"/>
                <w:sz w:val="22"/>
                <w:szCs w:val="22"/>
              </w:rPr>
            </w:pPr>
            <w:r w:rsidRPr="00A353B0">
              <w:rPr>
                <w:rFonts w:eastAsia="Calibri"/>
                <w:sz w:val="22"/>
                <w:szCs w:val="22"/>
              </w:rPr>
              <w:t>103</w:t>
            </w:r>
          </w:p>
        </w:tc>
        <w:tc>
          <w:tcPr>
            <w:tcW w:w="914" w:type="dxa"/>
            <w:gridSpan w:val="2"/>
            <w:noWrap/>
            <w:hideMark/>
          </w:tcPr>
          <w:p w14:paraId="6F779AC0" w14:textId="576B82B9" w:rsidR="007C2346" w:rsidRPr="00A353B0" w:rsidRDefault="0068219D" w:rsidP="00A353B0">
            <w:pPr>
              <w:jc w:val="center"/>
              <w:rPr>
                <w:rFonts w:eastAsia="Calibri"/>
                <w:sz w:val="22"/>
                <w:szCs w:val="22"/>
              </w:rPr>
            </w:pPr>
            <w:r>
              <w:rPr>
                <w:rFonts w:eastAsia="Calibri"/>
                <w:sz w:val="22"/>
                <w:szCs w:val="22"/>
              </w:rPr>
              <w:t>95.</w:t>
            </w:r>
            <w:r w:rsidR="007C2346" w:rsidRPr="00A353B0">
              <w:rPr>
                <w:rFonts w:eastAsia="Calibri"/>
                <w:sz w:val="22"/>
                <w:szCs w:val="22"/>
              </w:rPr>
              <w:t>4</w:t>
            </w:r>
          </w:p>
        </w:tc>
        <w:tc>
          <w:tcPr>
            <w:tcW w:w="630" w:type="dxa"/>
            <w:noWrap/>
            <w:hideMark/>
          </w:tcPr>
          <w:p w14:paraId="5A78A345" w14:textId="77777777" w:rsidR="007C2346" w:rsidRPr="00A353B0" w:rsidRDefault="007C2346" w:rsidP="00A353B0">
            <w:pPr>
              <w:jc w:val="center"/>
              <w:rPr>
                <w:rFonts w:eastAsia="Calibri"/>
                <w:sz w:val="22"/>
                <w:szCs w:val="22"/>
              </w:rPr>
            </w:pPr>
            <w:r w:rsidRPr="00A353B0">
              <w:rPr>
                <w:rFonts w:eastAsia="Calibri"/>
                <w:sz w:val="22"/>
                <w:szCs w:val="22"/>
              </w:rPr>
              <w:t>68</w:t>
            </w:r>
          </w:p>
        </w:tc>
        <w:tc>
          <w:tcPr>
            <w:tcW w:w="900" w:type="dxa"/>
            <w:gridSpan w:val="2"/>
            <w:noWrap/>
            <w:hideMark/>
          </w:tcPr>
          <w:p w14:paraId="611C8114" w14:textId="3221FA32" w:rsidR="007C2346" w:rsidRPr="00A353B0" w:rsidRDefault="0068219D" w:rsidP="00A353B0">
            <w:pPr>
              <w:jc w:val="center"/>
              <w:rPr>
                <w:rFonts w:eastAsia="Calibri"/>
                <w:sz w:val="22"/>
                <w:szCs w:val="22"/>
              </w:rPr>
            </w:pPr>
            <w:r>
              <w:rPr>
                <w:rFonts w:eastAsia="Calibri"/>
                <w:sz w:val="22"/>
                <w:szCs w:val="22"/>
              </w:rPr>
              <w:t>60.</w:t>
            </w:r>
            <w:r w:rsidR="007C2346" w:rsidRPr="00A353B0">
              <w:rPr>
                <w:rFonts w:eastAsia="Calibri"/>
                <w:sz w:val="22"/>
                <w:szCs w:val="22"/>
              </w:rPr>
              <w:t>7</w:t>
            </w:r>
          </w:p>
        </w:tc>
      </w:tr>
      <w:tr w:rsidR="00F117F3" w:rsidRPr="00A353B0" w14:paraId="1EBE4AA1" w14:textId="77777777" w:rsidTr="00A353B0">
        <w:trPr>
          <w:trHeight w:val="290"/>
        </w:trPr>
        <w:tc>
          <w:tcPr>
            <w:tcW w:w="1304" w:type="dxa"/>
            <w:hideMark/>
          </w:tcPr>
          <w:p w14:paraId="585B654B" w14:textId="77777777" w:rsidR="007C2346" w:rsidRPr="00A353B0" w:rsidRDefault="007C2346" w:rsidP="00A353B0">
            <w:pPr>
              <w:jc w:val="left"/>
              <w:rPr>
                <w:rFonts w:eastAsia="Calibri"/>
                <w:sz w:val="22"/>
                <w:szCs w:val="22"/>
              </w:rPr>
            </w:pPr>
            <w:proofErr w:type="spellStart"/>
            <w:r w:rsidRPr="00A353B0">
              <w:rPr>
                <w:rFonts w:eastAsia="Calibri"/>
                <w:sz w:val="22"/>
                <w:szCs w:val="22"/>
              </w:rPr>
              <w:t>Chiradzulu</w:t>
            </w:r>
            <w:proofErr w:type="spellEnd"/>
          </w:p>
        </w:tc>
        <w:tc>
          <w:tcPr>
            <w:tcW w:w="766" w:type="dxa"/>
            <w:noWrap/>
            <w:hideMark/>
          </w:tcPr>
          <w:p w14:paraId="4549C743" w14:textId="77777777" w:rsidR="007C2346" w:rsidRPr="00A353B0" w:rsidRDefault="007C2346" w:rsidP="00A353B0">
            <w:pPr>
              <w:jc w:val="center"/>
              <w:rPr>
                <w:rFonts w:eastAsia="Calibri"/>
                <w:sz w:val="22"/>
                <w:szCs w:val="22"/>
              </w:rPr>
            </w:pPr>
            <w:r w:rsidRPr="00A353B0">
              <w:rPr>
                <w:rFonts w:eastAsia="Calibri"/>
                <w:sz w:val="22"/>
                <w:szCs w:val="22"/>
              </w:rPr>
              <w:t>112</w:t>
            </w:r>
          </w:p>
        </w:tc>
        <w:tc>
          <w:tcPr>
            <w:tcW w:w="630" w:type="dxa"/>
            <w:noWrap/>
            <w:hideMark/>
          </w:tcPr>
          <w:p w14:paraId="3A6E2716" w14:textId="22C0E307" w:rsidR="007C2346" w:rsidRPr="00A353B0" w:rsidRDefault="0068219D" w:rsidP="00A353B0">
            <w:pPr>
              <w:jc w:val="center"/>
              <w:rPr>
                <w:rFonts w:eastAsia="Calibri"/>
                <w:sz w:val="22"/>
                <w:szCs w:val="22"/>
              </w:rPr>
            </w:pPr>
            <w:r>
              <w:rPr>
                <w:rFonts w:eastAsia="Calibri"/>
                <w:sz w:val="22"/>
                <w:szCs w:val="22"/>
              </w:rPr>
              <w:t>95.</w:t>
            </w:r>
            <w:r w:rsidR="007C2346" w:rsidRPr="00A353B0">
              <w:rPr>
                <w:rFonts w:eastAsia="Calibri"/>
                <w:sz w:val="22"/>
                <w:szCs w:val="22"/>
              </w:rPr>
              <w:t>7</w:t>
            </w:r>
          </w:p>
        </w:tc>
        <w:tc>
          <w:tcPr>
            <w:tcW w:w="766" w:type="dxa"/>
            <w:gridSpan w:val="2"/>
            <w:noWrap/>
            <w:hideMark/>
          </w:tcPr>
          <w:p w14:paraId="2EDE575A" w14:textId="77777777" w:rsidR="007C2346" w:rsidRPr="00A353B0" w:rsidRDefault="007C2346" w:rsidP="00A353B0">
            <w:pPr>
              <w:jc w:val="center"/>
              <w:rPr>
                <w:rFonts w:eastAsia="Calibri"/>
                <w:sz w:val="22"/>
                <w:szCs w:val="22"/>
              </w:rPr>
            </w:pPr>
            <w:r w:rsidRPr="00A353B0">
              <w:rPr>
                <w:rFonts w:eastAsia="Calibri"/>
                <w:sz w:val="22"/>
                <w:szCs w:val="22"/>
              </w:rPr>
              <w:t>117</w:t>
            </w:r>
          </w:p>
        </w:tc>
        <w:tc>
          <w:tcPr>
            <w:tcW w:w="866" w:type="dxa"/>
            <w:noWrap/>
            <w:hideMark/>
          </w:tcPr>
          <w:p w14:paraId="22C9E1CD" w14:textId="2F32DF84" w:rsidR="007C2346" w:rsidRPr="00A353B0" w:rsidRDefault="007C2346" w:rsidP="0068219D">
            <w:pPr>
              <w:jc w:val="center"/>
              <w:rPr>
                <w:rFonts w:eastAsia="Calibri"/>
                <w:sz w:val="22"/>
                <w:szCs w:val="22"/>
              </w:rPr>
            </w:pPr>
            <w:r w:rsidRPr="00A353B0">
              <w:rPr>
                <w:rFonts w:eastAsia="Calibri"/>
                <w:sz w:val="22"/>
                <w:szCs w:val="22"/>
              </w:rPr>
              <w:t>100</w:t>
            </w:r>
          </w:p>
        </w:tc>
        <w:tc>
          <w:tcPr>
            <w:tcW w:w="540" w:type="dxa"/>
            <w:noWrap/>
            <w:hideMark/>
          </w:tcPr>
          <w:p w14:paraId="35E8419A" w14:textId="77777777" w:rsidR="007C2346" w:rsidRPr="00A353B0" w:rsidRDefault="007C2346" w:rsidP="00A353B0">
            <w:pPr>
              <w:jc w:val="center"/>
              <w:rPr>
                <w:rFonts w:eastAsia="Calibri"/>
                <w:sz w:val="22"/>
                <w:szCs w:val="22"/>
              </w:rPr>
            </w:pPr>
            <w:r w:rsidRPr="00A353B0">
              <w:rPr>
                <w:rFonts w:eastAsia="Calibri"/>
                <w:sz w:val="22"/>
                <w:szCs w:val="22"/>
              </w:rPr>
              <w:t>5</w:t>
            </w:r>
          </w:p>
        </w:tc>
        <w:tc>
          <w:tcPr>
            <w:tcW w:w="1046" w:type="dxa"/>
            <w:gridSpan w:val="2"/>
            <w:noWrap/>
            <w:hideMark/>
          </w:tcPr>
          <w:p w14:paraId="2A297967" w14:textId="15DF97C3" w:rsidR="007C2346" w:rsidRPr="00A353B0" w:rsidRDefault="0068219D" w:rsidP="00A353B0">
            <w:pPr>
              <w:jc w:val="center"/>
              <w:rPr>
                <w:rFonts w:eastAsia="Calibri"/>
                <w:sz w:val="22"/>
                <w:szCs w:val="22"/>
              </w:rPr>
            </w:pPr>
            <w:r>
              <w:rPr>
                <w:rFonts w:eastAsia="Calibri"/>
                <w:sz w:val="22"/>
                <w:szCs w:val="22"/>
              </w:rPr>
              <w:t>4.</w:t>
            </w:r>
            <w:r w:rsidR="007C2346" w:rsidRPr="00A353B0">
              <w:rPr>
                <w:rFonts w:eastAsia="Calibri"/>
                <w:sz w:val="22"/>
                <w:szCs w:val="22"/>
              </w:rPr>
              <w:t>3</w:t>
            </w:r>
          </w:p>
        </w:tc>
        <w:tc>
          <w:tcPr>
            <w:tcW w:w="656" w:type="dxa"/>
            <w:noWrap/>
            <w:hideMark/>
          </w:tcPr>
          <w:p w14:paraId="142330B3" w14:textId="77777777" w:rsidR="007C2346" w:rsidRPr="00A353B0" w:rsidRDefault="007C2346" w:rsidP="00A353B0">
            <w:pPr>
              <w:jc w:val="center"/>
              <w:rPr>
                <w:rFonts w:eastAsia="Calibri"/>
                <w:sz w:val="22"/>
                <w:szCs w:val="22"/>
              </w:rPr>
            </w:pPr>
            <w:r w:rsidRPr="00A353B0">
              <w:rPr>
                <w:rFonts w:eastAsia="Calibri"/>
                <w:sz w:val="22"/>
                <w:szCs w:val="22"/>
              </w:rPr>
              <w:t>67</w:t>
            </w:r>
          </w:p>
        </w:tc>
        <w:tc>
          <w:tcPr>
            <w:tcW w:w="812" w:type="dxa"/>
            <w:gridSpan w:val="2"/>
            <w:noWrap/>
            <w:hideMark/>
          </w:tcPr>
          <w:p w14:paraId="250FF30F" w14:textId="13DFD3DD" w:rsidR="007C2346" w:rsidRPr="00A353B0" w:rsidRDefault="0068219D" w:rsidP="00A353B0">
            <w:pPr>
              <w:jc w:val="center"/>
              <w:rPr>
                <w:rFonts w:eastAsia="Calibri"/>
                <w:sz w:val="22"/>
                <w:szCs w:val="22"/>
              </w:rPr>
            </w:pPr>
            <w:r>
              <w:rPr>
                <w:rFonts w:eastAsia="Calibri"/>
                <w:sz w:val="22"/>
                <w:szCs w:val="22"/>
              </w:rPr>
              <w:t>59.</w:t>
            </w:r>
            <w:r w:rsidR="007C2346" w:rsidRPr="00A353B0">
              <w:rPr>
                <w:rFonts w:eastAsia="Calibri"/>
                <w:sz w:val="22"/>
                <w:szCs w:val="22"/>
              </w:rPr>
              <w:t>8</w:t>
            </w:r>
          </w:p>
        </w:tc>
        <w:tc>
          <w:tcPr>
            <w:tcW w:w="766" w:type="dxa"/>
            <w:noWrap/>
            <w:hideMark/>
          </w:tcPr>
          <w:p w14:paraId="6FEC4A7B" w14:textId="77777777" w:rsidR="007C2346" w:rsidRPr="00A353B0" w:rsidRDefault="007C2346" w:rsidP="00A353B0">
            <w:pPr>
              <w:jc w:val="center"/>
              <w:rPr>
                <w:rFonts w:eastAsia="Calibri"/>
                <w:sz w:val="22"/>
                <w:szCs w:val="22"/>
              </w:rPr>
            </w:pPr>
            <w:r w:rsidRPr="00A353B0">
              <w:rPr>
                <w:rFonts w:eastAsia="Calibri"/>
                <w:sz w:val="22"/>
                <w:szCs w:val="22"/>
              </w:rPr>
              <w:t>106</w:t>
            </w:r>
          </w:p>
        </w:tc>
        <w:tc>
          <w:tcPr>
            <w:tcW w:w="914" w:type="dxa"/>
            <w:gridSpan w:val="2"/>
            <w:noWrap/>
            <w:hideMark/>
          </w:tcPr>
          <w:p w14:paraId="56F24E30" w14:textId="78DA0217" w:rsidR="007C2346" w:rsidRPr="00A353B0" w:rsidRDefault="0068219D" w:rsidP="00A353B0">
            <w:pPr>
              <w:jc w:val="center"/>
              <w:rPr>
                <w:rFonts w:eastAsia="Calibri"/>
                <w:sz w:val="22"/>
                <w:szCs w:val="22"/>
              </w:rPr>
            </w:pPr>
            <w:r>
              <w:rPr>
                <w:rFonts w:eastAsia="Calibri"/>
                <w:sz w:val="22"/>
                <w:szCs w:val="22"/>
              </w:rPr>
              <w:t>90.</w:t>
            </w:r>
            <w:r w:rsidR="007C2346" w:rsidRPr="00A353B0">
              <w:rPr>
                <w:rFonts w:eastAsia="Calibri"/>
                <w:sz w:val="22"/>
                <w:szCs w:val="22"/>
              </w:rPr>
              <w:t>6</w:t>
            </w:r>
          </w:p>
        </w:tc>
        <w:tc>
          <w:tcPr>
            <w:tcW w:w="630" w:type="dxa"/>
            <w:noWrap/>
            <w:hideMark/>
          </w:tcPr>
          <w:p w14:paraId="28AE6ADE" w14:textId="77777777" w:rsidR="007C2346" w:rsidRPr="00A353B0" w:rsidRDefault="007C2346" w:rsidP="00A353B0">
            <w:pPr>
              <w:jc w:val="center"/>
              <w:rPr>
                <w:rFonts w:eastAsia="Calibri"/>
                <w:sz w:val="22"/>
                <w:szCs w:val="22"/>
              </w:rPr>
            </w:pPr>
            <w:r w:rsidRPr="00A353B0">
              <w:rPr>
                <w:rFonts w:eastAsia="Calibri"/>
                <w:sz w:val="22"/>
                <w:szCs w:val="22"/>
              </w:rPr>
              <w:t>66</w:t>
            </w:r>
          </w:p>
        </w:tc>
        <w:tc>
          <w:tcPr>
            <w:tcW w:w="900" w:type="dxa"/>
            <w:gridSpan w:val="2"/>
            <w:noWrap/>
            <w:hideMark/>
          </w:tcPr>
          <w:p w14:paraId="4646A1E9" w14:textId="19A6155E" w:rsidR="007C2346" w:rsidRPr="00A353B0" w:rsidRDefault="0068219D" w:rsidP="00A353B0">
            <w:pPr>
              <w:jc w:val="center"/>
              <w:rPr>
                <w:rFonts w:eastAsia="Calibri"/>
                <w:sz w:val="22"/>
                <w:szCs w:val="22"/>
              </w:rPr>
            </w:pPr>
            <w:r>
              <w:rPr>
                <w:rFonts w:eastAsia="Calibri"/>
                <w:sz w:val="22"/>
                <w:szCs w:val="22"/>
              </w:rPr>
              <w:t>56.</w:t>
            </w:r>
            <w:r w:rsidR="007C2346" w:rsidRPr="00A353B0">
              <w:rPr>
                <w:rFonts w:eastAsia="Calibri"/>
                <w:sz w:val="22"/>
                <w:szCs w:val="22"/>
              </w:rPr>
              <w:t>4</w:t>
            </w:r>
          </w:p>
        </w:tc>
      </w:tr>
      <w:tr w:rsidR="00F117F3" w:rsidRPr="00A353B0" w14:paraId="5FE063D8" w14:textId="77777777" w:rsidTr="00A353B0">
        <w:trPr>
          <w:trHeight w:val="290"/>
        </w:trPr>
        <w:tc>
          <w:tcPr>
            <w:tcW w:w="1304" w:type="dxa"/>
            <w:hideMark/>
          </w:tcPr>
          <w:p w14:paraId="0541B3F2" w14:textId="77777777" w:rsidR="007C2346" w:rsidRPr="00A353B0" w:rsidRDefault="007C2346" w:rsidP="00A353B0">
            <w:pPr>
              <w:jc w:val="left"/>
              <w:rPr>
                <w:rFonts w:eastAsia="Calibri"/>
                <w:sz w:val="22"/>
                <w:szCs w:val="22"/>
              </w:rPr>
            </w:pPr>
            <w:proofErr w:type="spellStart"/>
            <w:r w:rsidRPr="00A353B0">
              <w:rPr>
                <w:rFonts w:eastAsia="Calibri"/>
                <w:sz w:val="22"/>
                <w:szCs w:val="22"/>
              </w:rPr>
              <w:t>Thyolo</w:t>
            </w:r>
            <w:proofErr w:type="spellEnd"/>
          </w:p>
        </w:tc>
        <w:tc>
          <w:tcPr>
            <w:tcW w:w="766" w:type="dxa"/>
            <w:noWrap/>
            <w:hideMark/>
          </w:tcPr>
          <w:p w14:paraId="44A0F9E5" w14:textId="77777777" w:rsidR="007C2346" w:rsidRPr="00A353B0" w:rsidRDefault="007C2346" w:rsidP="00A353B0">
            <w:pPr>
              <w:jc w:val="center"/>
              <w:rPr>
                <w:rFonts w:eastAsia="Calibri"/>
                <w:sz w:val="22"/>
                <w:szCs w:val="22"/>
              </w:rPr>
            </w:pPr>
            <w:r w:rsidRPr="00A353B0">
              <w:rPr>
                <w:rFonts w:eastAsia="Calibri"/>
                <w:sz w:val="22"/>
                <w:szCs w:val="22"/>
              </w:rPr>
              <w:t>109</w:t>
            </w:r>
          </w:p>
        </w:tc>
        <w:tc>
          <w:tcPr>
            <w:tcW w:w="630" w:type="dxa"/>
            <w:noWrap/>
            <w:hideMark/>
          </w:tcPr>
          <w:p w14:paraId="6E9F9BC2" w14:textId="174FDBA6" w:rsidR="007C2346" w:rsidRPr="00A353B0" w:rsidRDefault="0068219D" w:rsidP="00A353B0">
            <w:pPr>
              <w:jc w:val="center"/>
              <w:rPr>
                <w:rFonts w:eastAsia="Calibri"/>
                <w:sz w:val="22"/>
                <w:szCs w:val="22"/>
              </w:rPr>
            </w:pPr>
            <w:r>
              <w:rPr>
                <w:rFonts w:eastAsia="Calibri"/>
                <w:sz w:val="22"/>
                <w:szCs w:val="22"/>
              </w:rPr>
              <w:t>96.</w:t>
            </w:r>
            <w:r w:rsidR="007C2346" w:rsidRPr="00A353B0">
              <w:rPr>
                <w:rFonts w:eastAsia="Calibri"/>
                <w:sz w:val="22"/>
                <w:szCs w:val="22"/>
              </w:rPr>
              <w:t>5</w:t>
            </w:r>
          </w:p>
        </w:tc>
        <w:tc>
          <w:tcPr>
            <w:tcW w:w="766" w:type="dxa"/>
            <w:gridSpan w:val="2"/>
            <w:noWrap/>
            <w:hideMark/>
          </w:tcPr>
          <w:p w14:paraId="7C274BF2" w14:textId="77777777" w:rsidR="007C2346" w:rsidRPr="00A353B0" w:rsidRDefault="007C2346" w:rsidP="00A353B0">
            <w:pPr>
              <w:jc w:val="center"/>
              <w:rPr>
                <w:rFonts w:eastAsia="Calibri"/>
                <w:sz w:val="22"/>
                <w:szCs w:val="22"/>
              </w:rPr>
            </w:pPr>
            <w:r w:rsidRPr="00A353B0">
              <w:rPr>
                <w:rFonts w:eastAsia="Calibri"/>
                <w:sz w:val="22"/>
                <w:szCs w:val="22"/>
              </w:rPr>
              <w:t>113</w:t>
            </w:r>
          </w:p>
        </w:tc>
        <w:tc>
          <w:tcPr>
            <w:tcW w:w="866" w:type="dxa"/>
            <w:noWrap/>
            <w:hideMark/>
          </w:tcPr>
          <w:p w14:paraId="0A998777" w14:textId="58F6988E" w:rsidR="007C2346" w:rsidRPr="00A353B0" w:rsidRDefault="0068219D" w:rsidP="0068219D">
            <w:pPr>
              <w:jc w:val="center"/>
              <w:rPr>
                <w:rFonts w:eastAsia="Calibri"/>
                <w:sz w:val="22"/>
                <w:szCs w:val="22"/>
              </w:rPr>
            </w:pPr>
            <w:r>
              <w:rPr>
                <w:rFonts w:eastAsia="Calibri"/>
                <w:sz w:val="22"/>
                <w:szCs w:val="22"/>
              </w:rPr>
              <w:t>100</w:t>
            </w:r>
          </w:p>
        </w:tc>
        <w:tc>
          <w:tcPr>
            <w:tcW w:w="540" w:type="dxa"/>
            <w:noWrap/>
            <w:hideMark/>
          </w:tcPr>
          <w:p w14:paraId="3EEEA025" w14:textId="77777777" w:rsidR="007C2346" w:rsidRPr="00A353B0" w:rsidRDefault="007C2346" w:rsidP="00A353B0">
            <w:pPr>
              <w:jc w:val="center"/>
              <w:rPr>
                <w:rFonts w:eastAsia="Calibri"/>
                <w:sz w:val="22"/>
                <w:szCs w:val="22"/>
              </w:rPr>
            </w:pPr>
            <w:r w:rsidRPr="00A353B0">
              <w:rPr>
                <w:rFonts w:eastAsia="Calibri"/>
                <w:sz w:val="22"/>
                <w:szCs w:val="22"/>
              </w:rPr>
              <w:t>4</w:t>
            </w:r>
          </w:p>
        </w:tc>
        <w:tc>
          <w:tcPr>
            <w:tcW w:w="1046" w:type="dxa"/>
            <w:gridSpan w:val="2"/>
            <w:noWrap/>
            <w:hideMark/>
          </w:tcPr>
          <w:p w14:paraId="638282F5" w14:textId="0EFD02A0" w:rsidR="007C2346" w:rsidRPr="00A353B0" w:rsidRDefault="0068219D" w:rsidP="00A353B0">
            <w:pPr>
              <w:jc w:val="center"/>
              <w:rPr>
                <w:rFonts w:eastAsia="Calibri"/>
                <w:sz w:val="22"/>
                <w:szCs w:val="22"/>
              </w:rPr>
            </w:pPr>
            <w:r>
              <w:rPr>
                <w:rFonts w:eastAsia="Calibri"/>
                <w:sz w:val="22"/>
                <w:szCs w:val="22"/>
              </w:rPr>
              <w:t>3.</w:t>
            </w:r>
            <w:r w:rsidR="007C2346" w:rsidRPr="00A353B0">
              <w:rPr>
                <w:rFonts w:eastAsia="Calibri"/>
                <w:sz w:val="22"/>
                <w:szCs w:val="22"/>
              </w:rPr>
              <w:t>5</w:t>
            </w:r>
          </w:p>
        </w:tc>
        <w:tc>
          <w:tcPr>
            <w:tcW w:w="656" w:type="dxa"/>
            <w:noWrap/>
            <w:hideMark/>
          </w:tcPr>
          <w:p w14:paraId="20E6D0D7" w14:textId="77777777" w:rsidR="007C2346" w:rsidRPr="00A353B0" w:rsidRDefault="007C2346" w:rsidP="00A353B0">
            <w:pPr>
              <w:jc w:val="center"/>
              <w:rPr>
                <w:rFonts w:eastAsia="Calibri"/>
                <w:sz w:val="22"/>
                <w:szCs w:val="22"/>
              </w:rPr>
            </w:pPr>
            <w:r w:rsidRPr="00A353B0">
              <w:rPr>
                <w:rFonts w:eastAsia="Calibri"/>
                <w:sz w:val="22"/>
                <w:szCs w:val="22"/>
              </w:rPr>
              <w:t>83</w:t>
            </w:r>
          </w:p>
        </w:tc>
        <w:tc>
          <w:tcPr>
            <w:tcW w:w="812" w:type="dxa"/>
            <w:gridSpan w:val="2"/>
            <w:noWrap/>
            <w:hideMark/>
          </w:tcPr>
          <w:p w14:paraId="51E687CB" w14:textId="46177B87" w:rsidR="007C2346" w:rsidRPr="00A353B0" w:rsidRDefault="0068219D" w:rsidP="00A353B0">
            <w:pPr>
              <w:jc w:val="center"/>
              <w:rPr>
                <w:rFonts w:eastAsia="Calibri"/>
                <w:sz w:val="22"/>
                <w:szCs w:val="22"/>
              </w:rPr>
            </w:pPr>
            <w:r>
              <w:rPr>
                <w:rFonts w:eastAsia="Calibri"/>
                <w:sz w:val="22"/>
                <w:szCs w:val="22"/>
              </w:rPr>
              <w:t>76.</w:t>
            </w:r>
            <w:r w:rsidR="007C2346" w:rsidRPr="00A353B0">
              <w:rPr>
                <w:rFonts w:eastAsia="Calibri"/>
                <w:sz w:val="22"/>
                <w:szCs w:val="22"/>
              </w:rPr>
              <w:t>1</w:t>
            </w:r>
          </w:p>
        </w:tc>
        <w:tc>
          <w:tcPr>
            <w:tcW w:w="766" w:type="dxa"/>
            <w:noWrap/>
            <w:hideMark/>
          </w:tcPr>
          <w:p w14:paraId="13F45FB9" w14:textId="77777777" w:rsidR="007C2346" w:rsidRPr="00A353B0" w:rsidRDefault="007C2346" w:rsidP="00A353B0">
            <w:pPr>
              <w:jc w:val="center"/>
              <w:rPr>
                <w:rFonts w:eastAsia="Calibri"/>
                <w:sz w:val="22"/>
                <w:szCs w:val="22"/>
              </w:rPr>
            </w:pPr>
            <w:r w:rsidRPr="00A353B0">
              <w:rPr>
                <w:rFonts w:eastAsia="Calibri"/>
                <w:sz w:val="22"/>
                <w:szCs w:val="22"/>
              </w:rPr>
              <w:t>103</w:t>
            </w:r>
          </w:p>
        </w:tc>
        <w:tc>
          <w:tcPr>
            <w:tcW w:w="914" w:type="dxa"/>
            <w:gridSpan w:val="2"/>
            <w:noWrap/>
            <w:hideMark/>
          </w:tcPr>
          <w:p w14:paraId="2109020B" w14:textId="0FE02991" w:rsidR="007C2346" w:rsidRPr="00A353B0" w:rsidRDefault="0068219D" w:rsidP="00A353B0">
            <w:pPr>
              <w:jc w:val="center"/>
              <w:rPr>
                <w:rFonts w:eastAsia="Calibri"/>
                <w:sz w:val="22"/>
                <w:szCs w:val="22"/>
              </w:rPr>
            </w:pPr>
            <w:r>
              <w:rPr>
                <w:rFonts w:eastAsia="Calibri"/>
                <w:sz w:val="22"/>
                <w:szCs w:val="22"/>
              </w:rPr>
              <w:t>91.</w:t>
            </w:r>
            <w:r w:rsidR="007C2346" w:rsidRPr="00A353B0">
              <w:rPr>
                <w:rFonts w:eastAsia="Calibri"/>
                <w:sz w:val="22"/>
                <w:szCs w:val="22"/>
              </w:rPr>
              <w:t>2</w:t>
            </w:r>
          </w:p>
        </w:tc>
        <w:tc>
          <w:tcPr>
            <w:tcW w:w="630" w:type="dxa"/>
            <w:noWrap/>
            <w:hideMark/>
          </w:tcPr>
          <w:p w14:paraId="71A01E8F" w14:textId="77777777" w:rsidR="007C2346" w:rsidRPr="00A353B0" w:rsidRDefault="007C2346" w:rsidP="00A353B0">
            <w:pPr>
              <w:jc w:val="center"/>
              <w:rPr>
                <w:rFonts w:eastAsia="Calibri"/>
                <w:sz w:val="22"/>
                <w:szCs w:val="22"/>
              </w:rPr>
            </w:pPr>
            <w:r w:rsidRPr="00A353B0">
              <w:rPr>
                <w:rFonts w:eastAsia="Calibri"/>
                <w:sz w:val="22"/>
                <w:szCs w:val="22"/>
              </w:rPr>
              <w:t>80</w:t>
            </w:r>
          </w:p>
        </w:tc>
        <w:tc>
          <w:tcPr>
            <w:tcW w:w="900" w:type="dxa"/>
            <w:gridSpan w:val="2"/>
            <w:noWrap/>
            <w:hideMark/>
          </w:tcPr>
          <w:p w14:paraId="26C1477E" w14:textId="0130882E" w:rsidR="007C2346" w:rsidRPr="00A353B0" w:rsidRDefault="0068219D" w:rsidP="00A353B0">
            <w:pPr>
              <w:jc w:val="center"/>
              <w:rPr>
                <w:rFonts w:eastAsia="Calibri"/>
                <w:sz w:val="22"/>
                <w:szCs w:val="22"/>
              </w:rPr>
            </w:pPr>
            <w:r>
              <w:rPr>
                <w:rFonts w:eastAsia="Calibri"/>
                <w:sz w:val="22"/>
                <w:szCs w:val="22"/>
              </w:rPr>
              <w:t>70.</w:t>
            </w:r>
            <w:r w:rsidR="007C2346" w:rsidRPr="00A353B0">
              <w:rPr>
                <w:rFonts w:eastAsia="Calibri"/>
                <w:sz w:val="22"/>
                <w:szCs w:val="22"/>
              </w:rPr>
              <w:t>8</w:t>
            </w:r>
          </w:p>
        </w:tc>
      </w:tr>
      <w:tr w:rsidR="00F117F3" w:rsidRPr="00A353B0" w14:paraId="03E8EE44" w14:textId="77777777" w:rsidTr="00A353B0">
        <w:trPr>
          <w:trHeight w:val="290"/>
        </w:trPr>
        <w:tc>
          <w:tcPr>
            <w:tcW w:w="1304" w:type="dxa"/>
            <w:hideMark/>
          </w:tcPr>
          <w:p w14:paraId="3E6342B7" w14:textId="77777777" w:rsidR="007C2346" w:rsidRPr="00A353B0" w:rsidRDefault="007C2346" w:rsidP="00A353B0">
            <w:pPr>
              <w:jc w:val="left"/>
              <w:rPr>
                <w:rFonts w:eastAsia="Calibri"/>
                <w:sz w:val="22"/>
                <w:szCs w:val="22"/>
              </w:rPr>
            </w:pPr>
            <w:proofErr w:type="spellStart"/>
            <w:r w:rsidRPr="00A353B0">
              <w:rPr>
                <w:rFonts w:eastAsia="Calibri"/>
                <w:sz w:val="22"/>
                <w:szCs w:val="22"/>
              </w:rPr>
              <w:t>Chikwawa</w:t>
            </w:r>
            <w:proofErr w:type="spellEnd"/>
          </w:p>
        </w:tc>
        <w:tc>
          <w:tcPr>
            <w:tcW w:w="766" w:type="dxa"/>
            <w:noWrap/>
            <w:hideMark/>
          </w:tcPr>
          <w:p w14:paraId="010339E1" w14:textId="77777777" w:rsidR="007C2346" w:rsidRPr="00A353B0" w:rsidRDefault="007C2346" w:rsidP="00A353B0">
            <w:pPr>
              <w:jc w:val="center"/>
              <w:rPr>
                <w:rFonts w:eastAsia="Calibri"/>
                <w:sz w:val="22"/>
                <w:szCs w:val="22"/>
              </w:rPr>
            </w:pPr>
            <w:r w:rsidRPr="00A353B0">
              <w:rPr>
                <w:rFonts w:eastAsia="Calibri"/>
                <w:sz w:val="22"/>
                <w:szCs w:val="22"/>
              </w:rPr>
              <w:t>110</w:t>
            </w:r>
          </w:p>
        </w:tc>
        <w:tc>
          <w:tcPr>
            <w:tcW w:w="630" w:type="dxa"/>
            <w:noWrap/>
            <w:hideMark/>
          </w:tcPr>
          <w:p w14:paraId="73D02695" w14:textId="6A5E56AA" w:rsidR="007C2346" w:rsidRPr="00A353B0" w:rsidRDefault="0068219D" w:rsidP="00A353B0">
            <w:pPr>
              <w:jc w:val="center"/>
              <w:rPr>
                <w:rFonts w:eastAsia="Calibri"/>
                <w:sz w:val="22"/>
                <w:szCs w:val="22"/>
              </w:rPr>
            </w:pPr>
            <w:r>
              <w:rPr>
                <w:rFonts w:eastAsia="Calibri"/>
                <w:sz w:val="22"/>
                <w:szCs w:val="22"/>
              </w:rPr>
              <w:t>91.</w:t>
            </w:r>
            <w:r w:rsidR="007C2346" w:rsidRPr="00A353B0">
              <w:rPr>
                <w:rFonts w:eastAsia="Calibri"/>
                <w:sz w:val="22"/>
                <w:szCs w:val="22"/>
              </w:rPr>
              <w:t>7</w:t>
            </w:r>
          </w:p>
        </w:tc>
        <w:tc>
          <w:tcPr>
            <w:tcW w:w="766" w:type="dxa"/>
            <w:gridSpan w:val="2"/>
            <w:noWrap/>
            <w:hideMark/>
          </w:tcPr>
          <w:p w14:paraId="136504AA" w14:textId="77777777" w:rsidR="007C2346" w:rsidRPr="00A353B0" w:rsidRDefault="007C2346" w:rsidP="00A353B0">
            <w:pPr>
              <w:jc w:val="center"/>
              <w:rPr>
                <w:rFonts w:eastAsia="Calibri"/>
                <w:sz w:val="22"/>
                <w:szCs w:val="22"/>
              </w:rPr>
            </w:pPr>
            <w:r w:rsidRPr="00A353B0">
              <w:rPr>
                <w:rFonts w:eastAsia="Calibri"/>
                <w:sz w:val="22"/>
                <w:szCs w:val="22"/>
              </w:rPr>
              <w:t>119</w:t>
            </w:r>
          </w:p>
        </w:tc>
        <w:tc>
          <w:tcPr>
            <w:tcW w:w="866" w:type="dxa"/>
            <w:noWrap/>
            <w:hideMark/>
          </w:tcPr>
          <w:p w14:paraId="2570A761" w14:textId="2584FBF5" w:rsidR="007C2346" w:rsidRPr="00A353B0" w:rsidRDefault="0068219D" w:rsidP="00A353B0">
            <w:pPr>
              <w:jc w:val="center"/>
              <w:rPr>
                <w:rFonts w:eastAsia="Calibri"/>
                <w:sz w:val="22"/>
                <w:szCs w:val="22"/>
              </w:rPr>
            </w:pPr>
            <w:r>
              <w:rPr>
                <w:rFonts w:eastAsia="Calibri"/>
                <w:sz w:val="22"/>
                <w:szCs w:val="22"/>
              </w:rPr>
              <w:t>99.</w:t>
            </w:r>
            <w:r w:rsidR="007C2346" w:rsidRPr="00A353B0">
              <w:rPr>
                <w:rFonts w:eastAsia="Calibri"/>
                <w:sz w:val="22"/>
                <w:szCs w:val="22"/>
              </w:rPr>
              <w:t>2</w:t>
            </w:r>
          </w:p>
        </w:tc>
        <w:tc>
          <w:tcPr>
            <w:tcW w:w="540" w:type="dxa"/>
            <w:noWrap/>
            <w:hideMark/>
          </w:tcPr>
          <w:p w14:paraId="6DD201DD" w14:textId="77777777" w:rsidR="007C2346" w:rsidRPr="00A353B0" w:rsidRDefault="007C2346" w:rsidP="00A353B0">
            <w:pPr>
              <w:jc w:val="center"/>
              <w:rPr>
                <w:rFonts w:eastAsia="Calibri"/>
                <w:sz w:val="22"/>
                <w:szCs w:val="22"/>
              </w:rPr>
            </w:pPr>
            <w:r w:rsidRPr="00A353B0">
              <w:rPr>
                <w:rFonts w:eastAsia="Calibri"/>
                <w:sz w:val="22"/>
                <w:szCs w:val="22"/>
              </w:rPr>
              <w:t>10</w:t>
            </w:r>
          </w:p>
        </w:tc>
        <w:tc>
          <w:tcPr>
            <w:tcW w:w="1046" w:type="dxa"/>
            <w:gridSpan w:val="2"/>
            <w:noWrap/>
            <w:hideMark/>
          </w:tcPr>
          <w:p w14:paraId="2C9E5C05" w14:textId="4DD94C1B" w:rsidR="007C2346" w:rsidRPr="00A353B0" w:rsidRDefault="0068219D" w:rsidP="00A353B0">
            <w:pPr>
              <w:jc w:val="center"/>
              <w:rPr>
                <w:rFonts w:eastAsia="Calibri"/>
                <w:sz w:val="22"/>
                <w:szCs w:val="22"/>
              </w:rPr>
            </w:pPr>
            <w:r>
              <w:rPr>
                <w:rFonts w:eastAsia="Calibri"/>
                <w:sz w:val="22"/>
                <w:szCs w:val="22"/>
              </w:rPr>
              <w:t>8.</w:t>
            </w:r>
            <w:r w:rsidR="007C2346" w:rsidRPr="00A353B0">
              <w:rPr>
                <w:rFonts w:eastAsia="Calibri"/>
                <w:sz w:val="22"/>
                <w:szCs w:val="22"/>
              </w:rPr>
              <w:t>3</w:t>
            </w:r>
          </w:p>
        </w:tc>
        <w:tc>
          <w:tcPr>
            <w:tcW w:w="656" w:type="dxa"/>
            <w:noWrap/>
            <w:hideMark/>
          </w:tcPr>
          <w:p w14:paraId="523CF279" w14:textId="77777777" w:rsidR="007C2346" w:rsidRPr="00A353B0" w:rsidRDefault="007C2346" w:rsidP="00A353B0">
            <w:pPr>
              <w:jc w:val="center"/>
              <w:rPr>
                <w:rFonts w:eastAsia="Calibri"/>
                <w:sz w:val="22"/>
                <w:szCs w:val="22"/>
              </w:rPr>
            </w:pPr>
            <w:r w:rsidRPr="00A353B0">
              <w:rPr>
                <w:rFonts w:eastAsia="Calibri"/>
                <w:sz w:val="22"/>
                <w:szCs w:val="22"/>
              </w:rPr>
              <w:t>89</w:t>
            </w:r>
          </w:p>
        </w:tc>
        <w:tc>
          <w:tcPr>
            <w:tcW w:w="812" w:type="dxa"/>
            <w:gridSpan w:val="2"/>
            <w:noWrap/>
            <w:hideMark/>
          </w:tcPr>
          <w:p w14:paraId="072EF0D0" w14:textId="6746CED2" w:rsidR="007C2346" w:rsidRPr="00A353B0" w:rsidRDefault="0068219D" w:rsidP="00A353B0">
            <w:pPr>
              <w:jc w:val="center"/>
              <w:rPr>
                <w:rFonts w:eastAsia="Calibri"/>
                <w:sz w:val="22"/>
                <w:szCs w:val="22"/>
              </w:rPr>
            </w:pPr>
            <w:r>
              <w:rPr>
                <w:rFonts w:eastAsia="Calibri"/>
                <w:sz w:val="22"/>
                <w:szCs w:val="22"/>
              </w:rPr>
              <w:t>80.</w:t>
            </w:r>
            <w:r w:rsidR="007C2346" w:rsidRPr="00A353B0">
              <w:rPr>
                <w:rFonts w:eastAsia="Calibri"/>
                <w:sz w:val="22"/>
                <w:szCs w:val="22"/>
              </w:rPr>
              <w:t>9</w:t>
            </w:r>
          </w:p>
        </w:tc>
        <w:tc>
          <w:tcPr>
            <w:tcW w:w="766" w:type="dxa"/>
            <w:noWrap/>
            <w:hideMark/>
          </w:tcPr>
          <w:p w14:paraId="2ED921C6" w14:textId="77777777" w:rsidR="007C2346" w:rsidRPr="00A353B0" w:rsidRDefault="007C2346" w:rsidP="00A353B0">
            <w:pPr>
              <w:jc w:val="center"/>
              <w:rPr>
                <w:rFonts w:eastAsia="Calibri"/>
                <w:sz w:val="22"/>
                <w:szCs w:val="22"/>
              </w:rPr>
            </w:pPr>
            <w:r w:rsidRPr="00A353B0">
              <w:rPr>
                <w:rFonts w:eastAsia="Calibri"/>
                <w:sz w:val="22"/>
                <w:szCs w:val="22"/>
              </w:rPr>
              <w:t>112</w:t>
            </w:r>
          </w:p>
        </w:tc>
        <w:tc>
          <w:tcPr>
            <w:tcW w:w="914" w:type="dxa"/>
            <w:gridSpan w:val="2"/>
            <w:noWrap/>
            <w:hideMark/>
          </w:tcPr>
          <w:p w14:paraId="5AF163F9" w14:textId="6CD43329" w:rsidR="007C2346" w:rsidRPr="00A353B0" w:rsidRDefault="0068219D" w:rsidP="00A353B0">
            <w:pPr>
              <w:jc w:val="center"/>
              <w:rPr>
                <w:rFonts w:eastAsia="Calibri"/>
                <w:sz w:val="22"/>
                <w:szCs w:val="22"/>
              </w:rPr>
            </w:pPr>
            <w:r>
              <w:rPr>
                <w:rFonts w:eastAsia="Calibri"/>
                <w:sz w:val="22"/>
                <w:szCs w:val="22"/>
              </w:rPr>
              <w:t>94.</w:t>
            </w:r>
            <w:r w:rsidR="007C2346" w:rsidRPr="00A353B0">
              <w:rPr>
                <w:rFonts w:eastAsia="Calibri"/>
                <w:sz w:val="22"/>
                <w:szCs w:val="22"/>
              </w:rPr>
              <w:t>1</w:t>
            </w:r>
          </w:p>
        </w:tc>
        <w:tc>
          <w:tcPr>
            <w:tcW w:w="630" w:type="dxa"/>
            <w:noWrap/>
            <w:hideMark/>
          </w:tcPr>
          <w:p w14:paraId="79952663" w14:textId="77777777" w:rsidR="007C2346" w:rsidRPr="00A353B0" w:rsidRDefault="007C2346" w:rsidP="00A353B0">
            <w:pPr>
              <w:jc w:val="center"/>
              <w:rPr>
                <w:rFonts w:eastAsia="Calibri"/>
                <w:sz w:val="22"/>
                <w:szCs w:val="22"/>
              </w:rPr>
            </w:pPr>
            <w:r w:rsidRPr="00A353B0">
              <w:rPr>
                <w:rFonts w:eastAsia="Calibri"/>
                <w:sz w:val="22"/>
                <w:szCs w:val="22"/>
              </w:rPr>
              <w:t>88</w:t>
            </w:r>
          </w:p>
        </w:tc>
        <w:tc>
          <w:tcPr>
            <w:tcW w:w="900" w:type="dxa"/>
            <w:gridSpan w:val="2"/>
            <w:noWrap/>
            <w:hideMark/>
          </w:tcPr>
          <w:p w14:paraId="69EEA97C" w14:textId="38AD2DF8" w:rsidR="007C2346" w:rsidRPr="00A353B0" w:rsidRDefault="0068219D" w:rsidP="00A353B0">
            <w:pPr>
              <w:jc w:val="center"/>
              <w:rPr>
                <w:rFonts w:eastAsia="Calibri"/>
                <w:sz w:val="22"/>
                <w:szCs w:val="22"/>
              </w:rPr>
            </w:pPr>
            <w:r>
              <w:rPr>
                <w:rFonts w:eastAsia="Calibri"/>
                <w:sz w:val="22"/>
                <w:szCs w:val="22"/>
              </w:rPr>
              <w:t>73.</w:t>
            </w:r>
            <w:r w:rsidR="007C2346" w:rsidRPr="00A353B0">
              <w:rPr>
                <w:rFonts w:eastAsia="Calibri"/>
                <w:sz w:val="22"/>
                <w:szCs w:val="22"/>
              </w:rPr>
              <w:t>3</w:t>
            </w:r>
          </w:p>
        </w:tc>
      </w:tr>
      <w:tr w:rsidR="00F117F3" w:rsidRPr="00A353B0" w14:paraId="14083D95" w14:textId="77777777" w:rsidTr="00A353B0">
        <w:trPr>
          <w:trHeight w:val="300"/>
        </w:trPr>
        <w:tc>
          <w:tcPr>
            <w:tcW w:w="1304" w:type="dxa"/>
            <w:hideMark/>
          </w:tcPr>
          <w:p w14:paraId="1A094F9E" w14:textId="77777777" w:rsidR="007C2346" w:rsidRPr="00A353B0" w:rsidRDefault="007C2346" w:rsidP="00A353B0">
            <w:pPr>
              <w:jc w:val="left"/>
              <w:rPr>
                <w:rFonts w:eastAsia="Calibri"/>
                <w:sz w:val="22"/>
                <w:szCs w:val="22"/>
              </w:rPr>
            </w:pPr>
            <w:proofErr w:type="spellStart"/>
            <w:r w:rsidRPr="00A353B0">
              <w:rPr>
                <w:rFonts w:eastAsia="Calibri"/>
                <w:sz w:val="22"/>
                <w:szCs w:val="22"/>
              </w:rPr>
              <w:t>Neno</w:t>
            </w:r>
            <w:proofErr w:type="spellEnd"/>
          </w:p>
        </w:tc>
        <w:tc>
          <w:tcPr>
            <w:tcW w:w="766" w:type="dxa"/>
            <w:noWrap/>
            <w:hideMark/>
          </w:tcPr>
          <w:p w14:paraId="72401A9D" w14:textId="77777777" w:rsidR="007C2346" w:rsidRPr="00A353B0" w:rsidRDefault="007C2346" w:rsidP="00A353B0">
            <w:pPr>
              <w:jc w:val="center"/>
              <w:rPr>
                <w:rFonts w:eastAsia="Calibri"/>
                <w:sz w:val="22"/>
                <w:szCs w:val="22"/>
              </w:rPr>
            </w:pPr>
            <w:r w:rsidRPr="00A353B0">
              <w:rPr>
                <w:rFonts w:eastAsia="Calibri"/>
                <w:sz w:val="22"/>
                <w:szCs w:val="22"/>
              </w:rPr>
              <w:t>101</w:t>
            </w:r>
          </w:p>
        </w:tc>
        <w:tc>
          <w:tcPr>
            <w:tcW w:w="630" w:type="dxa"/>
            <w:noWrap/>
            <w:hideMark/>
          </w:tcPr>
          <w:p w14:paraId="2049FE69" w14:textId="17B9B209" w:rsidR="007C2346" w:rsidRPr="00A353B0" w:rsidRDefault="0068219D" w:rsidP="00A353B0">
            <w:pPr>
              <w:jc w:val="center"/>
              <w:rPr>
                <w:rFonts w:eastAsia="Calibri"/>
                <w:sz w:val="22"/>
                <w:szCs w:val="22"/>
              </w:rPr>
            </w:pPr>
            <w:r>
              <w:rPr>
                <w:rFonts w:eastAsia="Calibri"/>
                <w:sz w:val="22"/>
                <w:szCs w:val="22"/>
              </w:rPr>
              <w:t>98.</w:t>
            </w:r>
            <w:r w:rsidR="007C2346" w:rsidRPr="00A353B0">
              <w:rPr>
                <w:rFonts w:eastAsia="Calibri"/>
                <w:sz w:val="22"/>
                <w:szCs w:val="22"/>
              </w:rPr>
              <w:t>1</w:t>
            </w:r>
          </w:p>
        </w:tc>
        <w:tc>
          <w:tcPr>
            <w:tcW w:w="766" w:type="dxa"/>
            <w:gridSpan w:val="2"/>
            <w:noWrap/>
            <w:hideMark/>
          </w:tcPr>
          <w:p w14:paraId="51B1C1E8" w14:textId="77777777" w:rsidR="007C2346" w:rsidRPr="00A353B0" w:rsidRDefault="007C2346" w:rsidP="00A353B0">
            <w:pPr>
              <w:jc w:val="center"/>
              <w:rPr>
                <w:rFonts w:eastAsia="Calibri"/>
                <w:sz w:val="22"/>
                <w:szCs w:val="22"/>
              </w:rPr>
            </w:pPr>
            <w:r w:rsidRPr="00A353B0">
              <w:rPr>
                <w:rFonts w:eastAsia="Calibri"/>
                <w:sz w:val="22"/>
                <w:szCs w:val="22"/>
              </w:rPr>
              <w:t>103</w:t>
            </w:r>
          </w:p>
        </w:tc>
        <w:tc>
          <w:tcPr>
            <w:tcW w:w="866" w:type="dxa"/>
            <w:noWrap/>
            <w:hideMark/>
          </w:tcPr>
          <w:p w14:paraId="2B68D13A" w14:textId="0EB72FEB" w:rsidR="007C2346" w:rsidRPr="00A353B0" w:rsidRDefault="007C2346" w:rsidP="0068219D">
            <w:pPr>
              <w:jc w:val="center"/>
              <w:rPr>
                <w:rFonts w:eastAsia="Calibri"/>
                <w:sz w:val="22"/>
                <w:szCs w:val="22"/>
              </w:rPr>
            </w:pPr>
            <w:r w:rsidRPr="00A353B0">
              <w:rPr>
                <w:rFonts w:eastAsia="Calibri"/>
                <w:sz w:val="22"/>
                <w:szCs w:val="22"/>
              </w:rPr>
              <w:t>100</w:t>
            </w:r>
          </w:p>
        </w:tc>
        <w:tc>
          <w:tcPr>
            <w:tcW w:w="540" w:type="dxa"/>
            <w:noWrap/>
            <w:hideMark/>
          </w:tcPr>
          <w:p w14:paraId="6F2F5FC8" w14:textId="77777777" w:rsidR="007C2346" w:rsidRPr="00A353B0" w:rsidRDefault="007C2346" w:rsidP="00A353B0">
            <w:pPr>
              <w:jc w:val="center"/>
              <w:rPr>
                <w:rFonts w:eastAsia="Calibri"/>
                <w:sz w:val="22"/>
                <w:szCs w:val="22"/>
              </w:rPr>
            </w:pPr>
            <w:r w:rsidRPr="00A353B0">
              <w:rPr>
                <w:rFonts w:eastAsia="Calibri"/>
                <w:sz w:val="22"/>
                <w:szCs w:val="22"/>
              </w:rPr>
              <w:t>2</w:t>
            </w:r>
          </w:p>
        </w:tc>
        <w:tc>
          <w:tcPr>
            <w:tcW w:w="1046" w:type="dxa"/>
            <w:gridSpan w:val="2"/>
            <w:noWrap/>
            <w:hideMark/>
          </w:tcPr>
          <w:p w14:paraId="077A60F7" w14:textId="7D71DFCD" w:rsidR="007C2346" w:rsidRPr="00A353B0" w:rsidRDefault="0068219D" w:rsidP="00A353B0">
            <w:pPr>
              <w:jc w:val="center"/>
              <w:rPr>
                <w:rFonts w:eastAsia="Calibri"/>
                <w:sz w:val="22"/>
                <w:szCs w:val="22"/>
              </w:rPr>
            </w:pPr>
            <w:r>
              <w:rPr>
                <w:rFonts w:eastAsia="Calibri"/>
                <w:sz w:val="22"/>
                <w:szCs w:val="22"/>
              </w:rPr>
              <w:t>1.</w:t>
            </w:r>
            <w:r w:rsidR="007C2346" w:rsidRPr="00A353B0">
              <w:rPr>
                <w:rFonts w:eastAsia="Calibri"/>
                <w:sz w:val="22"/>
                <w:szCs w:val="22"/>
              </w:rPr>
              <w:t>9</w:t>
            </w:r>
          </w:p>
        </w:tc>
        <w:tc>
          <w:tcPr>
            <w:tcW w:w="656" w:type="dxa"/>
            <w:noWrap/>
            <w:hideMark/>
          </w:tcPr>
          <w:p w14:paraId="7CE68705" w14:textId="77777777" w:rsidR="007C2346" w:rsidRPr="00A353B0" w:rsidRDefault="007C2346" w:rsidP="00A353B0">
            <w:pPr>
              <w:jc w:val="center"/>
              <w:rPr>
                <w:rFonts w:eastAsia="Calibri"/>
                <w:sz w:val="22"/>
                <w:szCs w:val="22"/>
              </w:rPr>
            </w:pPr>
            <w:r w:rsidRPr="00A353B0">
              <w:rPr>
                <w:rFonts w:eastAsia="Calibri"/>
                <w:sz w:val="22"/>
                <w:szCs w:val="22"/>
              </w:rPr>
              <w:t>80</w:t>
            </w:r>
          </w:p>
        </w:tc>
        <w:tc>
          <w:tcPr>
            <w:tcW w:w="812" w:type="dxa"/>
            <w:gridSpan w:val="2"/>
            <w:noWrap/>
            <w:hideMark/>
          </w:tcPr>
          <w:p w14:paraId="32D6B9DC" w14:textId="3CE5695E" w:rsidR="007C2346" w:rsidRPr="00A353B0" w:rsidRDefault="0068219D" w:rsidP="00A353B0">
            <w:pPr>
              <w:jc w:val="center"/>
              <w:rPr>
                <w:rFonts w:eastAsia="Calibri"/>
                <w:sz w:val="22"/>
                <w:szCs w:val="22"/>
              </w:rPr>
            </w:pPr>
            <w:r>
              <w:rPr>
                <w:rFonts w:eastAsia="Calibri"/>
                <w:sz w:val="22"/>
                <w:szCs w:val="22"/>
              </w:rPr>
              <w:t>79.</w:t>
            </w:r>
            <w:r w:rsidR="007C2346" w:rsidRPr="00A353B0">
              <w:rPr>
                <w:rFonts w:eastAsia="Calibri"/>
                <w:sz w:val="22"/>
                <w:szCs w:val="22"/>
              </w:rPr>
              <w:t>2</w:t>
            </w:r>
          </w:p>
        </w:tc>
        <w:tc>
          <w:tcPr>
            <w:tcW w:w="766" w:type="dxa"/>
            <w:noWrap/>
            <w:hideMark/>
          </w:tcPr>
          <w:p w14:paraId="72A50E40" w14:textId="77777777" w:rsidR="007C2346" w:rsidRPr="00A353B0" w:rsidRDefault="007C2346" w:rsidP="00A353B0">
            <w:pPr>
              <w:jc w:val="center"/>
              <w:rPr>
                <w:rFonts w:eastAsia="Calibri"/>
                <w:sz w:val="22"/>
                <w:szCs w:val="22"/>
              </w:rPr>
            </w:pPr>
            <w:r w:rsidRPr="00A353B0">
              <w:rPr>
                <w:rFonts w:eastAsia="Calibri"/>
                <w:sz w:val="22"/>
                <w:szCs w:val="22"/>
              </w:rPr>
              <w:t>99</w:t>
            </w:r>
          </w:p>
        </w:tc>
        <w:tc>
          <w:tcPr>
            <w:tcW w:w="914" w:type="dxa"/>
            <w:gridSpan w:val="2"/>
            <w:noWrap/>
            <w:hideMark/>
          </w:tcPr>
          <w:p w14:paraId="4120AB94" w14:textId="77D319E5" w:rsidR="007C2346" w:rsidRPr="00A353B0" w:rsidRDefault="0068219D" w:rsidP="00A353B0">
            <w:pPr>
              <w:jc w:val="center"/>
              <w:rPr>
                <w:rFonts w:eastAsia="Calibri"/>
                <w:sz w:val="22"/>
                <w:szCs w:val="22"/>
              </w:rPr>
            </w:pPr>
            <w:r>
              <w:rPr>
                <w:rFonts w:eastAsia="Calibri"/>
                <w:sz w:val="22"/>
                <w:szCs w:val="22"/>
              </w:rPr>
              <w:t>96.</w:t>
            </w:r>
            <w:r w:rsidR="007C2346" w:rsidRPr="00A353B0">
              <w:rPr>
                <w:rFonts w:eastAsia="Calibri"/>
                <w:sz w:val="22"/>
                <w:szCs w:val="22"/>
              </w:rPr>
              <w:t>1</w:t>
            </w:r>
          </w:p>
        </w:tc>
        <w:tc>
          <w:tcPr>
            <w:tcW w:w="630" w:type="dxa"/>
            <w:noWrap/>
            <w:hideMark/>
          </w:tcPr>
          <w:p w14:paraId="1D633033" w14:textId="77777777" w:rsidR="007C2346" w:rsidRPr="00A353B0" w:rsidRDefault="007C2346" w:rsidP="00A353B0">
            <w:pPr>
              <w:jc w:val="center"/>
              <w:rPr>
                <w:rFonts w:eastAsia="Calibri"/>
                <w:sz w:val="22"/>
                <w:szCs w:val="22"/>
              </w:rPr>
            </w:pPr>
            <w:r w:rsidRPr="00A353B0">
              <w:rPr>
                <w:rFonts w:eastAsia="Calibri"/>
                <w:sz w:val="22"/>
                <w:szCs w:val="22"/>
              </w:rPr>
              <w:t>79</w:t>
            </w:r>
          </w:p>
        </w:tc>
        <w:tc>
          <w:tcPr>
            <w:tcW w:w="900" w:type="dxa"/>
            <w:gridSpan w:val="2"/>
            <w:noWrap/>
            <w:hideMark/>
          </w:tcPr>
          <w:p w14:paraId="013CC96E" w14:textId="1D3E0654" w:rsidR="007C2346" w:rsidRPr="00A353B0" w:rsidRDefault="0068219D" w:rsidP="00A353B0">
            <w:pPr>
              <w:jc w:val="center"/>
              <w:rPr>
                <w:rFonts w:eastAsia="Calibri"/>
                <w:sz w:val="22"/>
                <w:szCs w:val="22"/>
              </w:rPr>
            </w:pPr>
            <w:r>
              <w:rPr>
                <w:rFonts w:eastAsia="Calibri"/>
                <w:sz w:val="22"/>
                <w:szCs w:val="22"/>
              </w:rPr>
              <w:t>76.</w:t>
            </w:r>
            <w:r w:rsidR="007C2346" w:rsidRPr="00A353B0">
              <w:rPr>
                <w:rFonts w:eastAsia="Calibri"/>
                <w:sz w:val="22"/>
                <w:szCs w:val="22"/>
              </w:rPr>
              <w:t>7</w:t>
            </w:r>
          </w:p>
        </w:tc>
      </w:tr>
    </w:tbl>
    <w:p w14:paraId="1B2F2E96" w14:textId="77777777" w:rsidR="007C2346" w:rsidRPr="007C2346" w:rsidRDefault="007C2346" w:rsidP="007C2346">
      <w:pPr>
        <w:jc w:val="center"/>
        <w:rPr>
          <w:rFonts w:ascii="Arial" w:hAnsi="Arial" w:cs="Arial"/>
          <w:b/>
          <w:sz w:val="18"/>
          <w:szCs w:val="18"/>
        </w:rPr>
      </w:pPr>
    </w:p>
    <w:p w14:paraId="229CB454" w14:textId="01FAC458" w:rsidR="007C2346" w:rsidRDefault="00A353B0" w:rsidP="00F61F88">
      <w:r>
        <w:t>Table 22</w:t>
      </w:r>
      <w:r w:rsidR="00F117F3">
        <w:t xml:space="preserve"> shows that </w:t>
      </w:r>
      <w:r w:rsidR="0049059D">
        <w:t xml:space="preserve">the </w:t>
      </w:r>
      <w:r w:rsidR="00F117F3">
        <w:t>majority of the children’s biological fathers and mother</w:t>
      </w:r>
      <w:r w:rsidR="0049059D">
        <w:t>s</w:t>
      </w:r>
      <w:r w:rsidR="00F117F3">
        <w:t xml:space="preserve"> were alive. However, it suggests that a quarter of the children were not living with their biological father.</w:t>
      </w:r>
    </w:p>
    <w:p w14:paraId="43912EEE" w14:textId="77777777" w:rsidR="00F61F88" w:rsidRPr="007C2346" w:rsidRDefault="00F61F88" w:rsidP="00F61F88"/>
    <w:p w14:paraId="4BA50C36" w14:textId="0BDD9715" w:rsidR="00014CF8" w:rsidRPr="00EA6ECC" w:rsidRDefault="00014CF8" w:rsidP="00721738">
      <w:pPr>
        <w:pStyle w:val="Heading3"/>
      </w:pPr>
      <w:bookmarkStart w:id="386" w:name="_Toc168572451"/>
      <w:r w:rsidRPr="00EA6ECC">
        <w:t>Availability</w:t>
      </w:r>
      <w:r w:rsidR="00A353B0">
        <w:t xml:space="preserve"> </w:t>
      </w:r>
      <w:r w:rsidR="00F61F88">
        <w:t xml:space="preserve">and ability to </w:t>
      </w:r>
      <w:r w:rsidR="00DF45F7">
        <w:t xml:space="preserve">utilize </w:t>
      </w:r>
      <w:r w:rsidRPr="00EA6ECC">
        <w:t>reading material</w:t>
      </w:r>
      <w:r w:rsidR="00A353B0">
        <w:t>s</w:t>
      </w:r>
      <w:r w:rsidR="00F61F88">
        <w:t xml:space="preserve"> and </w:t>
      </w:r>
      <w:r w:rsidRPr="00EA6ECC">
        <w:t>household items</w:t>
      </w:r>
      <w:bookmarkEnd w:id="386"/>
    </w:p>
    <w:p w14:paraId="106891A2" w14:textId="77777777" w:rsidR="00DA26F1" w:rsidRPr="00EA6ECC" w:rsidRDefault="00DA26F1" w:rsidP="00EA6ECC">
      <w:pPr>
        <w:tabs>
          <w:tab w:val="left" w:pos="1046"/>
        </w:tabs>
        <w:rPr>
          <w:bCs/>
          <w:lang w:val="en-GB"/>
        </w:rPr>
      </w:pPr>
    </w:p>
    <w:p w14:paraId="5BAC0218" w14:textId="63F34F60" w:rsidR="00014CF8" w:rsidRDefault="00221A92" w:rsidP="00F61F88">
      <w:r w:rsidRPr="00EA6ECC">
        <w:rPr>
          <w:bCs/>
          <w:lang w:val="en-GB"/>
        </w:rPr>
        <w:t xml:space="preserve">An </w:t>
      </w:r>
      <w:r w:rsidRPr="00EA6ECC">
        <w:t xml:space="preserve">important element of early child development is stimulation. This stimulation can take different forms including cognitive that can be enhanced through reading books, being taught in </w:t>
      </w:r>
      <w:r w:rsidR="0049059D">
        <w:t xml:space="preserve">the </w:t>
      </w:r>
      <w:r w:rsidRPr="00EA6ECC">
        <w:t>vernacular language spoken at home</w:t>
      </w:r>
      <w:r w:rsidR="00DF45F7">
        <w:t>,</w:t>
      </w:r>
      <w:r w:rsidRPr="00EA6ECC">
        <w:t xml:space="preserve"> and being able to operate household items. </w:t>
      </w:r>
    </w:p>
    <w:p w14:paraId="55F6A3C8" w14:textId="77777777" w:rsidR="00C04DD5" w:rsidRPr="00EA6ECC" w:rsidRDefault="00C04DD5" w:rsidP="00F61F88"/>
    <w:p w14:paraId="6ECC8F74" w14:textId="1D7464A9" w:rsidR="0032077D" w:rsidRPr="00F61F88" w:rsidRDefault="00F61F88" w:rsidP="00F77AE3">
      <w:pPr>
        <w:pStyle w:val="Caption"/>
      </w:pPr>
      <w:bookmarkStart w:id="387" w:name="_Toc168572494"/>
      <w:r w:rsidRPr="00F61F88">
        <w:t xml:space="preserve">Table </w:t>
      </w:r>
      <w:r w:rsidR="00C96FA6">
        <w:fldChar w:fldCharType="begin"/>
      </w:r>
      <w:r w:rsidR="00C96FA6">
        <w:instrText xml:space="preserve"> SEQ Table \* ARABIC </w:instrText>
      </w:r>
      <w:r w:rsidR="00C96FA6">
        <w:fldChar w:fldCharType="separate"/>
      </w:r>
      <w:r w:rsidR="00122A67">
        <w:rPr>
          <w:noProof/>
        </w:rPr>
        <w:t>24</w:t>
      </w:r>
      <w:r w:rsidR="00C96FA6">
        <w:rPr>
          <w:noProof/>
        </w:rPr>
        <w:fldChar w:fldCharType="end"/>
      </w:r>
      <w:r w:rsidR="00DA26F1" w:rsidRPr="00F61F88">
        <w:t xml:space="preserve">: </w:t>
      </w:r>
      <w:r>
        <w:t xml:space="preserve">Availability of </w:t>
      </w:r>
      <w:r w:rsidR="0032077D" w:rsidRPr="00F61F88">
        <w:t>reading material, language used</w:t>
      </w:r>
      <w:r w:rsidR="00DF45F7">
        <w:t>,</w:t>
      </w:r>
      <w:r w:rsidR="0032077D" w:rsidRPr="00F61F88">
        <w:t xml:space="preserve"> and operating household items</w:t>
      </w:r>
      <w:bookmarkEnd w:id="387"/>
      <w:r w:rsidR="0032077D" w:rsidRPr="00F61F88">
        <w:t xml:space="preserve"> </w:t>
      </w:r>
    </w:p>
    <w:tbl>
      <w:tblPr>
        <w:tblpPr w:leftFromText="180" w:rightFromText="180" w:vertAnchor="text" w:horzAnchor="margin" w:tblpXSpec="center" w:tblpY="32"/>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975"/>
        <w:gridCol w:w="934"/>
        <w:gridCol w:w="1064"/>
        <w:gridCol w:w="915"/>
        <w:gridCol w:w="1213"/>
        <w:gridCol w:w="915"/>
        <w:gridCol w:w="1109"/>
        <w:gridCol w:w="1061"/>
      </w:tblGrid>
      <w:tr w:rsidR="0032077D" w:rsidRPr="00F61F88" w14:paraId="3858BE7C" w14:textId="77777777" w:rsidTr="00F61F88">
        <w:trPr>
          <w:trHeight w:val="301"/>
        </w:trPr>
        <w:tc>
          <w:tcPr>
            <w:tcW w:w="1304" w:type="dxa"/>
            <w:vMerge w:val="restart"/>
            <w:shd w:val="clear" w:color="auto" w:fill="auto"/>
            <w:vAlign w:val="center"/>
            <w:hideMark/>
          </w:tcPr>
          <w:p w14:paraId="38A83919" w14:textId="16BC4473" w:rsidR="0032077D" w:rsidRPr="00F61F88" w:rsidRDefault="0032077D" w:rsidP="0032077D">
            <w:pPr>
              <w:jc w:val="left"/>
              <w:rPr>
                <w:color w:val="000000"/>
                <w:sz w:val="22"/>
                <w:szCs w:val="22"/>
                <w:lang w:val="en-ZA" w:eastAsia="en-ZA"/>
              </w:rPr>
            </w:pPr>
            <w:r w:rsidRPr="00F61F88">
              <w:rPr>
                <w:b/>
                <w:color w:val="000000"/>
                <w:sz w:val="22"/>
                <w:szCs w:val="22"/>
                <w:lang w:val="en-ZA" w:eastAsia="en-ZA"/>
              </w:rPr>
              <w:t>District</w:t>
            </w:r>
          </w:p>
        </w:tc>
        <w:tc>
          <w:tcPr>
            <w:tcW w:w="1909" w:type="dxa"/>
            <w:gridSpan w:val="2"/>
            <w:shd w:val="clear" w:color="auto" w:fill="auto"/>
            <w:vAlign w:val="center"/>
            <w:hideMark/>
          </w:tcPr>
          <w:p w14:paraId="28A3338C" w14:textId="1415FD02" w:rsidR="0032077D" w:rsidRPr="00F61F88" w:rsidRDefault="0032077D" w:rsidP="0032077D">
            <w:pPr>
              <w:jc w:val="center"/>
              <w:rPr>
                <w:b/>
                <w:color w:val="000000"/>
                <w:sz w:val="22"/>
                <w:szCs w:val="22"/>
                <w:lang w:val="en-ZA" w:eastAsia="en-ZA"/>
              </w:rPr>
            </w:pPr>
            <w:r w:rsidRPr="00F61F88">
              <w:rPr>
                <w:b/>
                <w:color w:val="000000"/>
                <w:sz w:val="22"/>
                <w:szCs w:val="22"/>
                <w:lang w:val="en-ZA" w:eastAsia="en-ZA"/>
              </w:rPr>
              <w:t xml:space="preserve">HH with children’s books </w:t>
            </w:r>
          </w:p>
        </w:tc>
        <w:tc>
          <w:tcPr>
            <w:tcW w:w="1979" w:type="dxa"/>
            <w:gridSpan w:val="2"/>
            <w:shd w:val="clear" w:color="auto" w:fill="auto"/>
            <w:vAlign w:val="center"/>
            <w:hideMark/>
          </w:tcPr>
          <w:p w14:paraId="17FD55EF" w14:textId="3A25A6BB" w:rsidR="0032077D" w:rsidRPr="00F61F88" w:rsidRDefault="0032077D" w:rsidP="0032077D">
            <w:pPr>
              <w:jc w:val="center"/>
              <w:rPr>
                <w:b/>
                <w:color w:val="000000"/>
                <w:sz w:val="22"/>
                <w:szCs w:val="22"/>
                <w:lang w:val="en-ZA" w:eastAsia="en-ZA"/>
              </w:rPr>
            </w:pPr>
            <w:r w:rsidRPr="00F61F88">
              <w:rPr>
                <w:b/>
                <w:color w:val="000000"/>
                <w:sz w:val="22"/>
                <w:szCs w:val="22"/>
                <w:lang w:val="en-ZA" w:eastAsia="en-ZA"/>
              </w:rPr>
              <w:t>HH whose children read children's books</w:t>
            </w:r>
          </w:p>
        </w:tc>
        <w:tc>
          <w:tcPr>
            <w:tcW w:w="2128" w:type="dxa"/>
            <w:gridSpan w:val="2"/>
            <w:shd w:val="clear" w:color="auto" w:fill="auto"/>
            <w:vAlign w:val="center"/>
            <w:hideMark/>
          </w:tcPr>
          <w:p w14:paraId="6CD65DA8" w14:textId="77777777" w:rsidR="0032077D" w:rsidRPr="00F61F88" w:rsidRDefault="0032077D" w:rsidP="0032077D">
            <w:pPr>
              <w:jc w:val="center"/>
              <w:rPr>
                <w:b/>
                <w:color w:val="000000"/>
                <w:sz w:val="22"/>
                <w:szCs w:val="22"/>
                <w:lang w:val="en-ZA" w:eastAsia="en-ZA"/>
              </w:rPr>
            </w:pPr>
            <w:r w:rsidRPr="00F61F88">
              <w:rPr>
                <w:b/>
                <w:color w:val="000000"/>
                <w:sz w:val="22"/>
                <w:szCs w:val="22"/>
                <w:lang w:val="en-ZA" w:eastAsia="en-ZA"/>
              </w:rPr>
              <w:t>Children who speak the dialect used as the language of instruction at school</w:t>
            </w:r>
          </w:p>
        </w:tc>
        <w:tc>
          <w:tcPr>
            <w:tcW w:w="2170" w:type="dxa"/>
            <w:gridSpan w:val="2"/>
            <w:shd w:val="clear" w:color="auto" w:fill="auto"/>
            <w:vAlign w:val="center"/>
            <w:hideMark/>
          </w:tcPr>
          <w:p w14:paraId="76D3D9D5" w14:textId="5412D67C" w:rsidR="0032077D" w:rsidRPr="00F61F88" w:rsidRDefault="0032077D" w:rsidP="0032077D">
            <w:pPr>
              <w:jc w:val="center"/>
              <w:rPr>
                <w:b/>
                <w:color w:val="000000"/>
                <w:sz w:val="22"/>
                <w:szCs w:val="22"/>
                <w:lang w:val="en-ZA" w:eastAsia="en-ZA"/>
              </w:rPr>
            </w:pPr>
            <w:r w:rsidRPr="00F61F88">
              <w:rPr>
                <w:b/>
                <w:color w:val="000000"/>
                <w:sz w:val="22"/>
                <w:szCs w:val="22"/>
                <w:lang w:val="en-ZA" w:eastAsia="en-ZA"/>
              </w:rPr>
              <w:t>Children exposed, use or operate some HH items</w:t>
            </w:r>
          </w:p>
        </w:tc>
      </w:tr>
      <w:tr w:rsidR="0032077D" w:rsidRPr="00F61F88" w14:paraId="742E9E9F" w14:textId="77777777" w:rsidTr="00F61F88">
        <w:trPr>
          <w:trHeight w:val="301"/>
        </w:trPr>
        <w:tc>
          <w:tcPr>
            <w:tcW w:w="1304" w:type="dxa"/>
            <w:vMerge/>
            <w:vAlign w:val="center"/>
            <w:hideMark/>
          </w:tcPr>
          <w:p w14:paraId="3F90697F" w14:textId="77777777" w:rsidR="0032077D" w:rsidRPr="00F61F88" w:rsidRDefault="0032077D" w:rsidP="0032077D">
            <w:pPr>
              <w:jc w:val="left"/>
              <w:rPr>
                <w:color w:val="000000"/>
                <w:sz w:val="22"/>
                <w:szCs w:val="22"/>
                <w:lang w:val="en-ZA" w:eastAsia="en-ZA"/>
              </w:rPr>
            </w:pPr>
          </w:p>
        </w:tc>
        <w:tc>
          <w:tcPr>
            <w:tcW w:w="975" w:type="dxa"/>
            <w:shd w:val="clear" w:color="auto" w:fill="auto"/>
            <w:vAlign w:val="center"/>
            <w:hideMark/>
          </w:tcPr>
          <w:p w14:paraId="222C0DCC" w14:textId="1639B333" w:rsidR="0032077D" w:rsidRPr="00F61F88" w:rsidRDefault="0068219D" w:rsidP="0068219D">
            <w:pPr>
              <w:jc w:val="center"/>
              <w:rPr>
                <w:b/>
                <w:color w:val="000000"/>
                <w:sz w:val="22"/>
                <w:szCs w:val="22"/>
                <w:lang w:val="en-ZA" w:eastAsia="en-ZA"/>
              </w:rPr>
            </w:pPr>
            <w:r>
              <w:rPr>
                <w:b/>
                <w:color w:val="000000"/>
                <w:sz w:val="22"/>
                <w:szCs w:val="22"/>
                <w:lang w:val="en-ZA" w:eastAsia="en-ZA"/>
              </w:rPr>
              <w:t>n</w:t>
            </w:r>
          </w:p>
        </w:tc>
        <w:tc>
          <w:tcPr>
            <w:tcW w:w="934" w:type="dxa"/>
            <w:shd w:val="clear" w:color="auto" w:fill="auto"/>
            <w:vAlign w:val="center"/>
            <w:hideMark/>
          </w:tcPr>
          <w:p w14:paraId="0F1A0ABA" w14:textId="36FA5C74" w:rsidR="0032077D" w:rsidRPr="00F61F88" w:rsidRDefault="0068219D" w:rsidP="0068219D">
            <w:pPr>
              <w:jc w:val="center"/>
              <w:rPr>
                <w:b/>
                <w:color w:val="000000"/>
                <w:sz w:val="22"/>
                <w:szCs w:val="22"/>
                <w:lang w:val="en-ZA" w:eastAsia="en-ZA"/>
              </w:rPr>
            </w:pPr>
            <w:r>
              <w:rPr>
                <w:b/>
                <w:color w:val="000000"/>
                <w:sz w:val="22"/>
                <w:szCs w:val="22"/>
                <w:lang w:val="en-ZA" w:eastAsia="en-ZA"/>
              </w:rPr>
              <w:t>%</w:t>
            </w:r>
          </w:p>
        </w:tc>
        <w:tc>
          <w:tcPr>
            <w:tcW w:w="1064" w:type="dxa"/>
            <w:shd w:val="clear" w:color="auto" w:fill="auto"/>
            <w:vAlign w:val="center"/>
            <w:hideMark/>
          </w:tcPr>
          <w:p w14:paraId="751A3D36" w14:textId="52B43D32" w:rsidR="0032077D" w:rsidRPr="00F61F88" w:rsidRDefault="0068219D" w:rsidP="0068219D">
            <w:pPr>
              <w:jc w:val="center"/>
              <w:rPr>
                <w:b/>
                <w:color w:val="000000"/>
                <w:sz w:val="22"/>
                <w:szCs w:val="22"/>
                <w:lang w:val="en-ZA" w:eastAsia="en-ZA"/>
              </w:rPr>
            </w:pPr>
            <w:r>
              <w:rPr>
                <w:b/>
                <w:color w:val="000000"/>
                <w:sz w:val="22"/>
                <w:szCs w:val="22"/>
                <w:lang w:val="en-ZA" w:eastAsia="en-ZA"/>
              </w:rPr>
              <w:t>n</w:t>
            </w:r>
          </w:p>
        </w:tc>
        <w:tc>
          <w:tcPr>
            <w:tcW w:w="915" w:type="dxa"/>
            <w:shd w:val="clear" w:color="auto" w:fill="auto"/>
            <w:vAlign w:val="center"/>
            <w:hideMark/>
          </w:tcPr>
          <w:p w14:paraId="0AAB30F0" w14:textId="0CE0C41E" w:rsidR="0032077D" w:rsidRPr="00F61F88" w:rsidRDefault="0068219D" w:rsidP="0068219D">
            <w:pPr>
              <w:jc w:val="center"/>
              <w:rPr>
                <w:b/>
                <w:color w:val="000000"/>
                <w:sz w:val="22"/>
                <w:szCs w:val="22"/>
                <w:lang w:val="en-ZA" w:eastAsia="en-ZA"/>
              </w:rPr>
            </w:pPr>
            <w:r>
              <w:rPr>
                <w:b/>
                <w:color w:val="000000"/>
                <w:sz w:val="22"/>
                <w:szCs w:val="22"/>
                <w:lang w:val="en-ZA" w:eastAsia="en-ZA"/>
              </w:rPr>
              <w:t>%</w:t>
            </w:r>
          </w:p>
        </w:tc>
        <w:tc>
          <w:tcPr>
            <w:tcW w:w="1213" w:type="dxa"/>
            <w:shd w:val="clear" w:color="auto" w:fill="auto"/>
            <w:vAlign w:val="center"/>
            <w:hideMark/>
          </w:tcPr>
          <w:p w14:paraId="64812573" w14:textId="57D36440" w:rsidR="0032077D" w:rsidRPr="00F61F88" w:rsidRDefault="0068219D" w:rsidP="0068219D">
            <w:pPr>
              <w:jc w:val="center"/>
              <w:rPr>
                <w:b/>
                <w:color w:val="000000"/>
                <w:sz w:val="22"/>
                <w:szCs w:val="22"/>
                <w:lang w:val="en-ZA" w:eastAsia="en-ZA"/>
              </w:rPr>
            </w:pPr>
            <w:r>
              <w:rPr>
                <w:b/>
                <w:color w:val="000000"/>
                <w:sz w:val="22"/>
                <w:szCs w:val="22"/>
                <w:lang w:val="en-ZA" w:eastAsia="en-ZA"/>
              </w:rPr>
              <w:t>n</w:t>
            </w:r>
          </w:p>
        </w:tc>
        <w:tc>
          <w:tcPr>
            <w:tcW w:w="915" w:type="dxa"/>
            <w:shd w:val="clear" w:color="auto" w:fill="auto"/>
            <w:vAlign w:val="center"/>
            <w:hideMark/>
          </w:tcPr>
          <w:p w14:paraId="4986AACE" w14:textId="44A975D9" w:rsidR="0032077D" w:rsidRPr="00F61F88" w:rsidRDefault="0068219D" w:rsidP="0068219D">
            <w:pPr>
              <w:jc w:val="center"/>
              <w:rPr>
                <w:b/>
                <w:color w:val="000000"/>
                <w:sz w:val="22"/>
                <w:szCs w:val="22"/>
                <w:lang w:val="en-ZA" w:eastAsia="en-ZA"/>
              </w:rPr>
            </w:pPr>
            <w:r>
              <w:rPr>
                <w:b/>
                <w:color w:val="000000"/>
                <w:sz w:val="22"/>
                <w:szCs w:val="22"/>
                <w:lang w:val="en-ZA" w:eastAsia="en-ZA"/>
              </w:rPr>
              <w:t>%</w:t>
            </w:r>
          </w:p>
        </w:tc>
        <w:tc>
          <w:tcPr>
            <w:tcW w:w="1109" w:type="dxa"/>
            <w:shd w:val="clear" w:color="auto" w:fill="auto"/>
            <w:vAlign w:val="center"/>
            <w:hideMark/>
          </w:tcPr>
          <w:p w14:paraId="4E538E9B" w14:textId="042C96BE" w:rsidR="0032077D" w:rsidRPr="00F61F88" w:rsidRDefault="0068219D" w:rsidP="0068219D">
            <w:pPr>
              <w:jc w:val="center"/>
              <w:rPr>
                <w:b/>
                <w:color w:val="000000"/>
                <w:sz w:val="22"/>
                <w:szCs w:val="22"/>
                <w:lang w:val="en-ZA" w:eastAsia="en-ZA"/>
              </w:rPr>
            </w:pPr>
            <w:r>
              <w:rPr>
                <w:b/>
                <w:color w:val="000000"/>
                <w:sz w:val="22"/>
                <w:szCs w:val="22"/>
                <w:lang w:val="en-ZA" w:eastAsia="en-ZA"/>
              </w:rPr>
              <w:t>n</w:t>
            </w:r>
          </w:p>
        </w:tc>
        <w:tc>
          <w:tcPr>
            <w:tcW w:w="1061" w:type="dxa"/>
            <w:shd w:val="clear" w:color="auto" w:fill="auto"/>
            <w:vAlign w:val="center"/>
            <w:hideMark/>
          </w:tcPr>
          <w:p w14:paraId="7692AE1E" w14:textId="396A5BAB" w:rsidR="0032077D" w:rsidRPr="00F61F88" w:rsidRDefault="0068219D" w:rsidP="0068219D">
            <w:pPr>
              <w:jc w:val="center"/>
              <w:rPr>
                <w:b/>
                <w:color w:val="000000"/>
                <w:sz w:val="22"/>
                <w:szCs w:val="22"/>
                <w:lang w:val="en-ZA" w:eastAsia="en-ZA"/>
              </w:rPr>
            </w:pPr>
            <w:r>
              <w:rPr>
                <w:b/>
                <w:color w:val="000000"/>
                <w:sz w:val="22"/>
                <w:szCs w:val="22"/>
                <w:lang w:val="en-ZA" w:eastAsia="en-ZA"/>
              </w:rPr>
              <w:t>%</w:t>
            </w:r>
          </w:p>
        </w:tc>
      </w:tr>
      <w:tr w:rsidR="0032077D" w:rsidRPr="00F61F88" w14:paraId="3959253E" w14:textId="77777777" w:rsidTr="00F61F88">
        <w:trPr>
          <w:trHeight w:val="289"/>
        </w:trPr>
        <w:tc>
          <w:tcPr>
            <w:tcW w:w="1304" w:type="dxa"/>
            <w:shd w:val="clear" w:color="auto" w:fill="auto"/>
            <w:hideMark/>
          </w:tcPr>
          <w:p w14:paraId="3B881EFE" w14:textId="77777777" w:rsidR="0032077D" w:rsidRPr="00F61F88" w:rsidRDefault="0032077D" w:rsidP="0032077D">
            <w:pPr>
              <w:jc w:val="left"/>
              <w:rPr>
                <w:color w:val="000000"/>
                <w:sz w:val="22"/>
                <w:szCs w:val="22"/>
                <w:lang w:val="en-ZA" w:eastAsia="en-ZA"/>
              </w:rPr>
            </w:pPr>
            <w:r w:rsidRPr="00F61F88">
              <w:rPr>
                <w:color w:val="000000"/>
                <w:sz w:val="22"/>
                <w:szCs w:val="22"/>
                <w:lang w:val="en-ZA" w:eastAsia="en-ZA"/>
              </w:rPr>
              <w:t>Total</w:t>
            </w:r>
          </w:p>
        </w:tc>
        <w:tc>
          <w:tcPr>
            <w:tcW w:w="975" w:type="dxa"/>
            <w:shd w:val="clear" w:color="auto" w:fill="auto"/>
            <w:noWrap/>
            <w:hideMark/>
          </w:tcPr>
          <w:p w14:paraId="7019B908"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334</w:t>
            </w:r>
          </w:p>
        </w:tc>
        <w:tc>
          <w:tcPr>
            <w:tcW w:w="934" w:type="dxa"/>
            <w:shd w:val="clear" w:color="auto" w:fill="auto"/>
            <w:noWrap/>
            <w:hideMark/>
          </w:tcPr>
          <w:p w14:paraId="25DC620B" w14:textId="786714AE" w:rsidR="0032077D" w:rsidRPr="00F61F88" w:rsidRDefault="0032077D" w:rsidP="0068219D">
            <w:pPr>
              <w:jc w:val="center"/>
              <w:rPr>
                <w:color w:val="000000"/>
                <w:sz w:val="22"/>
                <w:szCs w:val="22"/>
                <w:lang w:val="en-ZA" w:eastAsia="en-ZA"/>
              </w:rPr>
            </w:pPr>
            <w:r w:rsidRPr="00F61F88">
              <w:rPr>
                <w:color w:val="000000"/>
                <w:sz w:val="22"/>
                <w:szCs w:val="22"/>
                <w:lang w:val="en-ZA" w:eastAsia="en-ZA"/>
              </w:rPr>
              <w:t>25</w:t>
            </w:r>
            <w:r w:rsidR="0068219D">
              <w:rPr>
                <w:color w:val="000000"/>
                <w:sz w:val="22"/>
                <w:szCs w:val="22"/>
                <w:lang w:val="en-ZA" w:eastAsia="en-ZA"/>
              </w:rPr>
              <w:t>.</w:t>
            </w:r>
            <w:r w:rsidRPr="00F61F88">
              <w:rPr>
                <w:color w:val="000000"/>
                <w:sz w:val="22"/>
                <w:szCs w:val="22"/>
                <w:lang w:val="en-ZA" w:eastAsia="en-ZA"/>
              </w:rPr>
              <w:t>0</w:t>
            </w:r>
          </w:p>
        </w:tc>
        <w:tc>
          <w:tcPr>
            <w:tcW w:w="1064" w:type="dxa"/>
            <w:shd w:val="clear" w:color="auto" w:fill="auto"/>
            <w:noWrap/>
            <w:hideMark/>
          </w:tcPr>
          <w:p w14:paraId="12A9F679"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168</w:t>
            </w:r>
          </w:p>
        </w:tc>
        <w:tc>
          <w:tcPr>
            <w:tcW w:w="915" w:type="dxa"/>
            <w:shd w:val="clear" w:color="auto" w:fill="auto"/>
            <w:noWrap/>
            <w:hideMark/>
          </w:tcPr>
          <w:p w14:paraId="1D613575" w14:textId="612B651C" w:rsidR="0032077D" w:rsidRPr="00F61F88" w:rsidRDefault="0068219D" w:rsidP="0032077D">
            <w:pPr>
              <w:jc w:val="center"/>
              <w:rPr>
                <w:color w:val="000000"/>
                <w:sz w:val="22"/>
                <w:szCs w:val="22"/>
                <w:lang w:val="en-ZA" w:eastAsia="en-ZA"/>
              </w:rPr>
            </w:pPr>
            <w:r>
              <w:rPr>
                <w:color w:val="000000"/>
                <w:sz w:val="22"/>
                <w:szCs w:val="22"/>
                <w:lang w:val="en-ZA" w:eastAsia="en-ZA"/>
              </w:rPr>
              <w:t>50.</w:t>
            </w:r>
            <w:r w:rsidR="0032077D" w:rsidRPr="00F61F88">
              <w:rPr>
                <w:color w:val="000000"/>
                <w:sz w:val="22"/>
                <w:szCs w:val="22"/>
                <w:lang w:val="en-ZA" w:eastAsia="en-ZA"/>
              </w:rPr>
              <w:t>3</w:t>
            </w:r>
          </w:p>
        </w:tc>
        <w:tc>
          <w:tcPr>
            <w:tcW w:w="1213" w:type="dxa"/>
            <w:shd w:val="clear" w:color="auto" w:fill="auto"/>
            <w:noWrap/>
            <w:hideMark/>
          </w:tcPr>
          <w:p w14:paraId="354C9781"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1038</w:t>
            </w:r>
          </w:p>
        </w:tc>
        <w:tc>
          <w:tcPr>
            <w:tcW w:w="915" w:type="dxa"/>
            <w:shd w:val="clear" w:color="auto" w:fill="auto"/>
            <w:noWrap/>
            <w:hideMark/>
          </w:tcPr>
          <w:p w14:paraId="565D0D13" w14:textId="2E9B1314" w:rsidR="0032077D" w:rsidRPr="00F61F88" w:rsidRDefault="0068219D" w:rsidP="0032077D">
            <w:pPr>
              <w:jc w:val="center"/>
              <w:rPr>
                <w:color w:val="000000"/>
                <w:sz w:val="22"/>
                <w:szCs w:val="22"/>
                <w:lang w:val="en-ZA" w:eastAsia="en-ZA"/>
              </w:rPr>
            </w:pPr>
            <w:r>
              <w:rPr>
                <w:color w:val="000000"/>
                <w:sz w:val="22"/>
                <w:szCs w:val="22"/>
                <w:lang w:val="en-ZA" w:eastAsia="en-ZA"/>
              </w:rPr>
              <w:t>98.</w:t>
            </w:r>
            <w:r w:rsidR="0032077D" w:rsidRPr="00F61F88">
              <w:rPr>
                <w:color w:val="000000"/>
                <w:sz w:val="22"/>
                <w:szCs w:val="22"/>
                <w:lang w:val="en-ZA" w:eastAsia="en-ZA"/>
              </w:rPr>
              <w:t>2</w:t>
            </w:r>
          </w:p>
        </w:tc>
        <w:tc>
          <w:tcPr>
            <w:tcW w:w="1109" w:type="dxa"/>
            <w:shd w:val="clear" w:color="auto" w:fill="auto"/>
            <w:noWrap/>
            <w:hideMark/>
          </w:tcPr>
          <w:p w14:paraId="4ACB6A3E"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599</w:t>
            </w:r>
          </w:p>
        </w:tc>
        <w:tc>
          <w:tcPr>
            <w:tcW w:w="1061" w:type="dxa"/>
            <w:shd w:val="clear" w:color="auto" w:fill="auto"/>
            <w:noWrap/>
            <w:hideMark/>
          </w:tcPr>
          <w:p w14:paraId="78B7AC47" w14:textId="7C2F89BD" w:rsidR="0032077D" w:rsidRPr="00F61F88" w:rsidRDefault="0068219D" w:rsidP="0032077D">
            <w:pPr>
              <w:jc w:val="center"/>
              <w:rPr>
                <w:color w:val="000000"/>
                <w:sz w:val="22"/>
                <w:szCs w:val="22"/>
                <w:lang w:val="en-ZA" w:eastAsia="en-ZA"/>
              </w:rPr>
            </w:pPr>
            <w:r>
              <w:rPr>
                <w:color w:val="000000"/>
                <w:sz w:val="22"/>
                <w:szCs w:val="22"/>
                <w:lang w:val="en-ZA" w:eastAsia="en-ZA"/>
              </w:rPr>
              <w:t>44.</w:t>
            </w:r>
            <w:r w:rsidR="0032077D" w:rsidRPr="00F61F88">
              <w:rPr>
                <w:color w:val="000000"/>
                <w:sz w:val="22"/>
                <w:szCs w:val="22"/>
                <w:lang w:val="en-ZA" w:eastAsia="en-ZA"/>
              </w:rPr>
              <w:t>8</w:t>
            </w:r>
          </w:p>
        </w:tc>
      </w:tr>
      <w:tr w:rsidR="0032077D" w:rsidRPr="00F61F88" w14:paraId="0E25043A" w14:textId="77777777" w:rsidTr="00F61F88">
        <w:trPr>
          <w:trHeight w:val="289"/>
        </w:trPr>
        <w:tc>
          <w:tcPr>
            <w:tcW w:w="1304" w:type="dxa"/>
            <w:shd w:val="clear" w:color="auto" w:fill="auto"/>
            <w:hideMark/>
          </w:tcPr>
          <w:p w14:paraId="2BF68255" w14:textId="77777777" w:rsidR="0032077D" w:rsidRPr="00F61F88" w:rsidRDefault="0032077D" w:rsidP="0032077D">
            <w:pPr>
              <w:jc w:val="left"/>
              <w:rPr>
                <w:color w:val="000000"/>
                <w:sz w:val="22"/>
                <w:szCs w:val="22"/>
                <w:lang w:val="en-ZA" w:eastAsia="en-ZA"/>
              </w:rPr>
            </w:pPr>
            <w:proofErr w:type="spellStart"/>
            <w:r w:rsidRPr="00F61F88">
              <w:rPr>
                <w:color w:val="000000"/>
                <w:sz w:val="22"/>
                <w:szCs w:val="22"/>
                <w:lang w:val="en-ZA" w:eastAsia="en-ZA"/>
              </w:rPr>
              <w:t>Rumphi</w:t>
            </w:r>
            <w:proofErr w:type="spellEnd"/>
          </w:p>
        </w:tc>
        <w:tc>
          <w:tcPr>
            <w:tcW w:w="975" w:type="dxa"/>
            <w:shd w:val="clear" w:color="auto" w:fill="auto"/>
            <w:noWrap/>
            <w:hideMark/>
          </w:tcPr>
          <w:p w14:paraId="2AF2C34F"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44</w:t>
            </w:r>
          </w:p>
        </w:tc>
        <w:tc>
          <w:tcPr>
            <w:tcW w:w="934" w:type="dxa"/>
            <w:shd w:val="clear" w:color="auto" w:fill="auto"/>
            <w:noWrap/>
            <w:hideMark/>
          </w:tcPr>
          <w:p w14:paraId="3E3B6BAA" w14:textId="2641DA95" w:rsidR="0032077D" w:rsidRPr="00F61F88" w:rsidRDefault="0068219D" w:rsidP="0032077D">
            <w:pPr>
              <w:jc w:val="center"/>
              <w:rPr>
                <w:color w:val="000000"/>
                <w:sz w:val="22"/>
                <w:szCs w:val="22"/>
                <w:lang w:val="en-ZA" w:eastAsia="en-ZA"/>
              </w:rPr>
            </w:pPr>
            <w:r>
              <w:rPr>
                <w:color w:val="000000"/>
                <w:sz w:val="22"/>
                <w:szCs w:val="22"/>
                <w:lang w:val="en-ZA" w:eastAsia="en-ZA"/>
              </w:rPr>
              <w:t>29.</w:t>
            </w:r>
            <w:r w:rsidR="0032077D" w:rsidRPr="00F61F88">
              <w:rPr>
                <w:color w:val="000000"/>
                <w:sz w:val="22"/>
                <w:szCs w:val="22"/>
                <w:lang w:val="en-ZA" w:eastAsia="en-ZA"/>
              </w:rPr>
              <w:t>5</w:t>
            </w:r>
          </w:p>
        </w:tc>
        <w:tc>
          <w:tcPr>
            <w:tcW w:w="1064" w:type="dxa"/>
            <w:shd w:val="clear" w:color="auto" w:fill="auto"/>
            <w:noWrap/>
            <w:hideMark/>
          </w:tcPr>
          <w:p w14:paraId="089E3AEB"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15</w:t>
            </w:r>
          </w:p>
        </w:tc>
        <w:tc>
          <w:tcPr>
            <w:tcW w:w="915" w:type="dxa"/>
            <w:shd w:val="clear" w:color="auto" w:fill="auto"/>
            <w:noWrap/>
            <w:hideMark/>
          </w:tcPr>
          <w:p w14:paraId="3946FAE6" w14:textId="1485BF8C" w:rsidR="0032077D" w:rsidRPr="00F61F88" w:rsidRDefault="0068219D" w:rsidP="0032077D">
            <w:pPr>
              <w:jc w:val="center"/>
              <w:rPr>
                <w:color w:val="000000"/>
                <w:sz w:val="22"/>
                <w:szCs w:val="22"/>
                <w:lang w:val="en-ZA" w:eastAsia="en-ZA"/>
              </w:rPr>
            </w:pPr>
            <w:r>
              <w:rPr>
                <w:color w:val="000000"/>
                <w:sz w:val="22"/>
                <w:szCs w:val="22"/>
                <w:lang w:val="en-ZA" w:eastAsia="en-ZA"/>
              </w:rPr>
              <w:t>34.</w:t>
            </w:r>
            <w:r w:rsidR="0032077D" w:rsidRPr="00F61F88">
              <w:rPr>
                <w:color w:val="000000"/>
                <w:sz w:val="22"/>
                <w:szCs w:val="22"/>
                <w:lang w:val="en-ZA" w:eastAsia="en-ZA"/>
              </w:rPr>
              <w:t>1</w:t>
            </w:r>
          </w:p>
        </w:tc>
        <w:tc>
          <w:tcPr>
            <w:tcW w:w="1213" w:type="dxa"/>
            <w:shd w:val="clear" w:color="auto" w:fill="auto"/>
            <w:noWrap/>
            <w:hideMark/>
          </w:tcPr>
          <w:p w14:paraId="731425DD"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133</w:t>
            </w:r>
          </w:p>
        </w:tc>
        <w:tc>
          <w:tcPr>
            <w:tcW w:w="915" w:type="dxa"/>
            <w:shd w:val="clear" w:color="auto" w:fill="auto"/>
            <w:noWrap/>
            <w:hideMark/>
          </w:tcPr>
          <w:p w14:paraId="66FD8718" w14:textId="7F41304B" w:rsidR="0032077D" w:rsidRPr="00F61F88" w:rsidRDefault="0068219D" w:rsidP="0032077D">
            <w:pPr>
              <w:jc w:val="center"/>
              <w:rPr>
                <w:color w:val="000000"/>
                <w:sz w:val="22"/>
                <w:szCs w:val="22"/>
                <w:lang w:val="en-ZA" w:eastAsia="en-ZA"/>
              </w:rPr>
            </w:pPr>
            <w:r>
              <w:rPr>
                <w:color w:val="000000"/>
                <w:sz w:val="22"/>
                <w:szCs w:val="22"/>
                <w:lang w:val="en-ZA" w:eastAsia="en-ZA"/>
              </w:rPr>
              <w:t>97.</w:t>
            </w:r>
            <w:r w:rsidR="0032077D" w:rsidRPr="00F61F88">
              <w:rPr>
                <w:color w:val="000000"/>
                <w:sz w:val="22"/>
                <w:szCs w:val="22"/>
                <w:lang w:val="en-ZA" w:eastAsia="en-ZA"/>
              </w:rPr>
              <w:t>8</w:t>
            </w:r>
          </w:p>
        </w:tc>
        <w:tc>
          <w:tcPr>
            <w:tcW w:w="1109" w:type="dxa"/>
            <w:shd w:val="clear" w:color="auto" w:fill="auto"/>
            <w:noWrap/>
            <w:hideMark/>
          </w:tcPr>
          <w:p w14:paraId="27348EA5"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49</w:t>
            </w:r>
          </w:p>
        </w:tc>
        <w:tc>
          <w:tcPr>
            <w:tcW w:w="1061" w:type="dxa"/>
            <w:shd w:val="clear" w:color="auto" w:fill="auto"/>
            <w:noWrap/>
            <w:hideMark/>
          </w:tcPr>
          <w:p w14:paraId="26510B23" w14:textId="40AF3439" w:rsidR="0032077D" w:rsidRPr="00F61F88" w:rsidRDefault="0068219D" w:rsidP="0032077D">
            <w:pPr>
              <w:jc w:val="center"/>
              <w:rPr>
                <w:color w:val="000000"/>
                <w:sz w:val="22"/>
                <w:szCs w:val="22"/>
                <w:lang w:val="en-ZA" w:eastAsia="en-ZA"/>
              </w:rPr>
            </w:pPr>
            <w:r>
              <w:rPr>
                <w:color w:val="000000"/>
                <w:sz w:val="22"/>
                <w:szCs w:val="22"/>
                <w:lang w:val="en-ZA" w:eastAsia="en-ZA"/>
              </w:rPr>
              <w:t>32.</w:t>
            </w:r>
            <w:r w:rsidR="0032077D" w:rsidRPr="00F61F88">
              <w:rPr>
                <w:color w:val="000000"/>
                <w:sz w:val="22"/>
                <w:szCs w:val="22"/>
                <w:lang w:val="en-ZA" w:eastAsia="en-ZA"/>
              </w:rPr>
              <w:t>9</w:t>
            </w:r>
          </w:p>
        </w:tc>
      </w:tr>
      <w:tr w:rsidR="0032077D" w:rsidRPr="00F61F88" w14:paraId="5BC60A7E" w14:textId="77777777" w:rsidTr="00F61F88">
        <w:trPr>
          <w:trHeight w:val="289"/>
        </w:trPr>
        <w:tc>
          <w:tcPr>
            <w:tcW w:w="1304" w:type="dxa"/>
            <w:shd w:val="clear" w:color="auto" w:fill="auto"/>
            <w:hideMark/>
          </w:tcPr>
          <w:p w14:paraId="3D1FD5A0" w14:textId="77777777" w:rsidR="0032077D" w:rsidRPr="00F61F88" w:rsidRDefault="0032077D" w:rsidP="0032077D">
            <w:pPr>
              <w:jc w:val="left"/>
              <w:rPr>
                <w:color w:val="000000"/>
                <w:sz w:val="22"/>
                <w:szCs w:val="22"/>
                <w:lang w:val="en-ZA" w:eastAsia="en-ZA"/>
              </w:rPr>
            </w:pPr>
            <w:r w:rsidRPr="00F61F88">
              <w:rPr>
                <w:color w:val="000000"/>
                <w:sz w:val="22"/>
                <w:szCs w:val="22"/>
                <w:lang w:val="en-ZA" w:eastAsia="en-ZA"/>
              </w:rPr>
              <w:t>Dowa</w:t>
            </w:r>
          </w:p>
        </w:tc>
        <w:tc>
          <w:tcPr>
            <w:tcW w:w="975" w:type="dxa"/>
            <w:shd w:val="clear" w:color="auto" w:fill="auto"/>
            <w:noWrap/>
            <w:hideMark/>
          </w:tcPr>
          <w:p w14:paraId="09532994"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37</w:t>
            </w:r>
          </w:p>
        </w:tc>
        <w:tc>
          <w:tcPr>
            <w:tcW w:w="934" w:type="dxa"/>
            <w:shd w:val="clear" w:color="auto" w:fill="auto"/>
            <w:noWrap/>
            <w:hideMark/>
          </w:tcPr>
          <w:p w14:paraId="566ECD0F" w14:textId="6920C340" w:rsidR="0032077D" w:rsidRPr="00F61F88" w:rsidRDefault="0068219D" w:rsidP="0032077D">
            <w:pPr>
              <w:jc w:val="center"/>
              <w:rPr>
                <w:color w:val="000000"/>
                <w:sz w:val="22"/>
                <w:szCs w:val="22"/>
                <w:lang w:val="en-ZA" w:eastAsia="en-ZA"/>
              </w:rPr>
            </w:pPr>
            <w:r>
              <w:rPr>
                <w:color w:val="000000"/>
                <w:sz w:val="22"/>
                <w:szCs w:val="22"/>
                <w:lang w:val="en-ZA" w:eastAsia="en-ZA"/>
              </w:rPr>
              <w:t>15.</w:t>
            </w:r>
            <w:r w:rsidR="0032077D" w:rsidRPr="00F61F88">
              <w:rPr>
                <w:color w:val="000000"/>
                <w:sz w:val="22"/>
                <w:szCs w:val="22"/>
                <w:lang w:val="en-ZA" w:eastAsia="en-ZA"/>
              </w:rPr>
              <w:t>0</w:t>
            </w:r>
          </w:p>
        </w:tc>
        <w:tc>
          <w:tcPr>
            <w:tcW w:w="1064" w:type="dxa"/>
            <w:shd w:val="clear" w:color="auto" w:fill="auto"/>
            <w:noWrap/>
            <w:hideMark/>
          </w:tcPr>
          <w:p w14:paraId="73BD9E6C"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20</w:t>
            </w:r>
          </w:p>
        </w:tc>
        <w:tc>
          <w:tcPr>
            <w:tcW w:w="915" w:type="dxa"/>
            <w:shd w:val="clear" w:color="auto" w:fill="auto"/>
            <w:noWrap/>
            <w:hideMark/>
          </w:tcPr>
          <w:p w14:paraId="4C739D9A" w14:textId="072949DA" w:rsidR="0032077D" w:rsidRPr="00F61F88" w:rsidRDefault="0068219D" w:rsidP="0032077D">
            <w:pPr>
              <w:jc w:val="center"/>
              <w:rPr>
                <w:color w:val="000000"/>
                <w:sz w:val="22"/>
                <w:szCs w:val="22"/>
                <w:lang w:val="en-ZA" w:eastAsia="en-ZA"/>
              </w:rPr>
            </w:pPr>
            <w:r>
              <w:rPr>
                <w:color w:val="000000"/>
                <w:sz w:val="22"/>
                <w:szCs w:val="22"/>
                <w:lang w:val="en-ZA" w:eastAsia="en-ZA"/>
              </w:rPr>
              <w:t>54.</w:t>
            </w:r>
            <w:r w:rsidR="0032077D" w:rsidRPr="00F61F88">
              <w:rPr>
                <w:color w:val="000000"/>
                <w:sz w:val="22"/>
                <w:szCs w:val="22"/>
                <w:lang w:val="en-ZA" w:eastAsia="en-ZA"/>
              </w:rPr>
              <w:t>1</w:t>
            </w:r>
          </w:p>
        </w:tc>
        <w:tc>
          <w:tcPr>
            <w:tcW w:w="1213" w:type="dxa"/>
            <w:shd w:val="clear" w:color="auto" w:fill="auto"/>
            <w:noWrap/>
            <w:hideMark/>
          </w:tcPr>
          <w:p w14:paraId="0A720D44"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221</w:t>
            </w:r>
          </w:p>
        </w:tc>
        <w:tc>
          <w:tcPr>
            <w:tcW w:w="915" w:type="dxa"/>
            <w:shd w:val="clear" w:color="auto" w:fill="auto"/>
            <w:noWrap/>
            <w:hideMark/>
          </w:tcPr>
          <w:p w14:paraId="5473A7E5" w14:textId="763D6629" w:rsidR="0032077D" w:rsidRPr="00F61F88" w:rsidRDefault="0068219D" w:rsidP="0032077D">
            <w:pPr>
              <w:jc w:val="center"/>
              <w:rPr>
                <w:color w:val="000000"/>
                <w:sz w:val="22"/>
                <w:szCs w:val="22"/>
                <w:lang w:val="en-ZA" w:eastAsia="en-ZA"/>
              </w:rPr>
            </w:pPr>
            <w:r>
              <w:rPr>
                <w:color w:val="000000"/>
                <w:sz w:val="22"/>
                <w:szCs w:val="22"/>
                <w:lang w:val="en-ZA" w:eastAsia="en-ZA"/>
              </w:rPr>
              <w:t>98.</w:t>
            </w:r>
            <w:r w:rsidR="0032077D" w:rsidRPr="00F61F88">
              <w:rPr>
                <w:color w:val="000000"/>
                <w:sz w:val="22"/>
                <w:szCs w:val="22"/>
                <w:lang w:val="en-ZA" w:eastAsia="en-ZA"/>
              </w:rPr>
              <w:t>2</w:t>
            </w:r>
          </w:p>
        </w:tc>
        <w:tc>
          <w:tcPr>
            <w:tcW w:w="1109" w:type="dxa"/>
            <w:shd w:val="clear" w:color="auto" w:fill="auto"/>
            <w:noWrap/>
            <w:hideMark/>
          </w:tcPr>
          <w:p w14:paraId="73FCCCE3"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82</w:t>
            </w:r>
          </w:p>
        </w:tc>
        <w:tc>
          <w:tcPr>
            <w:tcW w:w="1061" w:type="dxa"/>
            <w:shd w:val="clear" w:color="auto" w:fill="auto"/>
            <w:noWrap/>
            <w:hideMark/>
          </w:tcPr>
          <w:p w14:paraId="444D125B" w14:textId="2649D0BE" w:rsidR="0032077D" w:rsidRPr="00F61F88" w:rsidRDefault="0068219D" w:rsidP="0032077D">
            <w:pPr>
              <w:jc w:val="center"/>
              <w:rPr>
                <w:color w:val="000000"/>
                <w:sz w:val="22"/>
                <w:szCs w:val="22"/>
                <w:lang w:val="en-ZA" w:eastAsia="en-ZA"/>
              </w:rPr>
            </w:pPr>
            <w:r>
              <w:rPr>
                <w:color w:val="000000"/>
                <w:sz w:val="22"/>
                <w:szCs w:val="22"/>
                <w:lang w:val="en-ZA" w:eastAsia="en-ZA"/>
              </w:rPr>
              <w:t>33.</w:t>
            </w:r>
            <w:r w:rsidR="0032077D" w:rsidRPr="00F61F88">
              <w:rPr>
                <w:color w:val="000000"/>
                <w:sz w:val="22"/>
                <w:szCs w:val="22"/>
                <w:lang w:val="en-ZA" w:eastAsia="en-ZA"/>
              </w:rPr>
              <w:t>3</w:t>
            </w:r>
          </w:p>
        </w:tc>
      </w:tr>
      <w:tr w:rsidR="0032077D" w:rsidRPr="00F61F88" w14:paraId="0C45CE45" w14:textId="77777777" w:rsidTr="00F61F88">
        <w:trPr>
          <w:trHeight w:val="289"/>
        </w:trPr>
        <w:tc>
          <w:tcPr>
            <w:tcW w:w="1304" w:type="dxa"/>
            <w:shd w:val="clear" w:color="auto" w:fill="auto"/>
            <w:hideMark/>
          </w:tcPr>
          <w:p w14:paraId="578D7105" w14:textId="77777777" w:rsidR="0032077D" w:rsidRPr="00F61F88" w:rsidRDefault="0032077D" w:rsidP="0032077D">
            <w:pPr>
              <w:jc w:val="left"/>
              <w:rPr>
                <w:color w:val="000000"/>
                <w:sz w:val="22"/>
                <w:szCs w:val="22"/>
                <w:lang w:val="en-ZA" w:eastAsia="en-ZA"/>
              </w:rPr>
            </w:pPr>
            <w:proofErr w:type="spellStart"/>
            <w:r w:rsidRPr="00F61F88">
              <w:rPr>
                <w:color w:val="000000"/>
                <w:sz w:val="22"/>
                <w:szCs w:val="22"/>
                <w:lang w:val="en-ZA" w:eastAsia="en-ZA"/>
              </w:rPr>
              <w:t>Ntcheu</w:t>
            </w:r>
            <w:proofErr w:type="spellEnd"/>
          </w:p>
        </w:tc>
        <w:tc>
          <w:tcPr>
            <w:tcW w:w="975" w:type="dxa"/>
            <w:shd w:val="clear" w:color="auto" w:fill="auto"/>
            <w:noWrap/>
            <w:hideMark/>
          </w:tcPr>
          <w:p w14:paraId="6835A036"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46</w:t>
            </w:r>
          </w:p>
        </w:tc>
        <w:tc>
          <w:tcPr>
            <w:tcW w:w="934" w:type="dxa"/>
            <w:shd w:val="clear" w:color="auto" w:fill="auto"/>
            <w:noWrap/>
            <w:hideMark/>
          </w:tcPr>
          <w:p w14:paraId="6C5017D3" w14:textId="15D909FF" w:rsidR="0032077D" w:rsidRPr="00F61F88" w:rsidRDefault="0068219D" w:rsidP="0032077D">
            <w:pPr>
              <w:jc w:val="center"/>
              <w:rPr>
                <w:color w:val="000000"/>
                <w:sz w:val="22"/>
                <w:szCs w:val="22"/>
                <w:lang w:val="en-ZA" w:eastAsia="en-ZA"/>
              </w:rPr>
            </w:pPr>
            <w:r>
              <w:rPr>
                <w:color w:val="000000"/>
                <w:sz w:val="22"/>
                <w:szCs w:val="22"/>
                <w:lang w:val="en-ZA" w:eastAsia="en-ZA"/>
              </w:rPr>
              <w:t>41.</w:t>
            </w:r>
            <w:r w:rsidR="0032077D" w:rsidRPr="00F61F88">
              <w:rPr>
                <w:color w:val="000000"/>
                <w:sz w:val="22"/>
                <w:szCs w:val="22"/>
                <w:lang w:val="en-ZA" w:eastAsia="en-ZA"/>
              </w:rPr>
              <w:t>8</w:t>
            </w:r>
          </w:p>
        </w:tc>
        <w:tc>
          <w:tcPr>
            <w:tcW w:w="1064" w:type="dxa"/>
            <w:shd w:val="clear" w:color="auto" w:fill="auto"/>
            <w:noWrap/>
            <w:hideMark/>
          </w:tcPr>
          <w:p w14:paraId="57AEDC2F"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26</w:t>
            </w:r>
          </w:p>
        </w:tc>
        <w:tc>
          <w:tcPr>
            <w:tcW w:w="915" w:type="dxa"/>
            <w:shd w:val="clear" w:color="auto" w:fill="auto"/>
            <w:noWrap/>
            <w:hideMark/>
          </w:tcPr>
          <w:p w14:paraId="6A41CB84" w14:textId="1479C5D8" w:rsidR="0032077D" w:rsidRPr="00F61F88" w:rsidRDefault="0068219D" w:rsidP="0032077D">
            <w:pPr>
              <w:jc w:val="center"/>
              <w:rPr>
                <w:color w:val="000000"/>
                <w:sz w:val="22"/>
                <w:szCs w:val="22"/>
                <w:lang w:val="en-ZA" w:eastAsia="en-ZA"/>
              </w:rPr>
            </w:pPr>
            <w:r>
              <w:rPr>
                <w:color w:val="000000"/>
                <w:sz w:val="22"/>
                <w:szCs w:val="22"/>
                <w:lang w:val="en-ZA" w:eastAsia="en-ZA"/>
              </w:rPr>
              <w:t>56.</w:t>
            </w:r>
            <w:r w:rsidR="0032077D" w:rsidRPr="00F61F88">
              <w:rPr>
                <w:color w:val="000000"/>
                <w:sz w:val="22"/>
                <w:szCs w:val="22"/>
                <w:lang w:val="en-ZA" w:eastAsia="en-ZA"/>
              </w:rPr>
              <w:t>5</w:t>
            </w:r>
          </w:p>
        </w:tc>
        <w:tc>
          <w:tcPr>
            <w:tcW w:w="1213" w:type="dxa"/>
            <w:shd w:val="clear" w:color="auto" w:fill="auto"/>
            <w:noWrap/>
            <w:hideMark/>
          </w:tcPr>
          <w:p w14:paraId="79297BFD"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108</w:t>
            </w:r>
          </w:p>
        </w:tc>
        <w:tc>
          <w:tcPr>
            <w:tcW w:w="915" w:type="dxa"/>
            <w:shd w:val="clear" w:color="auto" w:fill="auto"/>
            <w:noWrap/>
            <w:hideMark/>
          </w:tcPr>
          <w:p w14:paraId="47868E79" w14:textId="2A68E36F" w:rsidR="0032077D" w:rsidRPr="00F61F88" w:rsidRDefault="0068219D" w:rsidP="0032077D">
            <w:pPr>
              <w:jc w:val="center"/>
              <w:rPr>
                <w:color w:val="000000"/>
                <w:sz w:val="22"/>
                <w:szCs w:val="22"/>
                <w:lang w:val="en-ZA" w:eastAsia="en-ZA"/>
              </w:rPr>
            </w:pPr>
            <w:r>
              <w:rPr>
                <w:color w:val="000000"/>
                <w:sz w:val="22"/>
                <w:szCs w:val="22"/>
                <w:lang w:val="en-ZA" w:eastAsia="en-ZA"/>
              </w:rPr>
              <w:t>99.</w:t>
            </w:r>
            <w:r w:rsidR="0032077D" w:rsidRPr="00F61F88">
              <w:rPr>
                <w:color w:val="000000"/>
                <w:sz w:val="22"/>
                <w:szCs w:val="22"/>
                <w:lang w:val="en-ZA" w:eastAsia="en-ZA"/>
              </w:rPr>
              <w:t>1</w:t>
            </w:r>
          </w:p>
        </w:tc>
        <w:tc>
          <w:tcPr>
            <w:tcW w:w="1109" w:type="dxa"/>
            <w:shd w:val="clear" w:color="auto" w:fill="auto"/>
            <w:noWrap/>
            <w:hideMark/>
          </w:tcPr>
          <w:p w14:paraId="101491A6"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61</w:t>
            </w:r>
          </w:p>
        </w:tc>
        <w:tc>
          <w:tcPr>
            <w:tcW w:w="1061" w:type="dxa"/>
            <w:shd w:val="clear" w:color="auto" w:fill="auto"/>
            <w:noWrap/>
            <w:hideMark/>
          </w:tcPr>
          <w:p w14:paraId="0024510B" w14:textId="28998D78" w:rsidR="0032077D" w:rsidRPr="00F61F88" w:rsidRDefault="0068219D" w:rsidP="0032077D">
            <w:pPr>
              <w:jc w:val="center"/>
              <w:rPr>
                <w:color w:val="000000"/>
                <w:sz w:val="22"/>
                <w:szCs w:val="22"/>
                <w:lang w:val="en-ZA" w:eastAsia="en-ZA"/>
              </w:rPr>
            </w:pPr>
            <w:r>
              <w:rPr>
                <w:color w:val="000000"/>
                <w:sz w:val="22"/>
                <w:szCs w:val="22"/>
                <w:lang w:val="en-ZA" w:eastAsia="en-ZA"/>
              </w:rPr>
              <w:t>55.</w:t>
            </w:r>
            <w:r w:rsidR="0032077D" w:rsidRPr="00F61F88">
              <w:rPr>
                <w:color w:val="000000"/>
                <w:sz w:val="22"/>
                <w:szCs w:val="22"/>
                <w:lang w:val="en-ZA" w:eastAsia="en-ZA"/>
              </w:rPr>
              <w:t>5</w:t>
            </w:r>
          </w:p>
        </w:tc>
      </w:tr>
      <w:tr w:rsidR="0032077D" w:rsidRPr="00F61F88" w14:paraId="6FD26635" w14:textId="77777777" w:rsidTr="00F61F88">
        <w:trPr>
          <w:trHeight w:val="289"/>
        </w:trPr>
        <w:tc>
          <w:tcPr>
            <w:tcW w:w="1304" w:type="dxa"/>
            <w:shd w:val="clear" w:color="auto" w:fill="auto"/>
            <w:hideMark/>
          </w:tcPr>
          <w:p w14:paraId="6D06D42E" w14:textId="77777777" w:rsidR="0032077D" w:rsidRPr="00F61F88" w:rsidRDefault="0032077D" w:rsidP="0032077D">
            <w:pPr>
              <w:jc w:val="left"/>
              <w:rPr>
                <w:color w:val="000000"/>
                <w:sz w:val="22"/>
                <w:szCs w:val="22"/>
                <w:lang w:val="en-ZA" w:eastAsia="en-ZA"/>
              </w:rPr>
            </w:pPr>
            <w:proofErr w:type="spellStart"/>
            <w:r w:rsidRPr="00F61F88">
              <w:rPr>
                <w:color w:val="000000"/>
                <w:sz w:val="22"/>
                <w:szCs w:val="22"/>
                <w:lang w:val="en-ZA" w:eastAsia="en-ZA"/>
              </w:rPr>
              <w:t>Mchinji</w:t>
            </w:r>
            <w:proofErr w:type="spellEnd"/>
          </w:p>
        </w:tc>
        <w:tc>
          <w:tcPr>
            <w:tcW w:w="975" w:type="dxa"/>
            <w:shd w:val="clear" w:color="auto" w:fill="auto"/>
            <w:noWrap/>
            <w:hideMark/>
          </w:tcPr>
          <w:p w14:paraId="3A06C9E2"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27</w:t>
            </w:r>
          </w:p>
        </w:tc>
        <w:tc>
          <w:tcPr>
            <w:tcW w:w="934" w:type="dxa"/>
            <w:shd w:val="clear" w:color="auto" w:fill="auto"/>
            <w:noWrap/>
            <w:hideMark/>
          </w:tcPr>
          <w:p w14:paraId="317BC449" w14:textId="17E12875" w:rsidR="0032077D" w:rsidRPr="00F61F88" w:rsidRDefault="0068219D" w:rsidP="0032077D">
            <w:pPr>
              <w:jc w:val="center"/>
              <w:rPr>
                <w:color w:val="000000"/>
                <w:sz w:val="22"/>
                <w:szCs w:val="22"/>
                <w:lang w:val="en-ZA" w:eastAsia="en-ZA"/>
              </w:rPr>
            </w:pPr>
            <w:r>
              <w:rPr>
                <w:color w:val="000000"/>
                <w:sz w:val="22"/>
                <w:szCs w:val="22"/>
                <w:lang w:val="en-ZA" w:eastAsia="en-ZA"/>
              </w:rPr>
              <w:t>18.</w:t>
            </w:r>
            <w:r w:rsidR="0032077D" w:rsidRPr="00F61F88">
              <w:rPr>
                <w:color w:val="000000"/>
                <w:sz w:val="22"/>
                <w:szCs w:val="22"/>
                <w:lang w:val="en-ZA" w:eastAsia="en-ZA"/>
              </w:rPr>
              <w:t>5</w:t>
            </w:r>
          </w:p>
        </w:tc>
        <w:tc>
          <w:tcPr>
            <w:tcW w:w="1064" w:type="dxa"/>
            <w:shd w:val="clear" w:color="auto" w:fill="auto"/>
            <w:noWrap/>
            <w:hideMark/>
          </w:tcPr>
          <w:p w14:paraId="7425EE8C"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15</w:t>
            </w:r>
          </w:p>
        </w:tc>
        <w:tc>
          <w:tcPr>
            <w:tcW w:w="915" w:type="dxa"/>
            <w:shd w:val="clear" w:color="auto" w:fill="auto"/>
            <w:noWrap/>
            <w:hideMark/>
          </w:tcPr>
          <w:p w14:paraId="6E3D5C61" w14:textId="64595BDF" w:rsidR="0032077D" w:rsidRPr="00F61F88" w:rsidRDefault="0068219D" w:rsidP="0032077D">
            <w:pPr>
              <w:jc w:val="center"/>
              <w:rPr>
                <w:color w:val="000000"/>
                <w:sz w:val="22"/>
                <w:szCs w:val="22"/>
                <w:lang w:val="en-ZA" w:eastAsia="en-ZA"/>
              </w:rPr>
            </w:pPr>
            <w:r>
              <w:rPr>
                <w:color w:val="000000"/>
                <w:sz w:val="22"/>
                <w:szCs w:val="22"/>
                <w:lang w:val="en-ZA" w:eastAsia="en-ZA"/>
              </w:rPr>
              <w:t>55.</w:t>
            </w:r>
            <w:r w:rsidR="0032077D" w:rsidRPr="00F61F88">
              <w:rPr>
                <w:color w:val="000000"/>
                <w:sz w:val="22"/>
                <w:szCs w:val="22"/>
                <w:lang w:val="en-ZA" w:eastAsia="en-ZA"/>
              </w:rPr>
              <w:t>6</w:t>
            </w:r>
          </w:p>
        </w:tc>
        <w:tc>
          <w:tcPr>
            <w:tcW w:w="1213" w:type="dxa"/>
            <w:shd w:val="clear" w:color="auto" w:fill="auto"/>
            <w:noWrap/>
            <w:hideMark/>
          </w:tcPr>
          <w:p w14:paraId="430DE841"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111</w:t>
            </w:r>
          </w:p>
        </w:tc>
        <w:tc>
          <w:tcPr>
            <w:tcW w:w="915" w:type="dxa"/>
            <w:shd w:val="clear" w:color="auto" w:fill="auto"/>
            <w:noWrap/>
            <w:hideMark/>
          </w:tcPr>
          <w:p w14:paraId="0793D890" w14:textId="39D04A49" w:rsidR="0032077D" w:rsidRPr="00F61F88" w:rsidRDefault="0068219D" w:rsidP="0032077D">
            <w:pPr>
              <w:jc w:val="center"/>
              <w:rPr>
                <w:color w:val="000000"/>
                <w:sz w:val="22"/>
                <w:szCs w:val="22"/>
                <w:lang w:val="en-ZA" w:eastAsia="en-ZA"/>
              </w:rPr>
            </w:pPr>
            <w:r>
              <w:rPr>
                <w:color w:val="000000"/>
                <w:sz w:val="22"/>
                <w:szCs w:val="22"/>
                <w:lang w:val="en-ZA" w:eastAsia="en-ZA"/>
              </w:rPr>
              <w:t>95.</w:t>
            </w:r>
            <w:r w:rsidR="0032077D" w:rsidRPr="00F61F88">
              <w:rPr>
                <w:color w:val="000000"/>
                <w:sz w:val="22"/>
                <w:szCs w:val="22"/>
                <w:lang w:val="en-ZA" w:eastAsia="en-ZA"/>
              </w:rPr>
              <w:t>7</w:t>
            </w:r>
          </w:p>
        </w:tc>
        <w:tc>
          <w:tcPr>
            <w:tcW w:w="1109" w:type="dxa"/>
            <w:shd w:val="clear" w:color="auto" w:fill="auto"/>
            <w:noWrap/>
            <w:hideMark/>
          </w:tcPr>
          <w:p w14:paraId="4DE7C2B6"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51</w:t>
            </w:r>
          </w:p>
        </w:tc>
        <w:tc>
          <w:tcPr>
            <w:tcW w:w="1061" w:type="dxa"/>
            <w:shd w:val="clear" w:color="auto" w:fill="auto"/>
            <w:noWrap/>
            <w:hideMark/>
          </w:tcPr>
          <w:p w14:paraId="4F259503" w14:textId="607BBA96" w:rsidR="0032077D" w:rsidRPr="00F61F88" w:rsidRDefault="0068219D" w:rsidP="0032077D">
            <w:pPr>
              <w:jc w:val="center"/>
              <w:rPr>
                <w:color w:val="000000"/>
                <w:sz w:val="22"/>
                <w:szCs w:val="22"/>
                <w:lang w:val="en-ZA" w:eastAsia="en-ZA"/>
              </w:rPr>
            </w:pPr>
            <w:r>
              <w:rPr>
                <w:color w:val="000000"/>
                <w:sz w:val="22"/>
                <w:szCs w:val="22"/>
                <w:lang w:val="en-ZA" w:eastAsia="en-ZA"/>
              </w:rPr>
              <w:t>34.</w:t>
            </w:r>
            <w:r w:rsidR="0032077D" w:rsidRPr="00F61F88">
              <w:rPr>
                <w:color w:val="000000"/>
                <w:sz w:val="22"/>
                <w:szCs w:val="22"/>
                <w:lang w:val="en-ZA" w:eastAsia="en-ZA"/>
              </w:rPr>
              <w:t>9</w:t>
            </w:r>
          </w:p>
        </w:tc>
      </w:tr>
      <w:tr w:rsidR="0032077D" w:rsidRPr="00F61F88" w14:paraId="7D5F0E8A" w14:textId="77777777" w:rsidTr="00F61F88">
        <w:trPr>
          <w:trHeight w:val="289"/>
        </w:trPr>
        <w:tc>
          <w:tcPr>
            <w:tcW w:w="1304" w:type="dxa"/>
            <w:shd w:val="clear" w:color="auto" w:fill="auto"/>
            <w:hideMark/>
          </w:tcPr>
          <w:p w14:paraId="75A80273" w14:textId="77777777" w:rsidR="0032077D" w:rsidRPr="00F61F88" w:rsidRDefault="0032077D" w:rsidP="0032077D">
            <w:pPr>
              <w:jc w:val="left"/>
              <w:rPr>
                <w:color w:val="000000"/>
                <w:sz w:val="22"/>
                <w:szCs w:val="22"/>
                <w:lang w:val="en-ZA" w:eastAsia="en-ZA"/>
              </w:rPr>
            </w:pPr>
            <w:r w:rsidRPr="00F61F88">
              <w:rPr>
                <w:color w:val="000000"/>
                <w:sz w:val="22"/>
                <w:szCs w:val="22"/>
                <w:lang w:val="en-ZA" w:eastAsia="en-ZA"/>
              </w:rPr>
              <w:t>Mangochi</w:t>
            </w:r>
          </w:p>
        </w:tc>
        <w:tc>
          <w:tcPr>
            <w:tcW w:w="975" w:type="dxa"/>
            <w:shd w:val="clear" w:color="auto" w:fill="auto"/>
            <w:noWrap/>
            <w:hideMark/>
          </w:tcPr>
          <w:p w14:paraId="4972F814"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53</w:t>
            </w:r>
          </w:p>
        </w:tc>
        <w:tc>
          <w:tcPr>
            <w:tcW w:w="934" w:type="dxa"/>
            <w:shd w:val="clear" w:color="auto" w:fill="auto"/>
            <w:noWrap/>
            <w:hideMark/>
          </w:tcPr>
          <w:p w14:paraId="5AA3EC4F" w14:textId="35894B2B" w:rsidR="0032077D" w:rsidRPr="00F61F88" w:rsidRDefault="0068219D" w:rsidP="0032077D">
            <w:pPr>
              <w:jc w:val="center"/>
              <w:rPr>
                <w:color w:val="000000"/>
                <w:sz w:val="22"/>
                <w:szCs w:val="22"/>
                <w:lang w:val="en-ZA" w:eastAsia="en-ZA"/>
              </w:rPr>
            </w:pPr>
            <w:r>
              <w:rPr>
                <w:color w:val="000000"/>
                <w:sz w:val="22"/>
                <w:szCs w:val="22"/>
                <w:lang w:val="en-ZA" w:eastAsia="en-ZA"/>
              </w:rPr>
              <w:t>43.</w:t>
            </w:r>
            <w:r w:rsidR="0032077D" w:rsidRPr="00F61F88">
              <w:rPr>
                <w:color w:val="000000"/>
                <w:sz w:val="22"/>
                <w:szCs w:val="22"/>
                <w:lang w:val="en-ZA" w:eastAsia="en-ZA"/>
              </w:rPr>
              <w:t>8</w:t>
            </w:r>
          </w:p>
        </w:tc>
        <w:tc>
          <w:tcPr>
            <w:tcW w:w="1064" w:type="dxa"/>
            <w:shd w:val="clear" w:color="auto" w:fill="auto"/>
            <w:noWrap/>
            <w:hideMark/>
          </w:tcPr>
          <w:p w14:paraId="5DAD72C1"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30</w:t>
            </w:r>
          </w:p>
        </w:tc>
        <w:tc>
          <w:tcPr>
            <w:tcW w:w="915" w:type="dxa"/>
            <w:shd w:val="clear" w:color="auto" w:fill="auto"/>
            <w:noWrap/>
            <w:hideMark/>
          </w:tcPr>
          <w:p w14:paraId="62185112" w14:textId="519BE149" w:rsidR="0032077D" w:rsidRPr="00F61F88" w:rsidRDefault="0068219D" w:rsidP="0032077D">
            <w:pPr>
              <w:jc w:val="center"/>
              <w:rPr>
                <w:color w:val="000000"/>
                <w:sz w:val="22"/>
                <w:szCs w:val="22"/>
                <w:lang w:val="en-ZA" w:eastAsia="en-ZA"/>
              </w:rPr>
            </w:pPr>
            <w:r>
              <w:rPr>
                <w:color w:val="000000"/>
                <w:sz w:val="22"/>
                <w:szCs w:val="22"/>
                <w:lang w:val="en-ZA" w:eastAsia="en-ZA"/>
              </w:rPr>
              <w:t>56.</w:t>
            </w:r>
            <w:r w:rsidR="0032077D" w:rsidRPr="00F61F88">
              <w:rPr>
                <w:color w:val="000000"/>
                <w:sz w:val="22"/>
                <w:szCs w:val="22"/>
                <w:lang w:val="en-ZA" w:eastAsia="en-ZA"/>
              </w:rPr>
              <w:t>6</w:t>
            </w:r>
          </w:p>
        </w:tc>
        <w:tc>
          <w:tcPr>
            <w:tcW w:w="1213" w:type="dxa"/>
            <w:shd w:val="clear" w:color="auto" w:fill="auto"/>
            <w:noWrap/>
            <w:hideMark/>
          </w:tcPr>
          <w:p w14:paraId="59EAFC26"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121</w:t>
            </w:r>
          </w:p>
        </w:tc>
        <w:tc>
          <w:tcPr>
            <w:tcW w:w="915" w:type="dxa"/>
            <w:shd w:val="clear" w:color="auto" w:fill="auto"/>
            <w:noWrap/>
            <w:hideMark/>
          </w:tcPr>
          <w:p w14:paraId="26D82B20" w14:textId="1A6D0F14" w:rsidR="0032077D" w:rsidRPr="00F61F88" w:rsidRDefault="0068219D" w:rsidP="0068219D">
            <w:pPr>
              <w:jc w:val="center"/>
              <w:rPr>
                <w:color w:val="000000"/>
                <w:sz w:val="22"/>
                <w:szCs w:val="22"/>
                <w:lang w:val="en-ZA" w:eastAsia="en-ZA"/>
              </w:rPr>
            </w:pPr>
            <w:r>
              <w:rPr>
                <w:color w:val="000000"/>
                <w:sz w:val="22"/>
                <w:szCs w:val="22"/>
                <w:lang w:val="en-ZA" w:eastAsia="en-ZA"/>
              </w:rPr>
              <w:t>100</w:t>
            </w:r>
          </w:p>
        </w:tc>
        <w:tc>
          <w:tcPr>
            <w:tcW w:w="1109" w:type="dxa"/>
            <w:shd w:val="clear" w:color="auto" w:fill="auto"/>
            <w:noWrap/>
            <w:hideMark/>
          </w:tcPr>
          <w:p w14:paraId="4DFB44FD"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71</w:t>
            </w:r>
          </w:p>
        </w:tc>
        <w:tc>
          <w:tcPr>
            <w:tcW w:w="1061" w:type="dxa"/>
            <w:shd w:val="clear" w:color="auto" w:fill="auto"/>
            <w:noWrap/>
            <w:hideMark/>
          </w:tcPr>
          <w:p w14:paraId="3B9279FF" w14:textId="0ADF250D" w:rsidR="0032077D" w:rsidRPr="00F61F88" w:rsidRDefault="0068219D" w:rsidP="0032077D">
            <w:pPr>
              <w:jc w:val="center"/>
              <w:rPr>
                <w:color w:val="000000"/>
                <w:sz w:val="22"/>
                <w:szCs w:val="22"/>
                <w:lang w:val="en-ZA" w:eastAsia="en-ZA"/>
              </w:rPr>
            </w:pPr>
            <w:r>
              <w:rPr>
                <w:color w:val="000000"/>
                <w:sz w:val="22"/>
                <w:szCs w:val="22"/>
                <w:lang w:val="en-ZA" w:eastAsia="en-ZA"/>
              </w:rPr>
              <w:t>58.</w:t>
            </w:r>
            <w:r w:rsidR="0032077D" w:rsidRPr="00F61F88">
              <w:rPr>
                <w:color w:val="000000"/>
                <w:sz w:val="22"/>
                <w:szCs w:val="22"/>
                <w:lang w:val="en-ZA" w:eastAsia="en-ZA"/>
              </w:rPr>
              <w:t>7</w:t>
            </w:r>
          </w:p>
        </w:tc>
      </w:tr>
      <w:tr w:rsidR="0032077D" w:rsidRPr="00F61F88" w14:paraId="10E42F4A" w14:textId="77777777" w:rsidTr="00F61F88">
        <w:trPr>
          <w:trHeight w:val="289"/>
        </w:trPr>
        <w:tc>
          <w:tcPr>
            <w:tcW w:w="1304" w:type="dxa"/>
            <w:shd w:val="clear" w:color="auto" w:fill="auto"/>
            <w:hideMark/>
          </w:tcPr>
          <w:p w14:paraId="42BDBB58" w14:textId="77777777" w:rsidR="0032077D" w:rsidRPr="00F61F88" w:rsidRDefault="0032077D" w:rsidP="0032077D">
            <w:pPr>
              <w:jc w:val="left"/>
              <w:rPr>
                <w:color w:val="000000"/>
                <w:sz w:val="22"/>
                <w:szCs w:val="22"/>
                <w:lang w:val="en-ZA" w:eastAsia="en-ZA"/>
              </w:rPr>
            </w:pPr>
            <w:r w:rsidRPr="00F61F88">
              <w:rPr>
                <w:color w:val="000000"/>
                <w:sz w:val="22"/>
                <w:szCs w:val="22"/>
                <w:lang w:val="en-ZA" w:eastAsia="en-ZA"/>
              </w:rPr>
              <w:t>Machinga</w:t>
            </w:r>
          </w:p>
        </w:tc>
        <w:tc>
          <w:tcPr>
            <w:tcW w:w="975" w:type="dxa"/>
            <w:shd w:val="clear" w:color="auto" w:fill="auto"/>
            <w:noWrap/>
            <w:hideMark/>
          </w:tcPr>
          <w:p w14:paraId="03C8F883"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56</w:t>
            </w:r>
          </w:p>
        </w:tc>
        <w:tc>
          <w:tcPr>
            <w:tcW w:w="934" w:type="dxa"/>
            <w:shd w:val="clear" w:color="auto" w:fill="auto"/>
            <w:noWrap/>
            <w:hideMark/>
          </w:tcPr>
          <w:p w14:paraId="4FF26F63" w14:textId="638E75CD" w:rsidR="0032077D" w:rsidRPr="00F61F88" w:rsidRDefault="0068219D" w:rsidP="0032077D">
            <w:pPr>
              <w:jc w:val="center"/>
              <w:rPr>
                <w:color w:val="000000"/>
                <w:sz w:val="22"/>
                <w:szCs w:val="22"/>
                <w:lang w:val="en-ZA" w:eastAsia="en-ZA"/>
              </w:rPr>
            </w:pPr>
            <w:r>
              <w:rPr>
                <w:color w:val="000000"/>
                <w:sz w:val="22"/>
                <w:szCs w:val="22"/>
                <w:lang w:val="en-ZA" w:eastAsia="en-ZA"/>
              </w:rPr>
              <w:t>50.</w:t>
            </w:r>
            <w:r w:rsidR="0032077D" w:rsidRPr="00F61F88">
              <w:rPr>
                <w:color w:val="000000"/>
                <w:sz w:val="22"/>
                <w:szCs w:val="22"/>
                <w:lang w:val="en-ZA" w:eastAsia="en-ZA"/>
              </w:rPr>
              <w:t>0</w:t>
            </w:r>
          </w:p>
        </w:tc>
        <w:tc>
          <w:tcPr>
            <w:tcW w:w="1064" w:type="dxa"/>
            <w:shd w:val="clear" w:color="auto" w:fill="auto"/>
            <w:noWrap/>
            <w:hideMark/>
          </w:tcPr>
          <w:p w14:paraId="22A812D7"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33</w:t>
            </w:r>
          </w:p>
        </w:tc>
        <w:tc>
          <w:tcPr>
            <w:tcW w:w="915" w:type="dxa"/>
            <w:shd w:val="clear" w:color="auto" w:fill="auto"/>
            <w:noWrap/>
            <w:hideMark/>
          </w:tcPr>
          <w:p w14:paraId="24E78ED6" w14:textId="5C2AB4EB" w:rsidR="0032077D" w:rsidRPr="00F61F88" w:rsidRDefault="0068219D" w:rsidP="0032077D">
            <w:pPr>
              <w:jc w:val="center"/>
              <w:rPr>
                <w:color w:val="000000"/>
                <w:sz w:val="22"/>
                <w:szCs w:val="22"/>
                <w:lang w:val="en-ZA" w:eastAsia="en-ZA"/>
              </w:rPr>
            </w:pPr>
            <w:r>
              <w:rPr>
                <w:color w:val="000000"/>
                <w:sz w:val="22"/>
                <w:szCs w:val="22"/>
                <w:lang w:val="en-ZA" w:eastAsia="en-ZA"/>
              </w:rPr>
              <w:t>58.</w:t>
            </w:r>
            <w:r w:rsidR="0032077D" w:rsidRPr="00F61F88">
              <w:rPr>
                <w:color w:val="000000"/>
                <w:sz w:val="22"/>
                <w:szCs w:val="22"/>
                <w:lang w:val="en-ZA" w:eastAsia="en-ZA"/>
              </w:rPr>
              <w:t>9</w:t>
            </w:r>
          </w:p>
        </w:tc>
        <w:tc>
          <w:tcPr>
            <w:tcW w:w="1213" w:type="dxa"/>
            <w:shd w:val="clear" w:color="auto" w:fill="auto"/>
            <w:noWrap/>
            <w:hideMark/>
          </w:tcPr>
          <w:p w14:paraId="625F5B37"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111</w:t>
            </w:r>
          </w:p>
        </w:tc>
        <w:tc>
          <w:tcPr>
            <w:tcW w:w="915" w:type="dxa"/>
            <w:shd w:val="clear" w:color="auto" w:fill="auto"/>
            <w:noWrap/>
            <w:hideMark/>
          </w:tcPr>
          <w:p w14:paraId="7F3B4503" w14:textId="4098F7ED" w:rsidR="0032077D" w:rsidRPr="00F61F88" w:rsidRDefault="0068219D" w:rsidP="0032077D">
            <w:pPr>
              <w:jc w:val="center"/>
              <w:rPr>
                <w:color w:val="000000"/>
                <w:sz w:val="22"/>
                <w:szCs w:val="22"/>
                <w:lang w:val="en-ZA" w:eastAsia="en-ZA"/>
              </w:rPr>
            </w:pPr>
            <w:r>
              <w:rPr>
                <w:color w:val="000000"/>
                <w:sz w:val="22"/>
                <w:szCs w:val="22"/>
                <w:lang w:val="en-ZA" w:eastAsia="en-ZA"/>
              </w:rPr>
              <w:t>99.</w:t>
            </w:r>
            <w:r w:rsidR="0032077D" w:rsidRPr="00F61F88">
              <w:rPr>
                <w:color w:val="000000"/>
                <w:sz w:val="22"/>
                <w:szCs w:val="22"/>
                <w:lang w:val="en-ZA" w:eastAsia="en-ZA"/>
              </w:rPr>
              <w:t>1</w:t>
            </w:r>
          </w:p>
        </w:tc>
        <w:tc>
          <w:tcPr>
            <w:tcW w:w="1109" w:type="dxa"/>
            <w:shd w:val="clear" w:color="auto" w:fill="auto"/>
            <w:noWrap/>
            <w:hideMark/>
          </w:tcPr>
          <w:p w14:paraId="1FD383D8"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65</w:t>
            </w:r>
          </w:p>
        </w:tc>
        <w:tc>
          <w:tcPr>
            <w:tcW w:w="1061" w:type="dxa"/>
            <w:shd w:val="clear" w:color="auto" w:fill="auto"/>
            <w:noWrap/>
            <w:hideMark/>
          </w:tcPr>
          <w:p w14:paraId="1075C3C6" w14:textId="6F6F86F6" w:rsidR="0032077D" w:rsidRPr="00F61F88" w:rsidRDefault="0068219D" w:rsidP="0032077D">
            <w:pPr>
              <w:jc w:val="center"/>
              <w:rPr>
                <w:color w:val="000000"/>
                <w:sz w:val="22"/>
                <w:szCs w:val="22"/>
                <w:lang w:val="en-ZA" w:eastAsia="en-ZA"/>
              </w:rPr>
            </w:pPr>
            <w:r>
              <w:rPr>
                <w:color w:val="000000"/>
                <w:sz w:val="22"/>
                <w:szCs w:val="22"/>
                <w:lang w:val="en-ZA" w:eastAsia="en-ZA"/>
              </w:rPr>
              <w:t>58.</w:t>
            </w:r>
            <w:r w:rsidR="0032077D" w:rsidRPr="00F61F88">
              <w:rPr>
                <w:color w:val="000000"/>
                <w:sz w:val="22"/>
                <w:szCs w:val="22"/>
                <w:lang w:val="en-ZA" w:eastAsia="en-ZA"/>
              </w:rPr>
              <w:t>0</w:t>
            </w:r>
          </w:p>
        </w:tc>
      </w:tr>
      <w:tr w:rsidR="0032077D" w:rsidRPr="00F61F88" w14:paraId="03944BEA" w14:textId="77777777" w:rsidTr="00F61F88">
        <w:trPr>
          <w:trHeight w:val="289"/>
        </w:trPr>
        <w:tc>
          <w:tcPr>
            <w:tcW w:w="1304" w:type="dxa"/>
            <w:shd w:val="clear" w:color="auto" w:fill="auto"/>
            <w:hideMark/>
          </w:tcPr>
          <w:p w14:paraId="1CF6F1BE" w14:textId="77777777" w:rsidR="0032077D" w:rsidRPr="00F61F88" w:rsidRDefault="0032077D" w:rsidP="0032077D">
            <w:pPr>
              <w:jc w:val="left"/>
              <w:rPr>
                <w:color w:val="000000"/>
                <w:sz w:val="22"/>
                <w:szCs w:val="22"/>
                <w:lang w:val="en-ZA" w:eastAsia="en-ZA"/>
              </w:rPr>
            </w:pPr>
            <w:proofErr w:type="spellStart"/>
            <w:r w:rsidRPr="00F61F88">
              <w:rPr>
                <w:color w:val="000000"/>
                <w:sz w:val="22"/>
                <w:szCs w:val="22"/>
                <w:lang w:val="en-ZA" w:eastAsia="en-ZA"/>
              </w:rPr>
              <w:t>Chiradzulu</w:t>
            </w:r>
            <w:proofErr w:type="spellEnd"/>
          </w:p>
        </w:tc>
        <w:tc>
          <w:tcPr>
            <w:tcW w:w="975" w:type="dxa"/>
            <w:shd w:val="clear" w:color="auto" w:fill="auto"/>
            <w:noWrap/>
            <w:hideMark/>
          </w:tcPr>
          <w:p w14:paraId="48A4C0EB"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33</w:t>
            </w:r>
          </w:p>
        </w:tc>
        <w:tc>
          <w:tcPr>
            <w:tcW w:w="934" w:type="dxa"/>
            <w:shd w:val="clear" w:color="auto" w:fill="auto"/>
            <w:noWrap/>
            <w:hideMark/>
          </w:tcPr>
          <w:p w14:paraId="7389C85E" w14:textId="63503447" w:rsidR="0032077D" w:rsidRPr="00F61F88" w:rsidRDefault="0068219D" w:rsidP="0032077D">
            <w:pPr>
              <w:jc w:val="center"/>
              <w:rPr>
                <w:color w:val="000000"/>
                <w:sz w:val="22"/>
                <w:szCs w:val="22"/>
                <w:lang w:val="en-ZA" w:eastAsia="en-ZA"/>
              </w:rPr>
            </w:pPr>
            <w:r>
              <w:rPr>
                <w:color w:val="000000"/>
                <w:sz w:val="22"/>
                <w:szCs w:val="22"/>
                <w:lang w:val="en-ZA" w:eastAsia="en-ZA"/>
              </w:rPr>
              <w:t>28.</w:t>
            </w:r>
            <w:r w:rsidR="0032077D" w:rsidRPr="00F61F88">
              <w:rPr>
                <w:color w:val="000000"/>
                <w:sz w:val="22"/>
                <w:szCs w:val="22"/>
                <w:lang w:val="en-ZA" w:eastAsia="en-ZA"/>
              </w:rPr>
              <w:t>2</w:t>
            </w:r>
          </w:p>
        </w:tc>
        <w:tc>
          <w:tcPr>
            <w:tcW w:w="1064" w:type="dxa"/>
            <w:shd w:val="clear" w:color="auto" w:fill="auto"/>
            <w:noWrap/>
            <w:hideMark/>
          </w:tcPr>
          <w:p w14:paraId="07D8A58E"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10</w:t>
            </w:r>
          </w:p>
        </w:tc>
        <w:tc>
          <w:tcPr>
            <w:tcW w:w="915" w:type="dxa"/>
            <w:shd w:val="clear" w:color="auto" w:fill="auto"/>
            <w:noWrap/>
            <w:hideMark/>
          </w:tcPr>
          <w:p w14:paraId="1D53DF2D" w14:textId="6C66B6AD" w:rsidR="0032077D" w:rsidRPr="00F61F88" w:rsidRDefault="0068219D" w:rsidP="0032077D">
            <w:pPr>
              <w:jc w:val="center"/>
              <w:rPr>
                <w:color w:val="000000"/>
                <w:sz w:val="22"/>
                <w:szCs w:val="22"/>
                <w:lang w:val="en-ZA" w:eastAsia="en-ZA"/>
              </w:rPr>
            </w:pPr>
            <w:r>
              <w:rPr>
                <w:color w:val="000000"/>
                <w:sz w:val="22"/>
                <w:szCs w:val="22"/>
                <w:lang w:val="en-ZA" w:eastAsia="en-ZA"/>
              </w:rPr>
              <w:t>30.</w:t>
            </w:r>
            <w:r w:rsidR="0032077D" w:rsidRPr="00F61F88">
              <w:rPr>
                <w:color w:val="000000"/>
                <w:sz w:val="22"/>
                <w:szCs w:val="22"/>
                <w:lang w:val="en-ZA" w:eastAsia="en-ZA"/>
              </w:rPr>
              <w:t>3</w:t>
            </w:r>
          </w:p>
        </w:tc>
        <w:tc>
          <w:tcPr>
            <w:tcW w:w="1213" w:type="dxa"/>
            <w:shd w:val="clear" w:color="auto" w:fill="auto"/>
            <w:noWrap/>
            <w:hideMark/>
          </w:tcPr>
          <w:p w14:paraId="35A589BB"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42</w:t>
            </w:r>
          </w:p>
        </w:tc>
        <w:tc>
          <w:tcPr>
            <w:tcW w:w="915" w:type="dxa"/>
            <w:shd w:val="clear" w:color="auto" w:fill="auto"/>
            <w:noWrap/>
            <w:hideMark/>
          </w:tcPr>
          <w:p w14:paraId="2AA1903E" w14:textId="44CB60FD" w:rsidR="0032077D" w:rsidRPr="00F61F88" w:rsidRDefault="0068219D" w:rsidP="0032077D">
            <w:pPr>
              <w:jc w:val="center"/>
              <w:rPr>
                <w:color w:val="000000"/>
                <w:sz w:val="22"/>
                <w:szCs w:val="22"/>
                <w:lang w:val="en-ZA" w:eastAsia="en-ZA"/>
              </w:rPr>
            </w:pPr>
            <w:r>
              <w:rPr>
                <w:color w:val="000000"/>
                <w:sz w:val="22"/>
                <w:szCs w:val="22"/>
                <w:lang w:val="en-ZA" w:eastAsia="en-ZA"/>
              </w:rPr>
              <w:t>95.</w:t>
            </w:r>
            <w:r w:rsidR="0032077D" w:rsidRPr="00F61F88">
              <w:rPr>
                <w:color w:val="000000"/>
                <w:sz w:val="22"/>
                <w:szCs w:val="22"/>
                <w:lang w:val="en-ZA" w:eastAsia="en-ZA"/>
              </w:rPr>
              <w:t>5</w:t>
            </w:r>
          </w:p>
        </w:tc>
        <w:tc>
          <w:tcPr>
            <w:tcW w:w="1109" w:type="dxa"/>
            <w:shd w:val="clear" w:color="auto" w:fill="auto"/>
            <w:noWrap/>
            <w:hideMark/>
          </w:tcPr>
          <w:p w14:paraId="1327750A"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90</w:t>
            </w:r>
          </w:p>
        </w:tc>
        <w:tc>
          <w:tcPr>
            <w:tcW w:w="1061" w:type="dxa"/>
            <w:shd w:val="clear" w:color="auto" w:fill="auto"/>
            <w:noWrap/>
            <w:hideMark/>
          </w:tcPr>
          <w:p w14:paraId="6BC1C44A" w14:textId="56DACD69" w:rsidR="0032077D" w:rsidRPr="00F61F88" w:rsidRDefault="0068219D" w:rsidP="0032077D">
            <w:pPr>
              <w:jc w:val="center"/>
              <w:rPr>
                <w:color w:val="000000"/>
                <w:sz w:val="22"/>
                <w:szCs w:val="22"/>
                <w:lang w:val="en-ZA" w:eastAsia="en-ZA"/>
              </w:rPr>
            </w:pPr>
            <w:r>
              <w:rPr>
                <w:color w:val="000000"/>
                <w:sz w:val="22"/>
                <w:szCs w:val="22"/>
                <w:lang w:val="en-ZA" w:eastAsia="en-ZA"/>
              </w:rPr>
              <w:t>76.</w:t>
            </w:r>
            <w:r w:rsidR="0032077D" w:rsidRPr="00F61F88">
              <w:rPr>
                <w:color w:val="000000"/>
                <w:sz w:val="22"/>
                <w:szCs w:val="22"/>
                <w:lang w:val="en-ZA" w:eastAsia="en-ZA"/>
              </w:rPr>
              <w:t>9</w:t>
            </w:r>
          </w:p>
        </w:tc>
      </w:tr>
      <w:tr w:rsidR="0032077D" w:rsidRPr="00F61F88" w14:paraId="621E289D" w14:textId="77777777" w:rsidTr="00F61F88">
        <w:trPr>
          <w:trHeight w:val="289"/>
        </w:trPr>
        <w:tc>
          <w:tcPr>
            <w:tcW w:w="1304" w:type="dxa"/>
            <w:shd w:val="clear" w:color="auto" w:fill="auto"/>
            <w:hideMark/>
          </w:tcPr>
          <w:p w14:paraId="6B30FB64" w14:textId="77777777" w:rsidR="0032077D" w:rsidRPr="00F61F88" w:rsidRDefault="0032077D" w:rsidP="0032077D">
            <w:pPr>
              <w:jc w:val="left"/>
              <w:rPr>
                <w:color w:val="000000"/>
                <w:sz w:val="22"/>
                <w:szCs w:val="22"/>
                <w:lang w:val="en-ZA" w:eastAsia="en-ZA"/>
              </w:rPr>
            </w:pPr>
            <w:proofErr w:type="spellStart"/>
            <w:r w:rsidRPr="00F61F88">
              <w:rPr>
                <w:color w:val="000000"/>
                <w:sz w:val="22"/>
                <w:szCs w:val="22"/>
                <w:lang w:val="en-ZA" w:eastAsia="en-ZA"/>
              </w:rPr>
              <w:t>Thyolo</w:t>
            </w:r>
            <w:proofErr w:type="spellEnd"/>
          </w:p>
        </w:tc>
        <w:tc>
          <w:tcPr>
            <w:tcW w:w="975" w:type="dxa"/>
            <w:shd w:val="clear" w:color="auto" w:fill="auto"/>
            <w:noWrap/>
            <w:hideMark/>
          </w:tcPr>
          <w:p w14:paraId="51290BAF"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20</w:t>
            </w:r>
          </w:p>
        </w:tc>
        <w:tc>
          <w:tcPr>
            <w:tcW w:w="934" w:type="dxa"/>
            <w:shd w:val="clear" w:color="auto" w:fill="auto"/>
            <w:noWrap/>
            <w:hideMark/>
          </w:tcPr>
          <w:p w14:paraId="2EB22931" w14:textId="598B27BD" w:rsidR="0032077D" w:rsidRPr="00F61F88" w:rsidRDefault="0068219D" w:rsidP="0032077D">
            <w:pPr>
              <w:jc w:val="center"/>
              <w:rPr>
                <w:color w:val="000000"/>
                <w:sz w:val="22"/>
                <w:szCs w:val="22"/>
                <w:lang w:val="en-ZA" w:eastAsia="en-ZA"/>
              </w:rPr>
            </w:pPr>
            <w:r>
              <w:rPr>
                <w:color w:val="000000"/>
                <w:sz w:val="22"/>
                <w:szCs w:val="22"/>
                <w:lang w:val="en-ZA" w:eastAsia="en-ZA"/>
              </w:rPr>
              <w:t>17.</w:t>
            </w:r>
            <w:r w:rsidR="0032077D" w:rsidRPr="00F61F88">
              <w:rPr>
                <w:color w:val="000000"/>
                <w:sz w:val="22"/>
                <w:szCs w:val="22"/>
                <w:lang w:val="en-ZA" w:eastAsia="en-ZA"/>
              </w:rPr>
              <w:t>7</w:t>
            </w:r>
          </w:p>
        </w:tc>
        <w:tc>
          <w:tcPr>
            <w:tcW w:w="1064" w:type="dxa"/>
            <w:shd w:val="clear" w:color="auto" w:fill="auto"/>
            <w:noWrap/>
            <w:hideMark/>
          </w:tcPr>
          <w:p w14:paraId="03E316DE"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7</w:t>
            </w:r>
          </w:p>
        </w:tc>
        <w:tc>
          <w:tcPr>
            <w:tcW w:w="915" w:type="dxa"/>
            <w:shd w:val="clear" w:color="auto" w:fill="auto"/>
            <w:noWrap/>
            <w:hideMark/>
          </w:tcPr>
          <w:p w14:paraId="39F102DD" w14:textId="5E49B019" w:rsidR="0032077D" w:rsidRPr="00F61F88" w:rsidRDefault="0068219D" w:rsidP="0032077D">
            <w:pPr>
              <w:jc w:val="center"/>
              <w:rPr>
                <w:color w:val="000000"/>
                <w:sz w:val="22"/>
                <w:szCs w:val="22"/>
                <w:lang w:val="en-ZA" w:eastAsia="en-ZA"/>
              </w:rPr>
            </w:pPr>
            <w:r>
              <w:rPr>
                <w:color w:val="000000"/>
                <w:sz w:val="22"/>
                <w:szCs w:val="22"/>
                <w:lang w:val="en-ZA" w:eastAsia="en-ZA"/>
              </w:rPr>
              <w:t>35.</w:t>
            </w:r>
            <w:r w:rsidR="0032077D" w:rsidRPr="00F61F88">
              <w:rPr>
                <w:color w:val="000000"/>
                <w:sz w:val="22"/>
                <w:szCs w:val="22"/>
                <w:lang w:val="en-ZA" w:eastAsia="en-ZA"/>
              </w:rPr>
              <w:t>0</w:t>
            </w:r>
          </w:p>
        </w:tc>
        <w:tc>
          <w:tcPr>
            <w:tcW w:w="1213" w:type="dxa"/>
            <w:shd w:val="clear" w:color="auto" w:fill="auto"/>
            <w:noWrap/>
            <w:hideMark/>
          </w:tcPr>
          <w:p w14:paraId="6E07A54F"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51</w:t>
            </w:r>
          </w:p>
        </w:tc>
        <w:tc>
          <w:tcPr>
            <w:tcW w:w="915" w:type="dxa"/>
            <w:shd w:val="clear" w:color="auto" w:fill="auto"/>
            <w:noWrap/>
            <w:hideMark/>
          </w:tcPr>
          <w:p w14:paraId="365DBD6A" w14:textId="3888BDFA" w:rsidR="0032077D" w:rsidRPr="00F61F88" w:rsidRDefault="0068219D" w:rsidP="0032077D">
            <w:pPr>
              <w:jc w:val="center"/>
              <w:rPr>
                <w:color w:val="000000"/>
                <w:sz w:val="22"/>
                <w:szCs w:val="22"/>
                <w:lang w:val="en-ZA" w:eastAsia="en-ZA"/>
              </w:rPr>
            </w:pPr>
            <w:r>
              <w:rPr>
                <w:color w:val="000000"/>
                <w:sz w:val="22"/>
                <w:szCs w:val="22"/>
                <w:lang w:val="en-ZA" w:eastAsia="en-ZA"/>
              </w:rPr>
              <w:t>98.</w:t>
            </w:r>
            <w:r w:rsidR="0032077D" w:rsidRPr="00F61F88">
              <w:rPr>
                <w:color w:val="000000"/>
                <w:sz w:val="22"/>
                <w:szCs w:val="22"/>
                <w:lang w:val="en-ZA" w:eastAsia="en-ZA"/>
              </w:rPr>
              <w:t>1</w:t>
            </w:r>
          </w:p>
        </w:tc>
        <w:tc>
          <w:tcPr>
            <w:tcW w:w="1109" w:type="dxa"/>
            <w:shd w:val="clear" w:color="auto" w:fill="auto"/>
            <w:noWrap/>
            <w:hideMark/>
          </w:tcPr>
          <w:p w14:paraId="45384CC5"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70</w:t>
            </w:r>
          </w:p>
        </w:tc>
        <w:tc>
          <w:tcPr>
            <w:tcW w:w="1061" w:type="dxa"/>
            <w:shd w:val="clear" w:color="auto" w:fill="auto"/>
            <w:noWrap/>
            <w:hideMark/>
          </w:tcPr>
          <w:p w14:paraId="1BE6036D" w14:textId="0A2D63F0" w:rsidR="0032077D" w:rsidRPr="00F61F88" w:rsidRDefault="0068219D" w:rsidP="0032077D">
            <w:pPr>
              <w:jc w:val="center"/>
              <w:rPr>
                <w:color w:val="000000"/>
                <w:sz w:val="22"/>
                <w:szCs w:val="22"/>
                <w:lang w:val="en-ZA" w:eastAsia="en-ZA"/>
              </w:rPr>
            </w:pPr>
            <w:r>
              <w:rPr>
                <w:color w:val="000000"/>
                <w:sz w:val="22"/>
                <w:szCs w:val="22"/>
                <w:lang w:val="en-ZA" w:eastAsia="en-ZA"/>
              </w:rPr>
              <w:t>61.</w:t>
            </w:r>
            <w:r w:rsidR="0032077D" w:rsidRPr="00F61F88">
              <w:rPr>
                <w:color w:val="000000"/>
                <w:sz w:val="22"/>
                <w:szCs w:val="22"/>
                <w:lang w:val="en-ZA" w:eastAsia="en-ZA"/>
              </w:rPr>
              <w:t>9</w:t>
            </w:r>
          </w:p>
        </w:tc>
      </w:tr>
      <w:tr w:rsidR="0032077D" w:rsidRPr="00F61F88" w14:paraId="48961E54" w14:textId="77777777" w:rsidTr="00F61F88">
        <w:trPr>
          <w:trHeight w:val="289"/>
        </w:trPr>
        <w:tc>
          <w:tcPr>
            <w:tcW w:w="1304" w:type="dxa"/>
            <w:shd w:val="clear" w:color="auto" w:fill="auto"/>
            <w:hideMark/>
          </w:tcPr>
          <w:p w14:paraId="3A08FBD5" w14:textId="77777777" w:rsidR="0032077D" w:rsidRPr="00F61F88" w:rsidRDefault="0032077D" w:rsidP="0032077D">
            <w:pPr>
              <w:jc w:val="left"/>
              <w:rPr>
                <w:color w:val="000000"/>
                <w:sz w:val="22"/>
                <w:szCs w:val="22"/>
                <w:lang w:val="en-ZA" w:eastAsia="en-ZA"/>
              </w:rPr>
            </w:pPr>
            <w:proofErr w:type="spellStart"/>
            <w:r w:rsidRPr="00F61F88">
              <w:rPr>
                <w:color w:val="000000"/>
                <w:sz w:val="22"/>
                <w:szCs w:val="22"/>
                <w:lang w:val="en-ZA" w:eastAsia="en-ZA"/>
              </w:rPr>
              <w:t>Chikwawa</w:t>
            </w:r>
            <w:proofErr w:type="spellEnd"/>
          </w:p>
        </w:tc>
        <w:tc>
          <w:tcPr>
            <w:tcW w:w="975" w:type="dxa"/>
            <w:shd w:val="clear" w:color="auto" w:fill="auto"/>
            <w:noWrap/>
            <w:hideMark/>
          </w:tcPr>
          <w:p w14:paraId="05B1EA55"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7</w:t>
            </w:r>
          </w:p>
        </w:tc>
        <w:tc>
          <w:tcPr>
            <w:tcW w:w="934" w:type="dxa"/>
            <w:shd w:val="clear" w:color="auto" w:fill="auto"/>
            <w:noWrap/>
            <w:hideMark/>
          </w:tcPr>
          <w:p w14:paraId="15776B17" w14:textId="32189088" w:rsidR="0032077D" w:rsidRPr="00F61F88" w:rsidRDefault="0068219D" w:rsidP="0032077D">
            <w:pPr>
              <w:jc w:val="center"/>
              <w:rPr>
                <w:color w:val="000000"/>
                <w:sz w:val="22"/>
                <w:szCs w:val="22"/>
                <w:lang w:val="en-ZA" w:eastAsia="en-ZA"/>
              </w:rPr>
            </w:pPr>
            <w:r>
              <w:rPr>
                <w:color w:val="000000"/>
                <w:sz w:val="22"/>
                <w:szCs w:val="22"/>
                <w:lang w:val="en-ZA" w:eastAsia="en-ZA"/>
              </w:rPr>
              <w:t>5.</w:t>
            </w:r>
            <w:r w:rsidR="0032077D" w:rsidRPr="00F61F88">
              <w:rPr>
                <w:color w:val="000000"/>
                <w:sz w:val="22"/>
                <w:szCs w:val="22"/>
                <w:lang w:val="en-ZA" w:eastAsia="en-ZA"/>
              </w:rPr>
              <w:t>8</w:t>
            </w:r>
          </w:p>
        </w:tc>
        <w:tc>
          <w:tcPr>
            <w:tcW w:w="1064" w:type="dxa"/>
            <w:shd w:val="clear" w:color="auto" w:fill="auto"/>
            <w:noWrap/>
            <w:hideMark/>
          </w:tcPr>
          <w:p w14:paraId="21540B47"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3</w:t>
            </w:r>
          </w:p>
        </w:tc>
        <w:tc>
          <w:tcPr>
            <w:tcW w:w="915" w:type="dxa"/>
            <w:shd w:val="clear" w:color="auto" w:fill="auto"/>
            <w:noWrap/>
            <w:hideMark/>
          </w:tcPr>
          <w:p w14:paraId="304165EE" w14:textId="5B0E8443" w:rsidR="0032077D" w:rsidRPr="00F61F88" w:rsidRDefault="0068219D" w:rsidP="0032077D">
            <w:pPr>
              <w:jc w:val="center"/>
              <w:rPr>
                <w:color w:val="000000"/>
                <w:sz w:val="22"/>
                <w:szCs w:val="22"/>
                <w:lang w:val="en-ZA" w:eastAsia="en-ZA"/>
              </w:rPr>
            </w:pPr>
            <w:r>
              <w:rPr>
                <w:color w:val="000000"/>
                <w:sz w:val="22"/>
                <w:szCs w:val="22"/>
                <w:lang w:val="en-ZA" w:eastAsia="en-ZA"/>
              </w:rPr>
              <w:t>42.</w:t>
            </w:r>
            <w:r w:rsidR="0032077D" w:rsidRPr="00F61F88">
              <w:rPr>
                <w:color w:val="000000"/>
                <w:sz w:val="22"/>
                <w:szCs w:val="22"/>
                <w:lang w:val="en-ZA" w:eastAsia="en-ZA"/>
              </w:rPr>
              <w:t>9</w:t>
            </w:r>
          </w:p>
        </w:tc>
        <w:tc>
          <w:tcPr>
            <w:tcW w:w="1213" w:type="dxa"/>
            <w:shd w:val="clear" w:color="auto" w:fill="auto"/>
            <w:noWrap/>
            <w:hideMark/>
          </w:tcPr>
          <w:p w14:paraId="57F02BB5"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64</w:t>
            </w:r>
          </w:p>
        </w:tc>
        <w:tc>
          <w:tcPr>
            <w:tcW w:w="915" w:type="dxa"/>
            <w:shd w:val="clear" w:color="auto" w:fill="auto"/>
            <w:noWrap/>
            <w:hideMark/>
          </w:tcPr>
          <w:p w14:paraId="33C9AD33" w14:textId="28814647" w:rsidR="0032077D" w:rsidRPr="00F61F88" w:rsidRDefault="0068219D" w:rsidP="0032077D">
            <w:pPr>
              <w:jc w:val="center"/>
              <w:rPr>
                <w:color w:val="000000"/>
                <w:sz w:val="22"/>
                <w:szCs w:val="22"/>
                <w:lang w:val="en-ZA" w:eastAsia="en-ZA"/>
              </w:rPr>
            </w:pPr>
            <w:r>
              <w:rPr>
                <w:color w:val="000000"/>
                <w:sz w:val="22"/>
                <w:szCs w:val="22"/>
                <w:lang w:val="en-ZA" w:eastAsia="en-ZA"/>
              </w:rPr>
              <w:t>97.</w:t>
            </w:r>
            <w:r w:rsidR="0032077D" w:rsidRPr="00F61F88">
              <w:rPr>
                <w:color w:val="000000"/>
                <w:sz w:val="22"/>
                <w:szCs w:val="22"/>
                <w:lang w:val="en-ZA" w:eastAsia="en-ZA"/>
              </w:rPr>
              <w:t>0</w:t>
            </w:r>
          </w:p>
        </w:tc>
        <w:tc>
          <w:tcPr>
            <w:tcW w:w="1109" w:type="dxa"/>
            <w:shd w:val="clear" w:color="auto" w:fill="auto"/>
            <w:noWrap/>
            <w:hideMark/>
          </w:tcPr>
          <w:p w14:paraId="5B064D53"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38</w:t>
            </w:r>
          </w:p>
        </w:tc>
        <w:tc>
          <w:tcPr>
            <w:tcW w:w="1061" w:type="dxa"/>
            <w:shd w:val="clear" w:color="auto" w:fill="auto"/>
            <w:noWrap/>
            <w:hideMark/>
          </w:tcPr>
          <w:p w14:paraId="1BD15427" w14:textId="42E0F2B3" w:rsidR="0032077D" w:rsidRPr="00F61F88" w:rsidRDefault="0032077D" w:rsidP="0032077D">
            <w:pPr>
              <w:jc w:val="center"/>
              <w:rPr>
                <w:color w:val="000000"/>
                <w:sz w:val="22"/>
                <w:szCs w:val="22"/>
                <w:lang w:val="en-ZA" w:eastAsia="en-ZA"/>
              </w:rPr>
            </w:pPr>
            <w:r w:rsidRPr="00F61F88">
              <w:rPr>
                <w:color w:val="000000"/>
                <w:sz w:val="22"/>
                <w:szCs w:val="22"/>
                <w:lang w:val="en-ZA" w:eastAsia="en-ZA"/>
              </w:rPr>
              <w:t>31</w:t>
            </w:r>
            <w:r w:rsidR="0068219D">
              <w:rPr>
                <w:color w:val="000000"/>
                <w:sz w:val="22"/>
                <w:szCs w:val="22"/>
                <w:lang w:val="en-ZA" w:eastAsia="en-ZA"/>
              </w:rPr>
              <w:t>.</w:t>
            </w:r>
            <w:r w:rsidRPr="00F61F88">
              <w:rPr>
                <w:color w:val="000000"/>
                <w:sz w:val="22"/>
                <w:szCs w:val="22"/>
                <w:lang w:val="en-ZA" w:eastAsia="en-ZA"/>
              </w:rPr>
              <w:t>7</w:t>
            </w:r>
          </w:p>
        </w:tc>
      </w:tr>
      <w:tr w:rsidR="0032077D" w:rsidRPr="00F61F88" w14:paraId="535179B7" w14:textId="77777777" w:rsidTr="00F61F88">
        <w:trPr>
          <w:trHeight w:val="289"/>
        </w:trPr>
        <w:tc>
          <w:tcPr>
            <w:tcW w:w="1304" w:type="dxa"/>
            <w:shd w:val="clear" w:color="auto" w:fill="auto"/>
            <w:hideMark/>
          </w:tcPr>
          <w:p w14:paraId="42166544" w14:textId="77777777" w:rsidR="0032077D" w:rsidRPr="00F61F88" w:rsidRDefault="0032077D" w:rsidP="0032077D">
            <w:pPr>
              <w:jc w:val="left"/>
              <w:rPr>
                <w:color w:val="000000"/>
                <w:sz w:val="22"/>
                <w:szCs w:val="22"/>
                <w:lang w:val="en-ZA" w:eastAsia="en-ZA"/>
              </w:rPr>
            </w:pPr>
            <w:proofErr w:type="spellStart"/>
            <w:r w:rsidRPr="00F61F88">
              <w:rPr>
                <w:color w:val="000000"/>
                <w:sz w:val="22"/>
                <w:szCs w:val="22"/>
                <w:lang w:val="en-ZA" w:eastAsia="en-ZA"/>
              </w:rPr>
              <w:t>Neno</w:t>
            </w:r>
            <w:proofErr w:type="spellEnd"/>
          </w:p>
        </w:tc>
        <w:tc>
          <w:tcPr>
            <w:tcW w:w="975" w:type="dxa"/>
            <w:shd w:val="clear" w:color="auto" w:fill="auto"/>
            <w:noWrap/>
            <w:hideMark/>
          </w:tcPr>
          <w:p w14:paraId="7037B8FE"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11</w:t>
            </w:r>
          </w:p>
        </w:tc>
        <w:tc>
          <w:tcPr>
            <w:tcW w:w="934" w:type="dxa"/>
            <w:shd w:val="clear" w:color="auto" w:fill="auto"/>
            <w:noWrap/>
            <w:hideMark/>
          </w:tcPr>
          <w:p w14:paraId="24C0D991" w14:textId="33AC9031" w:rsidR="0032077D" w:rsidRPr="00F61F88" w:rsidRDefault="0032077D" w:rsidP="0068219D">
            <w:pPr>
              <w:jc w:val="center"/>
              <w:rPr>
                <w:color w:val="000000"/>
                <w:sz w:val="22"/>
                <w:szCs w:val="22"/>
                <w:lang w:val="en-ZA" w:eastAsia="en-ZA"/>
              </w:rPr>
            </w:pPr>
            <w:r w:rsidRPr="00F61F88">
              <w:rPr>
                <w:color w:val="000000"/>
                <w:sz w:val="22"/>
                <w:szCs w:val="22"/>
                <w:lang w:val="en-ZA" w:eastAsia="en-ZA"/>
              </w:rPr>
              <w:t>10</w:t>
            </w:r>
            <w:r w:rsidR="0068219D">
              <w:rPr>
                <w:color w:val="000000"/>
                <w:sz w:val="22"/>
                <w:szCs w:val="22"/>
                <w:lang w:val="en-ZA" w:eastAsia="en-ZA"/>
              </w:rPr>
              <w:t>.</w:t>
            </w:r>
            <w:r w:rsidRPr="00F61F88">
              <w:rPr>
                <w:color w:val="000000"/>
                <w:sz w:val="22"/>
                <w:szCs w:val="22"/>
                <w:lang w:val="en-ZA" w:eastAsia="en-ZA"/>
              </w:rPr>
              <w:t>7</w:t>
            </w:r>
          </w:p>
        </w:tc>
        <w:tc>
          <w:tcPr>
            <w:tcW w:w="1064" w:type="dxa"/>
            <w:shd w:val="clear" w:color="auto" w:fill="auto"/>
            <w:noWrap/>
            <w:hideMark/>
          </w:tcPr>
          <w:p w14:paraId="15675BBB"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9</w:t>
            </w:r>
          </w:p>
        </w:tc>
        <w:tc>
          <w:tcPr>
            <w:tcW w:w="915" w:type="dxa"/>
            <w:shd w:val="clear" w:color="auto" w:fill="auto"/>
            <w:noWrap/>
            <w:hideMark/>
          </w:tcPr>
          <w:p w14:paraId="3936D66C" w14:textId="3C7314FB" w:rsidR="0032077D" w:rsidRPr="00F61F88" w:rsidRDefault="0068219D" w:rsidP="0032077D">
            <w:pPr>
              <w:jc w:val="center"/>
              <w:rPr>
                <w:color w:val="000000"/>
                <w:sz w:val="22"/>
                <w:szCs w:val="22"/>
                <w:lang w:val="en-ZA" w:eastAsia="en-ZA"/>
              </w:rPr>
            </w:pPr>
            <w:r>
              <w:rPr>
                <w:color w:val="000000"/>
                <w:sz w:val="22"/>
                <w:szCs w:val="22"/>
                <w:lang w:val="en-ZA" w:eastAsia="en-ZA"/>
              </w:rPr>
              <w:t>81.</w:t>
            </w:r>
            <w:r w:rsidR="0032077D" w:rsidRPr="00F61F88">
              <w:rPr>
                <w:color w:val="000000"/>
                <w:sz w:val="22"/>
                <w:szCs w:val="22"/>
                <w:lang w:val="en-ZA" w:eastAsia="en-ZA"/>
              </w:rPr>
              <w:t>8</w:t>
            </w:r>
          </w:p>
        </w:tc>
        <w:tc>
          <w:tcPr>
            <w:tcW w:w="1213" w:type="dxa"/>
            <w:shd w:val="clear" w:color="auto" w:fill="auto"/>
            <w:noWrap/>
            <w:hideMark/>
          </w:tcPr>
          <w:p w14:paraId="07CCBDA3"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76</w:t>
            </w:r>
          </w:p>
        </w:tc>
        <w:tc>
          <w:tcPr>
            <w:tcW w:w="915" w:type="dxa"/>
            <w:shd w:val="clear" w:color="auto" w:fill="auto"/>
            <w:noWrap/>
            <w:hideMark/>
          </w:tcPr>
          <w:p w14:paraId="5493C5DE" w14:textId="2A873F3E" w:rsidR="0032077D" w:rsidRPr="00F61F88" w:rsidRDefault="0032077D" w:rsidP="0068219D">
            <w:pPr>
              <w:jc w:val="center"/>
              <w:rPr>
                <w:color w:val="000000"/>
                <w:sz w:val="22"/>
                <w:szCs w:val="22"/>
                <w:lang w:val="en-ZA" w:eastAsia="en-ZA"/>
              </w:rPr>
            </w:pPr>
            <w:r w:rsidRPr="00F61F88">
              <w:rPr>
                <w:color w:val="000000"/>
                <w:sz w:val="22"/>
                <w:szCs w:val="22"/>
                <w:lang w:val="en-ZA" w:eastAsia="en-ZA"/>
              </w:rPr>
              <w:t>100</w:t>
            </w:r>
          </w:p>
        </w:tc>
        <w:tc>
          <w:tcPr>
            <w:tcW w:w="1109" w:type="dxa"/>
            <w:shd w:val="clear" w:color="auto" w:fill="auto"/>
            <w:noWrap/>
            <w:hideMark/>
          </w:tcPr>
          <w:p w14:paraId="441AC391" w14:textId="77777777" w:rsidR="0032077D" w:rsidRPr="00F61F88" w:rsidRDefault="0032077D" w:rsidP="0032077D">
            <w:pPr>
              <w:jc w:val="center"/>
              <w:rPr>
                <w:color w:val="000000"/>
                <w:sz w:val="22"/>
                <w:szCs w:val="22"/>
                <w:lang w:val="en-ZA" w:eastAsia="en-ZA"/>
              </w:rPr>
            </w:pPr>
            <w:r w:rsidRPr="00F61F88">
              <w:rPr>
                <w:color w:val="000000"/>
                <w:sz w:val="22"/>
                <w:szCs w:val="22"/>
                <w:lang w:val="en-ZA" w:eastAsia="en-ZA"/>
              </w:rPr>
              <w:t>22</w:t>
            </w:r>
          </w:p>
        </w:tc>
        <w:tc>
          <w:tcPr>
            <w:tcW w:w="1061" w:type="dxa"/>
            <w:shd w:val="clear" w:color="auto" w:fill="auto"/>
            <w:noWrap/>
            <w:hideMark/>
          </w:tcPr>
          <w:p w14:paraId="51CD7D6C" w14:textId="225E9E95" w:rsidR="0032077D" w:rsidRPr="00F61F88" w:rsidRDefault="0068219D" w:rsidP="0032077D">
            <w:pPr>
              <w:jc w:val="center"/>
              <w:rPr>
                <w:color w:val="000000"/>
                <w:sz w:val="22"/>
                <w:szCs w:val="22"/>
                <w:lang w:val="en-ZA" w:eastAsia="en-ZA"/>
              </w:rPr>
            </w:pPr>
            <w:r>
              <w:rPr>
                <w:color w:val="000000"/>
                <w:sz w:val="22"/>
                <w:szCs w:val="22"/>
                <w:lang w:val="en-ZA" w:eastAsia="en-ZA"/>
              </w:rPr>
              <w:t>21.</w:t>
            </w:r>
            <w:r w:rsidR="0032077D" w:rsidRPr="00F61F88">
              <w:rPr>
                <w:color w:val="000000"/>
                <w:sz w:val="22"/>
                <w:szCs w:val="22"/>
                <w:lang w:val="en-ZA" w:eastAsia="en-ZA"/>
              </w:rPr>
              <w:t>4</w:t>
            </w:r>
          </w:p>
        </w:tc>
      </w:tr>
    </w:tbl>
    <w:p w14:paraId="77B74761" w14:textId="77777777" w:rsidR="0032077D" w:rsidRPr="0032077D" w:rsidRDefault="0032077D" w:rsidP="0032077D">
      <w:pPr>
        <w:jc w:val="left"/>
        <w:rPr>
          <w:rFonts w:ascii="Arial" w:eastAsia="Calibri" w:hAnsi="Arial" w:cs="Arial"/>
          <w:b/>
          <w:sz w:val="18"/>
          <w:szCs w:val="18"/>
          <w:lang w:val="en-ZA"/>
        </w:rPr>
      </w:pPr>
    </w:p>
    <w:p w14:paraId="50560C61" w14:textId="4EF9AF62" w:rsidR="00BE6CCE" w:rsidRDefault="00F1754E" w:rsidP="00F61F88">
      <w:pPr>
        <w:rPr>
          <w:lang w:val="en-GB"/>
        </w:rPr>
      </w:pPr>
      <w:r w:rsidRPr="00EA6ECC">
        <w:rPr>
          <w:lang w:val="en-GB"/>
        </w:rPr>
        <w:t xml:space="preserve">The results in </w:t>
      </w:r>
      <w:r w:rsidR="00B21CB3" w:rsidRPr="00EA6ECC">
        <w:rPr>
          <w:lang w:val="en-GB"/>
        </w:rPr>
        <w:t>Table</w:t>
      </w:r>
      <w:r w:rsidR="00F61F88">
        <w:rPr>
          <w:lang w:val="en-GB"/>
        </w:rPr>
        <w:t xml:space="preserve"> 23</w:t>
      </w:r>
      <w:r w:rsidR="00B21CB3" w:rsidRPr="00EA6ECC">
        <w:rPr>
          <w:lang w:val="en-GB"/>
        </w:rPr>
        <w:t xml:space="preserve"> </w:t>
      </w:r>
      <w:r w:rsidR="0032077D">
        <w:rPr>
          <w:lang w:val="en-GB"/>
        </w:rPr>
        <w:t xml:space="preserve">shows that, </w:t>
      </w:r>
      <w:r w:rsidR="00B21CB3" w:rsidRPr="00EA6ECC">
        <w:rPr>
          <w:lang w:val="en-GB"/>
        </w:rPr>
        <w:t>overall, 2</w:t>
      </w:r>
      <w:r w:rsidR="0032077D">
        <w:rPr>
          <w:lang w:val="en-GB"/>
        </w:rPr>
        <w:t>5 %</w:t>
      </w:r>
      <w:r w:rsidRPr="00EA6ECC">
        <w:rPr>
          <w:lang w:val="en-GB"/>
        </w:rPr>
        <w:t xml:space="preserve"> </w:t>
      </w:r>
      <w:r w:rsidR="00B21CB3" w:rsidRPr="00EA6ECC">
        <w:rPr>
          <w:lang w:val="en-GB"/>
        </w:rPr>
        <w:t xml:space="preserve">of the households had books for children at home. However, only </w:t>
      </w:r>
      <w:r w:rsidR="0032077D">
        <w:rPr>
          <w:lang w:val="en-GB"/>
        </w:rPr>
        <w:t>50 %</w:t>
      </w:r>
      <w:r w:rsidR="00B21CB3" w:rsidRPr="00EA6ECC">
        <w:rPr>
          <w:lang w:val="en-GB"/>
        </w:rPr>
        <w:t xml:space="preserve"> of the households indicating to have books reported that children ever read the books. </w:t>
      </w:r>
      <w:r w:rsidR="00DF45F7">
        <w:rPr>
          <w:lang w:val="en-GB"/>
        </w:rPr>
        <w:t>The m</w:t>
      </w:r>
      <w:r w:rsidR="00B21CB3" w:rsidRPr="00EA6ECC">
        <w:rPr>
          <w:lang w:val="en-GB"/>
        </w:rPr>
        <w:t>ajority (9</w:t>
      </w:r>
      <w:r w:rsidR="0032077D">
        <w:rPr>
          <w:lang w:val="en-GB"/>
        </w:rPr>
        <w:t>8</w:t>
      </w:r>
      <w:r w:rsidR="00B21CB3" w:rsidRPr="00EA6ECC">
        <w:rPr>
          <w:lang w:val="en-GB"/>
        </w:rPr>
        <w:t>.</w:t>
      </w:r>
      <w:r w:rsidR="0032077D">
        <w:rPr>
          <w:lang w:val="en-GB"/>
        </w:rPr>
        <w:t>2</w:t>
      </w:r>
      <w:r w:rsidR="00B21CB3" w:rsidRPr="00EA6ECC">
        <w:rPr>
          <w:lang w:val="en-GB"/>
        </w:rPr>
        <w:t>%) of the children were taught at school in the language dialect they spoke at home. Slightly less than half (4</w:t>
      </w:r>
      <w:r w:rsidR="0032077D">
        <w:rPr>
          <w:lang w:val="en-GB"/>
        </w:rPr>
        <w:t>4</w:t>
      </w:r>
      <w:r w:rsidR="00B21CB3" w:rsidRPr="00EA6ECC">
        <w:rPr>
          <w:lang w:val="en-GB"/>
        </w:rPr>
        <w:t>.</w:t>
      </w:r>
      <w:r w:rsidR="0032077D">
        <w:rPr>
          <w:lang w:val="en-GB"/>
        </w:rPr>
        <w:t>8</w:t>
      </w:r>
      <w:r w:rsidR="00B21CB3" w:rsidRPr="00EA6ECC">
        <w:rPr>
          <w:lang w:val="en-GB"/>
        </w:rPr>
        <w:t>%) were exposed or were able to operate household items.</w:t>
      </w:r>
      <w:r w:rsidR="00DF45F7">
        <w:rPr>
          <w:lang w:val="en-GB"/>
        </w:rPr>
        <w:t xml:space="preserve"> </w:t>
      </w:r>
    </w:p>
    <w:p w14:paraId="3DE07437" w14:textId="722CEFCE" w:rsidR="006C5B90" w:rsidRDefault="006C5B90" w:rsidP="00F61F88">
      <w:pPr>
        <w:rPr>
          <w:lang w:val="en-GB"/>
        </w:rPr>
      </w:pPr>
    </w:p>
    <w:p w14:paraId="40F89737" w14:textId="75ABD5F5" w:rsidR="006C5B90" w:rsidRDefault="00DF45F7" w:rsidP="00F61F88">
      <w:pPr>
        <w:rPr>
          <w:lang w:val="en-GB"/>
        </w:rPr>
      </w:pPr>
      <w:r>
        <w:rPr>
          <w:lang w:val="en-GB"/>
        </w:rPr>
        <w:t>The f</w:t>
      </w:r>
      <w:r w:rsidR="006C5B90">
        <w:rPr>
          <w:lang w:val="en-GB"/>
        </w:rPr>
        <w:t xml:space="preserve">ollowing figure depicts the difference in </w:t>
      </w:r>
      <w:r>
        <w:rPr>
          <w:lang w:val="en-GB"/>
        </w:rPr>
        <w:t xml:space="preserve">the </w:t>
      </w:r>
      <w:r w:rsidR="006C5B90">
        <w:rPr>
          <w:lang w:val="en-GB"/>
        </w:rPr>
        <w:t xml:space="preserve">availability of books in the home, children </w:t>
      </w:r>
      <w:r>
        <w:rPr>
          <w:lang w:val="en-GB"/>
        </w:rPr>
        <w:t xml:space="preserve">who </w:t>
      </w:r>
      <w:r w:rsidR="006C5B90">
        <w:rPr>
          <w:lang w:val="en-GB"/>
        </w:rPr>
        <w:t>read books in their homes, children who are taught at school in the same dialect they used at home</w:t>
      </w:r>
      <w:r>
        <w:rPr>
          <w:lang w:val="en-GB"/>
        </w:rPr>
        <w:t>,</w:t>
      </w:r>
      <w:r w:rsidR="006C5B90">
        <w:rPr>
          <w:lang w:val="en-GB"/>
        </w:rPr>
        <w:t xml:space="preserve"> and those who operate household items. The figure depicts a steady decline in all aspects except in the use of dialect.</w:t>
      </w:r>
    </w:p>
    <w:p w14:paraId="72EBB959" w14:textId="7B7D8639" w:rsidR="006C5B90" w:rsidRDefault="006C5B90" w:rsidP="00F61F88">
      <w:pPr>
        <w:rPr>
          <w:lang w:val="en-GB"/>
        </w:rPr>
      </w:pPr>
    </w:p>
    <w:p w14:paraId="19933B16" w14:textId="663FEEA1" w:rsidR="006C5B90" w:rsidRPr="00EA6ECC" w:rsidRDefault="006C5B90" w:rsidP="00F61F88">
      <w:pPr>
        <w:rPr>
          <w:lang w:val="en-GB"/>
        </w:rPr>
      </w:pPr>
      <w:r>
        <w:rPr>
          <w:noProof/>
          <w:lang w:val="en-GB" w:eastAsia="en-GB"/>
        </w:rPr>
        <w:drawing>
          <wp:inline distT="0" distB="0" distL="0" distR="0" wp14:anchorId="3DB292A5" wp14:editId="456F74BF">
            <wp:extent cx="5925493" cy="4381877"/>
            <wp:effectExtent l="0" t="0" r="1841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43886A" w14:textId="78362825" w:rsidR="007367B4" w:rsidRDefault="006C5B90" w:rsidP="00F77AE3">
      <w:pPr>
        <w:pStyle w:val="Caption"/>
      </w:pPr>
      <w:bookmarkStart w:id="388" w:name="_Toc168572621"/>
      <w:r>
        <w:t xml:space="preserve">Figure </w:t>
      </w:r>
      <w:r w:rsidR="00C96FA6">
        <w:fldChar w:fldCharType="begin"/>
      </w:r>
      <w:r w:rsidR="00C96FA6">
        <w:instrText xml:space="preserve"> SEQ Figure \* ARABIC </w:instrText>
      </w:r>
      <w:r w:rsidR="00C96FA6">
        <w:fldChar w:fldCharType="separate"/>
      </w:r>
      <w:r w:rsidR="00122A67">
        <w:rPr>
          <w:noProof/>
        </w:rPr>
        <w:t>6</w:t>
      </w:r>
      <w:r w:rsidR="00C96FA6">
        <w:rPr>
          <w:noProof/>
        </w:rPr>
        <w:fldChar w:fldCharType="end"/>
      </w:r>
      <w:r>
        <w:t xml:space="preserve">: Comparison </w:t>
      </w:r>
      <w:r w:rsidR="00D221CC">
        <w:t xml:space="preserve">of </w:t>
      </w:r>
      <w:r>
        <w:t>availability of books, children reading books, dialect used at school same as home</w:t>
      </w:r>
      <w:r w:rsidR="00D221CC">
        <w:t>,</w:t>
      </w:r>
      <w:r>
        <w:t xml:space="preserve"> and operating HH items between baseline, midline</w:t>
      </w:r>
      <w:r w:rsidR="00D221CC">
        <w:t>,</w:t>
      </w:r>
      <w:r>
        <w:t xml:space="preserve"> and annual surveys</w:t>
      </w:r>
      <w:bookmarkEnd w:id="388"/>
    </w:p>
    <w:p w14:paraId="4C49ABD7" w14:textId="77777777" w:rsidR="006C5B90" w:rsidRPr="006C5B90" w:rsidRDefault="006C5B90" w:rsidP="006C5B90"/>
    <w:p w14:paraId="083ADBC0" w14:textId="06F966D4" w:rsidR="00AB6A46" w:rsidRPr="00EA6ECC" w:rsidRDefault="00F61F88" w:rsidP="00721738">
      <w:pPr>
        <w:pStyle w:val="Heading3"/>
        <w:rPr>
          <w:lang w:eastAsia="en-GB"/>
        </w:rPr>
      </w:pPr>
      <w:bookmarkStart w:id="389" w:name="_Toc168572452"/>
      <w:r>
        <w:rPr>
          <w:lang w:eastAsia="en-GB"/>
        </w:rPr>
        <w:t>Playing with Toys</w:t>
      </w:r>
      <w:bookmarkEnd w:id="389"/>
    </w:p>
    <w:p w14:paraId="52420896" w14:textId="4DF10AAB" w:rsidR="00AB6A46" w:rsidRPr="00C04DD5" w:rsidRDefault="00AB6A46" w:rsidP="00F61F88">
      <w:pPr>
        <w:rPr>
          <w:lang w:val="en-GB" w:eastAsia="en-GB"/>
        </w:rPr>
      </w:pPr>
      <w:r w:rsidRPr="00C04DD5">
        <w:rPr>
          <w:lang w:val="en-GB" w:eastAsia="en-GB"/>
        </w:rPr>
        <w:t xml:space="preserve">The </w:t>
      </w:r>
      <w:r w:rsidR="00047A30" w:rsidRPr="00C04DD5">
        <w:rPr>
          <w:lang w:val="en-GB" w:eastAsia="en-GB"/>
        </w:rPr>
        <w:t xml:space="preserve">Annual </w:t>
      </w:r>
      <w:r w:rsidR="00F1754E" w:rsidRPr="00C04DD5">
        <w:rPr>
          <w:lang w:val="en-GB" w:eastAsia="en-GB"/>
        </w:rPr>
        <w:t>Survey</w:t>
      </w:r>
      <w:r w:rsidRPr="00C04DD5">
        <w:rPr>
          <w:lang w:val="en-GB" w:eastAsia="en-GB"/>
        </w:rPr>
        <w:t xml:space="preserve"> undertook to establish the proportion of children who played with homemade toys, manufactured or toys bought from shops and those who played with household objects. The results </w:t>
      </w:r>
      <w:r w:rsidR="00F1754E" w:rsidRPr="00C04DD5">
        <w:rPr>
          <w:lang w:val="en-GB" w:eastAsia="en-GB"/>
        </w:rPr>
        <w:t>in Table 3</w:t>
      </w:r>
      <w:r w:rsidR="00804A5C" w:rsidRPr="00C04DD5">
        <w:rPr>
          <w:lang w:val="en-GB" w:eastAsia="en-GB"/>
        </w:rPr>
        <w:t xml:space="preserve">0 </w:t>
      </w:r>
      <w:r w:rsidR="007A340A" w:rsidRPr="00C04DD5">
        <w:rPr>
          <w:lang w:val="en-GB" w:eastAsia="en-GB"/>
        </w:rPr>
        <w:t>show</w:t>
      </w:r>
      <w:r w:rsidRPr="00C04DD5">
        <w:rPr>
          <w:lang w:val="en-GB" w:eastAsia="en-GB"/>
        </w:rPr>
        <w:t xml:space="preserve"> that 59.5</w:t>
      </w:r>
      <w:r w:rsidR="00F1754E" w:rsidRPr="00C04DD5">
        <w:rPr>
          <w:lang w:val="en-GB" w:eastAsia="en-GB"/>
        </w:rPr>
        <w:t xml:space="preserve"> percent</w:t>
      </w:r>
      <w:r w:rsidRPr="00C04DD5">
        <w:rPr>
          <w:lang w:val="en-GB" w:eastAsia="en-GB"/>
        </w:rPr>
        <w:t xml:space="preserve"> of the children indicated playing with homemade toys, 29</w:t>
      </w:r>
      <w:r w:rsidR="00F1754E" w:rsidRPr="00C04DD5">
        <w:rPr>
          <w:lang w:val="en-GB" w:eastAsia="en-GB"/>
        </w:rPr>
        <w:t xml:space="preserve"> percent</w:t>
      </w:r>
      <w:r w:rsidRPr="00C04DD5">
        <w:rPr>
          <w:lang w:val="en-GB" w:eastAsia="en-GB"/>
        </w:rPr>
        <w:t xml:space="preserve"> with manufactured toys while 85</w:t>
      </w:r>
      <w:r w:rsidR="00F1754E" w:rsidRPr="00C04DD5">
        <w:rPr>
          <w:lang w:val="en-GB" w:eastAsia="en-GB"/>
        </w:rPr>
        <w:t xml:space="preserve"> percent</w:t>
      </w:r>
      <w:r w:rsidRPr="00C04DD5">
        <w:rPr>
          <w:lang w:val="en-GB" w:eastAsia="en-GB"/>
        </w:rPr>
        <w:t xml:space="preserve"> played with household objects. </w:t>
      </w:r>
      <w:r w:rsidR="007A340A" w:rsidRPr="00C04DD5">
        <w:rPr>
          <w:lang w:val="en-GB" w:eastAsia="en-GB"/>
        </w:rPr>
        <w:t>The proportion of children playing with toys in the midline is slightly higher than in the baseline.</w:t>
      </w:r>
    </w:p>
    <w:p w14:paraId="19C3A68C" w14:textId="2FCE113C" w:rsidR="007367B4" w:rsidRPr="00C04DD5" w:rsidRDefault="007367B4" w:rsidP="00EA6ECC">
      <w:pPr>
        <w:rPr>
          <w:b/>
          <w:bCs/>
          <w:color w:val="000000"/>
          <w:lang w:val="en-GB" w:eastAsia="en-GB"/>
        </w:rPr>
      </w:pPr>
    </w:p>
    <w:p w14:paraId="2DD554F2" w14:textId="69D02534" w:rsidR="0054011D" w:rsidRPr="00C04DD5" w:rsidRDefault="00F61F88" w:rsidP="00F77AE3">
      <w:pPr>
        <w:pStyle w:val="Caption"/>
        <w:rPr>
          <w:rFonts w:ascii="Arial" w:eastAsia="Calibri" w:hAnsi="Arial" w:cs="Arial"/>
          <w:sz w:val="18"/>
          <w:szCs w:val="18"/>
          <w:lang w:val="en-ZA"/>
        </w:rPr>
      </w:pPr>
      <w:bookmarkStart w:id="390" w:name="_Toc168572495"/>
      <w:r w:rsidRPr="00C04DD5">
        <w:t xml:space="preserve">Table </w:t>
      </w:r>
      <w:r w:rsidR="00C96FA6">
        <w:fldChar w:fldCharType="begin"/>
      </w:r>
      <w:r w:rsidR="00C96FA6">
        <w:instrText xml:space="preserve"> SEQ Table \* ARABIC </w:instrText>
      </w:r>
      <w:r w:rsidR="00C96FA6">
        <w:fldChar w:fldCharType="separate"/>
      </w:r>
      <w:r w:rsidR="00122A67">
        <w:rPr>
          <w:noProof/>
        </w:rPr>
        <w:t>25</w:t>
      </w:r>
      <w:r w:rsidR="00C96FA6">
        <w:rPr>
          <w:noProof/>
        </w:rPr>
        <w:fldChar w:fldCharType="end"/>
      </w:r>
      <w:r w:rsidR="00AF758F" w:rsidRPr="00C04DD5">
        <w:t>:</w:t>
      </w:r>
      <w:r w:rsidR="001D6253" w:rsidRPr="00C04DD5">
        <w:t xml:space="preserve"> </w:t>
      </w:r>
      <w:r w:rsidR="00AF758F" w:rsidRPr="00C04DD5">
        <w:t>Children who play with toys and household objects baseline and midline by sex of the child and age group</w:t>
      </w:r>
      <w:r w:rsidR="00F1754E" w:rsidRPr="00C04DD5">
        <w:t xml:space="preserve"> (%)</w:t>
      </w:r>
      <w:bookmarkEnd w:id="390"/>
    </w:p>
    <w:tbl>
      <w:tblPr>
        <w:tblW w:w="936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999"/>
        <w:gridCol w:w="1134"/>
        <w:gridCol w:w="1134"/>
        <w:gridCol w:w="1760"/>
        <w:gridCol w:w="999"/>
        <w:gridCol w:w="1694"/>
      </w:tblGrid>
      <w:tr w:rsidR="0054011D" w:rsidRPr="00C04DD5" w14:paraId="3F632D5F" w14:textId="77777777" w:rsidTr="009634CB">
        <w:trPr>
          <w:trHeight w:val="328"/>
        </w:trPr>
        <w:tc>
          <w:tcPr>
            <w:tcW w:w="1646" w:type="dxa"/>
            <w:vMerge w:val="restart"/>
            <w:shd w:val="clear" w:color="auto" w:fill="auto"/>
            <w:vAlign w:val="center"/>
            <w:hideMark/>
          </w:tcPr>
          <w:p w14:paraId="6C289204" w14:textId="77777777" w:rsidR="0054011D" w:rsidRPr="00C04DD5" w:rsidRDefault="0054011D" w:rsidP="0054011D">
            <w:pPr>
              <w:jc w:val="left"/>
              <w:rPr>
                <w:color w:val="000000"/>
                <w:sz w:val="22"/>
                <w:szCs w:val="22"/>
                <w:lang w:val="en-ZA" w:eastAsia="en-ZA"/>
              </w:rPr>
            </w:pPr>
            <w:r w:rsidRPr="00C04DD5">
              <w:rPr>
                <w:rFonts w:eastAsia="Calibri"/>
                <w:b/>
                <w:bCs/>
                <w:color w:val="000000"/>
                <w:sz w:val="22"/>
                <w:szCs w:val="22"/>
                <w:lang w:val="en-GB" w:eastAsia="en-GB"/>
              </w:rPr>
              <w:t>Background Characteristics</w:t>
            </w:r>
          </w:p>
        </w:tc>
        <w:tc>
          <w:tcPr>
            <w:tcW w:w="7720" w:type="dxa"/>
            <w:gridSpan w:val="6"/>
            <w:shd w:val="clear" w:color="auto" w:fill="auto"/>
            <w:vAlign w:val="bottom"/>
            <w:hideMark/>
          </w:tcPr>
          <w:p w14:paraId="6B7695F1" w14:textId="77777777" w:rsidR="0054011D" w:rsidRPr="00C04DD5" w:rsidRDefault="0054011D" w:rsidP="0054011D">
            <w:pPr>
              <w:jc w:val="center"/>
              <w:rPr>
                <w:b/>
                <w:bCs/>
                <w:color w:val="000000"/>
                <w:sz w:val="22"/>
                <w:szCs w:val="22"/>
                <w:lang w:val="en-ZA" w:eastAsia="en-ZA"/>
              </w:rPr>
            </w:pPr>
            <w:r w:rsidRPr="00C04DD5">
              <w:rPr>
                <w:b/>
                <w:bCs/>
                <w:color w:val="000000"/>
                <w:sz w:val="22"/>
                <w:szCs w:val="22"/>
                <w:lang w:val="en-ZA" w:eastAsia="en-ZA"/>
              </w:rPr>
              <w:t>Children who play with</w:t>
            </w:r>
          </w:p>
        </w:tc>
      </w:tr>
      <w:tr w:rsidR="0054011D" w:rsidRPr="00C04DD5" w14:paraId="0074FEC2" w14:textId="77777777" w:rsidTr="009634CB">
        <w:trPr>
          <w:trHeight w:val="420"/>
        </w:trPr>
        <w:tc>
          <w:tcPr>
            <w:tcW w:w="1646" w:type="dxa"/>
            <w:vMerge/>
            <w:vAlign w:val="center"/>
            <w:hideMark/>
          </w:tcPr>
          <w:p w14:paraId="5AD061DD" w14:textId="77777777" w:rsidR="0054011D" w:rsidRPr="00C04DD5" w:rsidRDefault="0054011D" w:rsidP="0054011D">
            <w:pPr>
              <w:jc w:val="left"/>
              <w:rPr>
                <w:color w:val="000000"/>
                <w:sz w:val="22"/>
                <w:szCs w:val="22"/>
                <w:lang w:val="en-ZA" w:eastAsia="en-ZA"/>
              </w:rPr>
            </w:pPr>
          </w:p>
        </w:tc>
        <w:tc>
          <w:tcPr>
            <w:tcW w:w="2133" w:type="dxa"/>
            <w:gridSpan w:val="2"/>
            <w:shd w:val="clear" w:color="auto" w:fill="auto"/>
            <w:noWrap/>
            <w:vAlign w:val="center"/>
            <w:hideMark/>
          </w:tcPr>
          <w:p w14:paraId="074738A6" w14:textId="77777777" w:rsidR="0054011D" w:rsidRPr="00C04DD5" w:rsidRDefault="0054011D" w:rsidP="0054011D">
            <w:pPr>
              <w:jc w:val="center"/>
              <w:rPr>
                <w:b/>
                <w:bCs/>
                <w:color w:val="000000"/>
                <w:sz w:val="22"/>
                <w:szCs w:val="22"/>
                <w:lang w:val="en-ZA" w:eastAsia="en-ZA"/>
              </w:rPr>
            </w:pPr>
            <w:r w:rsidRPr="00C04DD5">
              <w:rPr>
                <w:b/>
                <w:bCs/>
                <w:color w:val="000000"/>
                <w:sz w:val="22"/>
                <w:szCs w:val="22"/>
                <w:lang w:val="en-ZA" w:eastAsia="en-ZA"/>
              </w:rPr>
              <w:t xml:space="preserve"> Homemade toys</w:t>
            </w:r>
          </w:p>
        </w:tc>
        <w:tc>
          <w:tcPr>
            <w:tcW w:w="2894" w:type="dxa"/>
            <w:gridSpan w:val="2"/>
            <w:shd w:val="clear" w:color="auto" w:fill="auto"/>
            <w:vAlign w:val="center"/>
            <w:hideMark/>
          </w:tcPr>
          <w:p w14:paraId="5254F838" w14:textId="77777777" w:rsidR="0054011D" w:rsidRPr="00C04DD5" w:rsidRDefault="0054011D" w:rsidP="0054011D">
            <w:pPr>
              <w:jc w:val="center"/>
              <w:rPr>
                <w:b/>
                <w:bCs/>
                <w:color w:val="000000"/>
                <w:sz w:val="22"/>
                <w:szCs w:val="22"/>
                <w:lang w:val="en-ZA" w:eastAsia="en-ZA"/>
              </w:rPr>
            </w:pPr>
            <w:r w:rsidRPr="00C04DD5">
              <w:rPr>
                <w:b/>
                <w:bCs/>
                <w:color w:val="000000"/>
                <w:sz w:val="22"/>
                <w:szCs w:val="22"/>
                <w:lang w:val="en-ZA" w:eastAsia="en-ZA"/>
              </w:rPr>
              <w:t>Toys from a shop/manufactured</w:t>
            </w:r>
          </w:p>
        </w:tc>
        <w:tc>
          <w:tcPr>
            <w:tcW w:w="2693" w:type="dxa"/>
            <w:gridSpan w:val="2"/>
            <w:shd w:val="clear" w:color="auto" w:fill="auto"/>
            <w:vAlign w:val="center"/>
            <w:hideMark/>
          </w:tcPr>
          <w:p w14:paraId="20C353DD" w14:textId="77777777" w:rsidR="0054011D" w:rsidRPr="00C04DD5" w:rsidRDefault="0054011D" w:rsidP="0054011D">
            <w:pPr>
              <w:jc w:val="center"/>
              <w:rPr>
                <w:b/>
                <w:bCs/>
                <w:color w:val="000000"/>
                <w:sz w:val="22"/>
                <w:szCs w:val="22"/>
                <w:lang w:val="en-ZA" w:eastAsia="en-ZA"/>
              </w:rPr>
            </w:pPr>
            <w:r w:rsidRPr="00C04DD5">
              <w:rPr>
                <w:b/>
                <w:bCs/>
                <w:color w:val="000000"/>
                <w:sz w:val="22"/>
                <w:szCs w:val="22"/>
                <w:lang w:val="en-ZA" w:eastAsia="en-ZA"/>
              </w:rPr>
              <w:t xml:space="preserve">Household objects </w:t>
            </w:r>
          </w:p>
        </w:tc>
      </w:tr>
      <w:tr w:rsidR="0054011D" w:rsidRPr="00C04DD5" w14:paraId="0F4068EB" w14:textId="77777777" w:rsidTr="009634CB">
        <w:trPr>
          <w:trHeight w:val="300"/>
        </w:trPr>
        <w:tc>
          <w:tcPr>
            <w:tcW w:w="1646" w:type="dxa"/>
            <w:vMerge/>
            <w:vAlign w:val="center"/>
            <w:hideMark/>
          </w:tcPr>
          <w:p w14:paraId="235E182B" w14:textId="77777777" w:rsidR="0054011D" w:rsidRPr="00C04DD5" w:rsidRDefault="0054011D" w:rsidP="0054011D">
            <w:pPr>
              <w:jc w:val="left"/>
              <w:rPr>
                <w:color w:val="000000"/>
                <w:sz w:val="22"/>
                <w:szCs w:val="22"/>
                <w:lang w:val="en-ZA" w:eastAsia="en-ZA"/>
              </w:rPr>
            </w:pPr>
          </w:p>
        </w:tc>
        <w:tc>
          <w:tcPr>
            <w:tcW w:w="999" w:type="dxa"/>
            <w:shd w:val="clear" w:color="auto" w:fill="auto"/>
            <w:vAlign w:val="bottom"/>
            <w:hideMark/>
          </w:tcPr>
          <w:p w14:paraId="6BD1EC3B" w14:textId="77777777" w:rsidR="0054011D" w:rsidRPr="00C04DD5" w:rsidRDefault="0054011D" w:rsidP="0054011D">
            <w:pPr>
              <w:jc w:val="center"/>
              <w:rPr>
                <w:b/>
                <w:bCs/>
                <w:color w:val="000000"/>
                <w:sz w:val="22"/>
                <w:szCs w:val="22"/>
                <w:lang w:val="en-ZA" w:eastAsia="en-ZA"/>
              </w:rPr>
            </w:pPr>
            <w:r w:rsidRPr="00C04DD5">
              <w:rPr>
                <w:b/>
                <w:bCs/>
                <w:color w:val="000000"/>
                <w:sz w:val="22"/>
                <w:szCs w:val="22"/>
                <w:lang w:val="en-ZA" w:eastAsia="en-ZA"/>
              </w:rPr>
              <w:t>Number</w:t>
            </w:r>
          </w:p>
        </w:tc>
        <w:tc>
          <w:tcPr>
            <w:tcW w:w="1134" w:type="dxa"/>
            <w:shd w:val="clear" w:color="auto" w:fill="auto"/>
            <w:vAlign w:val="bottom"/>
            <w:hideMark/>
          </w:tcPr>
          <w:p w14:paraId="6F608B21" w14:textId="77777777" w:rsidR="0054011D" w:rsidRPr="00C04DD5" w:rsidRDefault="0054011D" w:rsidP="0054011D">
            <w:pPr>
              <w:jc w:val="center"/>
              <w:rPr>
                <w:b/>
                <w:bCs/>
                <w:color w:val="000000"/>
                <w:sz w:val="22"/>
                <w:szCs w:val="22"/>
                <w:lang w:val="en-ZA" w:eastAsia="en-ZA"/>
              </w:rPr>
            </w:pPr>
            <w:r w:rsidRPr="00C04DD5">
              <w:rPr>
                <w:b/>
                <w:bCs/>
                <w:color w:val="000000"/>
                <w:sz w:val="22"/>
                <w:szCs w:val="22"/>
                <w:lang w:val="en-ZA" w:eastAsia="en-ZA"/>
              </w:rPr>
              <w:t>Percent</w:t>
            </w:r>
          </w:p>
        </w:tc>
        <w:tc>
          <w:tcPr>
            <w:tcW w:w="1134" w:type="dxa"/>
            <w:shd w:val="clear" w:color="auto" w:fill="auto"/>
            <w:vAlign w:val="bottom"/>
            <w:hideMark/>
          </w:tcPr>
          <w:p w14:paraId="65C6649A" w14:textId="77777777" w:rsidR="0054011D" w:rsidRPr="00C04DD5" w:rsidRDefault="0054011D" w:rsidP="0054011D">
            <w:pPr>
              <w:jc w:val="center"/>
              <w:rPr>
                <w:b/>
                <w:bCs/>
                <w:color w:val="000000"/>
                <w:sz w:val="22"/>
                <w:szCs w:val="22"/>
                <w:lang w:val="en-ZA" w:eastAsia="en-ZA"/>
              </w:rPr>
            </w:pPr>
            <w:r w:rsidRPr="00C04DD5">
              <w:rPr>
                <w:b/>
                <w:bCs/>
                <w:color w:val="000000"/>
                <w:sz w:val="22"/>
                <w:szCs w:val="22"/>
                <w:lang w:val="en-ZA" w:eastAsia="en-ZA"/>
              </w:rPr>
              <w:t>Number</w:t>
            </w:r>
          </w:p>
        </w:tc>
        <w:tc>
          <w:tcPr>
            <w:tcW w:w="1760" w:type="dxa"/>
            <w:shd w:val="clear" w:color="auto" w:fill="auto"/>
            <w:vAlign w:val="bottom"/>
            <w:hideMark/>
          </w:tcPr>
          <w:p w14:paraId="070E4C47" w14:textId="77777777" w:rsidR="0054011D" w:rsidRPr="00C04DD5" w:rsidRDefault="0054011D" w:rsidP="0054011D">
            <w:pPr>
              <w:jc w:val="center"/>
              <w:rPr>
                <w:b/>
                <w:bCs/>
                <w:color w:val="000000"/>
                <w:sz w:val="22"/>
                <w:szCs w:val="22"/>
                <w:lang w:val="en-ZA" w:eastAsia="en-ZA"/>
              </w:rPr>
            </w:pPr>
            <w:r w:rsidRPr="00C04DD5">
              <w:rPr>
                <w:b/>
                <w:bCs/>
                <w:color w:val="000000"/>
                <w:sz w:val="22"/>
                <w:szCs w:val="22"/>
                <w:lang w:val="en-ZA" w:eastAsia="en-ZA"/>
              </w:rPr>
              <w:t>Percent</w:t>
            </w:r>
          </w:p>
        </w:tc>
        <w:tc>
          <w:tcPr>
            <w:tcW w:w="999" w:type="dxa"/>
            <w:shd w:val="clear" w:color="auto" w:fill="auto"/>
            <w:vAlign w:val="bottom"/>
            <w:hideMark/>
          </w:tcPr>
          <w:p w14:paraId="4A90FB96" w14:textId="77777777" w:rsidR="0054011D" w:rsidRPr="00C04DD5" w:rsidRDefault="0054011D" w:rsidP="0054011D">
            <w:pPr>
              <w:jc w:val="center"/>
              <w:rPr>
                <w:b/>
                <w:bCs/>
                <w:color w:val="000000"/>
                <w:sz w:val="22"/>
                <w:szCs w:val="22"/>
                <w:lang w:val="en-ZA" w:eastAsia="en-ZA"/>
              </w:rPr>
            </w:pPr>
            <w:r w:rsidRPr="00C04DD5">
              <w:rPr>
                <w:b/>
                <w:bCs/>
                <w:color w:val="000000"/>
                <w:sz w:val="22"/>
                <w:szCs w:val="22"/>
                <w:lang w:val="en-ZA" w:eastAsia="en-ZA"/>
              </w:rPr>
              <w:t>Number</w:t>
            </w:r>
          </w:p>
        </w:tc>
        <w:tc>
          <w:tcPr>
            <w:tcW w:w="1694" w:type="dxa"/>
            <w:shd w:val="clear" w:color="auto" w:fill="auto"/>
            <w:vAlign w:val="bottom"/>
            <w:hideMark/>
          </w:tcPr>
          <w:p w14:paraId="37108162" w14:textId="77777777" w:rsidR="0054011D" w:rsidRPr="00C04DD5" w:rsidRDefault="0054011D" w:rsidP="0054011D">
            <w:pPr>
              <w:jc w:val="center"/>
              <w:rPr>
                <w:b/>
                <w:bCs/>
                <w:color w:val="000000"/>
                <w:sz w:val="22"/>
                <w:szCs w:val="22"/>
                <w:lang w:val="en-ZA" w:eastAsia="en-ZA"/>
              </w:rPr>
            </w:pPr>
            <w:r w:rsidRPr="00C04DD5">
              <w:rPr>
                <w:b/>
                <w:bCs/>
                <w:color w:val="000000"/>
                <w:sz w:val="22"/>
                <w:szCs w:val="22"/>
                <w:lang w:val="en-ZA" w:eastAsia="en-ZA"/>
              </w:rPr>
              <w:t>Percent</w:t>
            </w:r>
          </w:p>
        </w:tc>
      </w:tr>
      <w:tr w:rsidR="0054011D" w:rsidRPr="00C04DD5" w14:paraId="3A867295" w14:textId="77777777" w:rsidTr="009634CB">
        <w:trPr>
          <w:trHeight w:val="300"/>
        </w:trPr>
        <w:tc>
          <w:tcPr>
            <w:tcW w:w="1646" w:type="dxa"/>
            <w:shd w:val="clear" w:color="auto" w:fill="auto"/>
            <w:hideMark/>
          </w:tcPr>
          <w:p w14:paraId="3505AA75" w14:textId="77777777" w:rsidR="0054011D" w:rsidRPr="00C04DD5" w:rsidRDefault="0054011D" w:rsidP="0054011D">
            <w:pPr>
              <w:jc w:val="left"/>
              <w:rPr>
                <w:color w:val="000000"/>
                <w:sz w:val="22"/>
                <w:szCs w:val="22"/>
                <w:lang w:val="en-ZA" w:eastAsia="en-ZA"/>
              </w:rPr>
            </w:pPr>
            <w:r w:rsidRPr="00C04DD5">
              <w:rPr>
                <w:color w:val="000000"/>
                <w:sz w:val="22"/>
                <w:szCs w:val="22"/>
                <w:lang w:val="en-ZA" w:eastAsia="en-ZA"/>
              </w:rPr>
              <w:t>Total</w:t>
            </w:r>
          </w:p>
        </w:tc>
        <w:tc>
          <w:tcPr>
            <w:tcW w:w="999" w:type="dxa"/>
            <w:shd w:val="clear" w:color="auto" w:fill="auto"/>
            <w:noWrap/>
            <w:hideMark/>
          </w:tcPr>
          <w:p w14:paraId="35690EFD"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972</w:t>
            </w:r>
          </w:p>
        </w:tc>
        <w:tc>
          <w:tcPr>
            <w:tcW w:w="1134" w:type="dxa"/>
            <w:shd w:val="clear" w:color="auto" w:fill="auto"/>
            <w:noWrap/>
            <w:hideMark/>
          </w:tcPr>
          <w:p w14:paraId="1A70DA80"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73,0</w:t>
            </w:r>
          </w:p>
        </w:tc>
        <w:tc>
          <w:tcPr>
            <w:tcW w:w="1134" w:type="dxa"/>
            <w:shd w:val="clear" w:color="auto" w:fill="auto"/>
            <w:noWrap/>
            <w:hideMark/>
          </w:tcPr>
          <w:p w14:paraId="767B2B20"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625</w:t>
            </w:r>
          </w:p>
        </w:tc>
        <w:tc>
          <w:tcPr>
            <w:tcW w:w="1760" w:type="dxa"/>
            <w:shd w:val="clear" w:color="auto" w:fill="auto"/>
            <w:noWrap/>
            <w:hideMark/>
          </w:tcPr>
          <w:p w14:paraId="6E326787"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47,0</w:t>
            </w:r>
          </w:p>
        </w:tc>
        <w:tc>
          <w:tcPr>
            <w:tcW w:w="999" w:type="dxa"/>
            <w:shd w:val="clear" w:color="auto" w:fill="auto"/>
            <w:noWrap/>
            <w:hideMark/>
          </w:tcPr>
          <w:p w14:paraId="1EBA9E75"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1016</w:t>
            </w:r>
          </w:p>
        </w:tc>
        <w:tc>
          <w:tcPr>
            <w:tcW w:w="1694" w:type="dxa"/>
            <w:shd w:val="clear" w:color="auto" w:fill="auto"/>
            <w:noWrap/>
            <w:hideMark/>
          </w:tcPr>
          <w:p w14:paraId="785D9E15"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76,6</w:t>
            </w:r>
          </w:p>
        </w:tc>
      </w:tr>
      <w:tr w:rsidR="0054011D" w:rsidRPr="00C04DD5" w14:paraId="35271CBB" w14:textId="77777777" w:rsidTr="009634CB">
        <w:trPr>
          <w:trHeight w:val="290"/>
        </w:trPr>
        <w:tc>
          <w:tcPr>
            <w:tcW w:w="1646" w:type="dxa"/>
            <w:shd w:val="clear" w:color="auto" w:fill="auto"/>
            <w:hideMark/>
          </w:tcPr>
          <w:p w14:paraId="52E687C8" w14:textId="77777777" w:rsidR="0054011D" w:rsidRPr="00C04DD5" w:rsidRDefault="0054011D" w:rsidP="0054011D">
            <w:pPr>
              <w:jc w:val="left"/>
              <w:rPr>
                <w:color w:val="000000"/>
                <w:sz w:val="22"/>
                <w:szCs w:val="22"/>
                <w:lang w:val="en-ZA" w:eastAsia="en-ZA"/>
              </w:rPr>
            </w:pPr>
            <w:r w:rsidRPr="00C04DD5">
              <w:rPr>
                <w:color w:val="000000"/>
                <w:sz w:val="22"/>
                <w:szCs w:val="22"/>
                <w:lang w:val="en-ZA" w:eastAsia="en-ZA"/>
              </w:rPr>
              <w:t>Male</w:t>
            </w:r>
          </w:p>
        </w:tc>
        <w:tc>
          <w:tcPr>
            <w:tcW w:w="999" w:type="dxa"/>
            <w:shd w:val="clear" w:color="auto" w:fill="auto"/>
            <w:noWrap/>
            <w:hideMark/>
          </w:tcPr>
          <w:p w14:paraId="70F3F2B3"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432</w:t>
            </w:r>
          </w:p>
        </w:tc>
        <w:tc>
          <w:tcPr>
            <w:tcW w:w="1134" w:type="dxa"/>
            <w:shd w:val="clear" w:color="auto" w:fill="auto"/>
            <w:noWrap/>
            <w:hideMark/>
          </w:tcPr>
          <w:p w14:paraId="59B29E35"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75,4</w:t>
            </w:r>
          </w:p>
        </w:tc>
        <w:tc>
          <w:tcPr>
            <w:tcW w:w="1134" w:type="dxa"/>
            <w:shd w:val="clear" w:color="auto" w:fill="auto"/>
            <w:noWrap/>
            <w:hideMark/>
          </w:tcPr>
          <w:p w14:paraId="346C47B9"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251</w:t>
            </w:r>
          </w:p>
        </w:tc>
        <w:tc>
          <w:tcPr>
            <w:tcW w:w="1760" w:type="dxa"/>
            <w:shd w:val="clear" w:color="auto" w:fill="auto"/>
            <w:noWrap/>
            <w:hideMark/>
          </w:tcPr>
          <w:p w14:paraId="39085056"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44,0</w:t>
            </w:r>
          </w:p>
        </w:tc>
        <w:tc>
          <w:tcPr>
            <w:tcW w:w="999" w:type="dxa"/>
            <w:shd w:val="clear" w:color="auto" w:fill="auto"/>
            <w:noWrap/>
            <w:hideMark/>
          </w:tcPr>
          <w:p w14:paraId="0EFEBBB3"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426</w:t>
            </w:r>
          </w:p>
        </w:tc>
        <w:tc>
          <w:tcPr>
            <w:tcW w:w="1694" w:type="dxa"/>
            <w:shd w:val="clear" w:color="auto" w:fill="auto"/>
            <w:noWrap/>
            <w:hideMark/>
          </w:tcPr>
          <w:p w14:paraId="5D738E4E"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74,9</w:t>
            </w:r>
          </w:p>
        </w:tc>
      </w:tr>
      <w:tr w:rsidR="0054011D" w:rsidRPr="00C04DD5" w14:paraId="240BFE3B" w14:textId="77777777" w:rsidTr="009634CB">
        <w:trPr>
          <w:trHeight w:val="290"/>
        </w:trPr>
        <w:tc>
          <w:tcPr>
            <w:tcW w:w="1646" w:type="dxa"/>
            <w:shd w:val="clear" w:color="auto" w:fill="auto"/>
            <w:hideMark/>
          </w:tcPr>
          <w:p w14:paraId="3885F5F8" w14:textId="77777777" w:rsidR="0054011D" w:rsidRPr="00C04DD5" w:rsidRDefault="0054011D" w:rsidP="0054011D">
            <w:pPr>
              <w:jc w:val="left"/>
              <w:rPr>
                <w:color w:val="000000"/>
                <w:sz w:val="22"/>
                <w:szCs w:val="22"/>
                <w:lang w:val="en-ZA" w:eastAsia="en-ZA"/>
              </w:rPr>
            </w:pPr>
            <w:r w:rsidRPr="00C04DD5">
              <w:rPr>
                <w:color w:val="000000"/>
                <w:sz w:val="22"/>
                <w:szCs w:val="22"/>
                <w:lang w:val="en-ZA" w:eastAsia="en-ZA"/>
              </w:rPr>
              <w:t>Female</w:t>
            </w:r>
          </w:p>
        </w:tc>
        <w:tc>
          <w:tcPr>
            <w:tcW w:w="999" w:type="dxa"/>
            <w:shd w:val="clear" w:color="auto" w:fill="auto"/>
            <w:noWrap/>
            <w:hideMark/>
          </w:tcPr>
          <w:p w14:paraId="063A023D"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540</w:t>
            </w:r>
          </w:p>
        </w:tc>
        <w:tc>
          <w:tcPr>
            <w:tcW w:w="1134" w:type="dxa"/>
            <w:shd w:val="clear" w:color="auto" w:fill="auto"/>
            <w:noWrap/>
            <w:hideMark/>
          </w:tcPr>
          <w:p w14:paraId="7A749B26"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71,2</w:t>
            </w:r>
          </w:p>
        </w:tc>
        <w:tc>
          <w:tcPr>
            <w:tcW w:w="1134" w:type="dxa"/>
            <w:shd w:val="clear" w:color="auto" w:fill="auto"/>
            <w:noWrap/>
            <w:hideMark/>
          </w:tcPr>
          <w:p w14:paraId="6670FB76"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374</w:t>
            </w:r>
          </w:p>
        </w:tc>
        <w:tc>
          <w:tcPr>
            <w:tcW w:w="1760" w:type="dxa"/>
            <w:shd w:val="clear" w:color="auto" w:fill="auto"/>
            <w:noWrap/>
            <w:hideMark/>
          </w:tcPr>
          <w:p w14:paraId="176BC50C"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49,3</w:t>
            </w:r>
          </w:p>
        </w:tc>
        <w:tc>
          <w:tcPr>
            <w:tcW w:w="999" w:type="dxa"/>
            <w:shd w:val="clear" w:color="auto" w:fill="auto"/>
            <w:noWrap/>
            <w:hideMark/>
          </w:tcPr>
          <w:p w14:paraId="1C731569"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590</w:t>
            </w:r>
          </w:p>
        </w:tc>
        <w:tc>
          <w:tcPr>
            <w:tcW w:w="1694" w:type="dxa"/>
            <w:shd w:val="clear" w:color="auto" w:fill="auto"/>
            <w:noWrap/>
            <w:hideMark/>
          </w:tcPr>
          <w:p w14:paraId="06090B87"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77,9</w:t>
            </w:r>
          </w:p>
        </w:tc>
      </w:tr>
      <w:tr w:rsidR="0054011D" w:rsidRPr="00C04DD5" w14:paraId="111C8A10" w14:textId="77777777" w:rsidTr="009634CB">
        <w:trPr>
          <w:trHeight w:val="290"/>
        </w:trPr>
        <w:tc>
          <w:tcPr>
            <w:tcW w:w="1646" w:type="dxa"/>
            <w:shd w:val="clear" w:color="auto" w:fill="auto"/>
            <w:hideMark/>
          </w:tcPr>
          <w:p w14:paraId="7B24DC25" w14:textId="77777777" w:rsidR="0054011D" w:rsidRPr="00C04DD5" w:rsidRDefault="0054011D" w:rsidP="0054011D">
            <w:pPr>
              <w:jc w:val="left"/>
              <w:rPr>
                <w:color w:val="000000"/>
                <w:sz w:val="22"/>
                <w:szCs w:val="22"/>
                <w:lang w:val="en-ZA" w:eastAsia="en-ZA"/>
              </w:rPr>
            </w:pPr>
            <w:r w:rsidRPr="00C04DD5">
              <w:rPr>
                <w:color w:val="000000"/>
                <w:sz w:val="22"/>
                <w:szCs w:val="22"/>
                <w:lang w:val="en-ZA" w:eastAsia="en-ZA"/>
              </w:rPr>
              <w:t>36- 41</w:t>
            </w:r>
          </w:p>
        </w:tc>
        <w:tc>
          <w:tcPr>
            <w:tcW w:w="999" w:type="dxa"/>
            <w:shd w:val="clear" w:color="auto" w:fill="auto"/>
            <w:noWrap/>
            <w:hideMark/>
          </w:tcPr>
          <w:p w14:paraId="501E78EB"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104</w:t>
            </w:r>
          </w:p>
        </w:tc>
        <w:tc>
          <w:tcPr>
            <w:tcW w:w="1134" w:type="dxa"/>
            <w:shd w:val="clear" w:color="auto" w:fill="auto"/>
            <w:noWrap/>
            <w:hideMark/>
          </w:tcPr>
          <w:p w14:paraId="3C11A46A"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71,7</w:t>
            </w:r>
          </w:p>
        </w:tc>
        <w:tc>
          <w:tcPr>
            <w:tcW w:w="1134" w:type="dxa"/>
            <w:shd w:val="clear" w:color="auto" w:fill="auto"/>
            <w:noWrap/>
            <w:hideMark/>
          </w:tcPr>
          <w:p w14:paraId="0BDD5692"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72</w:t>
            </w:r>
          </w:p>
        </w:tc>
        <w:tc>
          <w:tcPr>
            <w:tcW w:w="1760" w:type="dxa"/>
            <w:shd w:val="clear" w:color="auto" w:fill="auto"/>
            <w:noWrap/>
            <w:hideMark/>
          </w:tcPr>
          <w:p w14:paraId="454ECD45"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49,7</w:t>
            </w:r>
          </w:p>
        </w:tc>
        <w:tc>
          <w:tcPr>
            <w:tcW w:w="999" w:type="dxa"/>
            <w:shd w:val="clear" w:color="auto" w:fill="auto"/>
            <w:noWrap/>
            <w:hideMark/>
          </w:tcPr>
          <w:p w14:paraId="7B25ACAD"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107</w:t>
            </w:r>
          </w:p>
        </w:tc>
        <w:tc>
          <w:tcPr>
            <w:tcW w:w="1694" w:type="dxa"/>
            <w:shd w:val="clear" w:color="auto" w:fill="auto"/>
            <w:noWrap/>
            <w:hideMark/>
          </w:tcPr>
          <w:p w14:paraId="6F5E562A"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73,8</w:t>
            </w:r>
          </w:p>
        </w:tc>
      </w:tr>
      <w:tr w:rsidR="0054011D" w:rsidRPr="00C04DD5" w14:paraId="66F5A2F0" w14:textId="77777777" w:rsidTr="009634CB">
        <w:trPr>
          <w:trHeight w:val="290"/>
        </w:trPr>
        <w:tc>
          <w:tcPr>
            <w:tcW w:w="1646" w:type="dxa"/>
            <w:shd w:val="clear" w:color="auto" w:fill="auto"/>
            <w:hideMark/>
          </w:tcPr>
          <w:p w14:paraId="0EE94495" w14:textId="77777777" w:rsidR="0054011D" w:rsidRPr="00C04DD5" w:rsidRDefault="0054011D" w:rsidP="0054011D">
            <w:pPr>
              <w:jc w:val="left"/>
              <w:rPr>
                <w:color w:val="000000"/>
                <w:sz w:val="22"/>
                <w:szCs w:val="22"/>
                <w:lang w:val="en-ZA" w:eastAsia="en-ZA"/>
              </w:rPr>
            </w:pPr>
            <w:r w:rsidRPr="00C04DD5">
              <w:rPr>
                <w:color w:val="000000"/>
                <w:sz w:val="22"/>
                <w:szCs w:val="22"/>
                <w:lang w:val="en-ZA" w:eastAsia="en-ZA"/>
              </w:rPr>
              <w:t>42-47</w:t>
            </w:r>
          </w:p>
        </w:tc>
        <w:tc>
          <w:tcPr>
            <w:tcW w:w="999" w:type="dxa"/>
            <w:shd w:val="clear" w:color="auto" w:fill="auto"/>
            <w:noWrap/>
            <w:hideMark/>
          </w:tcPr>
          <w:p w14:paraId="25F8C785"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118</w:t>
            </w:r>
          </w:p>
        </w:tc>
        <w:tc>
          <w:tcPr>
            <w:tcW w:w="1134" w:type="dxa"/>
            <w:shd w:val="clear" w:color="auto" w:fill="auto"/>
            <w:noWrap/>
            <w:hideMark/>
          </w:tcPr>
          <w:p w14:paraId="540B066B"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76,6</w:t>
            </w:r>
          </w:p>
        </w:tc>
        <w:tc>
          <w:tcPr>
            <w:tcW w:w="1134" w:type="dxa"/>
            <w:shd w:val="clear" w:color="auto" w:fill="auto"/>
            <w:noWrap/>
            <w:hideMark/>
          </w:tcPr>
          <w:p w14:paraId="46020D30"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81</w:t>
            </w:r>
          </w:p>
        </w:tc>
        <w:tc>
          <w:tcPr>
            <w:tcW w:w="1760" w:type="dxa"/>
            <w:shd w:val="clear" w:color="auto" w:fill="auto"/>
            <w:noWrap/>
            <w:hideMark/>
          </w:tcPr>
          <w:p w14:paraId="57C0CDDE"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52,6</w:t>
            </w:r>
          </w:p>
        </w:tc>
        <w:tc>
          <w:tcPr>
            <w:tcW w:w="999" w:type="dxa"/>
            <w:shd w:val="clear" w:color="auto" w:fill="auto"/>
            <w:noWrap/>
            <w:hideMark/>
          </w:tcPr>
          <w:p w14:paraId="1AA698EA"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124</w:t>
            </w:r>
          </w:p>
        </w:tc>
        <w:tc>
          <w:tcPr>
            <w:tcW w:w="1694" w:type="dxa"/>
            <w:shd w:val="clear" w:color="auto" w:fill="auto"/>
            <w:noWrap/>
            <w:hideMark/>
          </w:tcPr>
          <w:p w14:paraId="044505A1"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80,5</w:t>
            </w:r>
          </w:p>
        </w:tc>
      </w:tr>
      <w:tr w:rsidR="0054011D" w:rsidRPr="00C04DD5" w14:paraId="3A2FD571" w14:textId="77777777" w:rsidTr="009634CB">
        <w:trPr>
          <w:trHeight w:val="290"/>
        </w:trPr>
        <w:tc>
          <w:tcPr>
            <w:tcW w:w="1646" w:type="dxa"/>
            <w:shd w:val="clear" w:color="auto" w:fill="auto"/>
            <w:hideMark/>
          </w:tcPr>
          <w:p w14:paraId="7878CCE4" w14:textId="77777777" w:rsidR="0054011D" w:rsidRPr="00C04DD5" w:rsidRDefault="0054011D" w:rsidP="0054011D">
            <w:pPr>
              <w:jc w:val="left"/>
              <w:rPr>
                <w:color w:val="000000"/>
                <w:sz w:val="22"/>
                <w:szCs w:val="22"/>
                <w:lang w:val="en-ZA" w:eastAsia="en-ZA"/>
              </w:rPr>
            </w:pPr>
            <w:r w:rsidRPr="00C04DD5">
              <w:rPr>
                <w:color w:val="000000"/>
                <w:sz w:val="22"/>
                <w:szCs w:val="22"/>
                <w:lang w:val="en-ZA" w:eastAsia="en-ZA"/>
              </w:rPr>
              <w:t>48-53</w:t>
            </w:r>
          </w:p>
        </w:tc>
        <w:tc>
          <w:tcPr>
            <w:tcW w:w="999" w:type="dxa"/>
            <w:shd w:val="clear" w:color="auto" w:fill="auto"/>
            <w:noWrap/>
            <w:hideMark/>
          </w:tcPr>
          <w:p w14:paraId="4D5942C2"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331</w:t>
            </w:r>
          </w:p>
        </w:tc>
        <w:tc>
          <w:tcPr>
            <w:tcW w:w="1134" w:type="dxa"/>
            <w:shd w:val="clear" w:color="auto" w:fill="auto"/>
            <w:noWrap/>
            <w:hideMark/>
          </w:tcPr>
          <w:p w14:paraId="7462F719"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74,0</w:t>
            </w:r>
          </w:p>
        </w:tc>
        <w:tc>
          <w:tcPr>
            <w:tcW w:w="1134" w:type="dxa"/>
            <w:shd w:val="clear" w:color="auto" w:fill="auto"/>
            <w:noWrap/>
            <w:hideMark/>
          </w:tcPr>
          <w:p w14:paraId="13AE6622"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218</w:t>
            </w:r>
          </w:p>
        </w:tc>
        <w:tc>
          <w:tcPr>
            <w:tcW w:w="1760" w:type="dxa"/>
            <w:shd w:val="clear" w:color="auto" w:fill="auto"/>
            <w:noWrap/>
            <w:hideMark/>
          </w:tcPr>
          <w:p w14:paraId="2490D722"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48,8</w:t>
            </w:r>
          </w:p>
        </w:tc>
        <w:tc>
          <w:tcPr>
            <w:tcW w:w="999" w:type="dxa"/>
            <w:shd w:val="clear" w:color="auto" w:fill="auto"/>
            <w:noWrap/>
            <w:hideMark/>
          </w:tcPr>
          <w:p w14:paraId="6399F057"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316</w:t>
            </w:r>
          </w:p>
        </w:tc>
        <w:tc>
          <w:tcPr>
            <w:tcW w:w="1694" w:type="dxa"/>
            <w:shd w:val="clear" w:color="auto" w:fill="auto"/>
            <w:noWrap/>
            <w:hideMark/>
          </w:tcPr>
          <w:p w14:paraId="23A63444"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71,5</w:t>
            </w:r>
          </w:p>
        </w:tc>
      </w:tr>
      <w:tr w:rsidR="0054011D" w:rsidRPr="00C04DD5" w14:paraId="59375BA5" w14:textId="77777777" w:rsidTr="009634CB">
        <w:trPr>
          <w:trHeight w:val="290"/>
        </w:trPr>
        <w:tc>
          <w:tcPr>
            <w:tcW w:w="1646" w:type="dxa"/>
            <w:shd w:val="clear" w:color="auto" w:fill="auto"/>
            <w:hideMark/>
          </w:tcPr>
          <w:p w14:paraId="581C277E" w14:textId="77777777" w:rsidR="0054011D" w:rsidRPr="00C04DD5" w:rsidRDefault="0054011D" w:rsidP="0054011D">
            <w:pPr>
              <w:jc w:val="left"/>
              <w:rPr>
                <w:color w:val="000000"/>
                <w:sz w:val="22"/>
                <w:szCs w:val="22"/>
                <w:lang w:val="en-ZA" w:eastAsia="en-ZA"/>
              </w:rPr>
            </w:pPr>
            <w:r w:rsidRPr="00C04DD5">
              <w:rPr>
                <w:color w:val="000000"/>
                <w:sz w:val="22"/>
                <w:szCs w:val="22"/>
                <w:lang w:val="en-ZA" w:eastAsia="en-ZA"/>
              </w:rPr>
              <w:t>54-59</w:t>
            </w:r>
          </w:p>
        </w:tc>
        <w:tc>
          <w:tcPr>
            <w:tcW w:w="999" w:type="dxa"/>
            <w:shd w:val="clear" w:color="auto" w:fill="auto"/>
            <w:noWrap/>
            <w:hideMark/>
          </w:tcPr>
          <w:p w14:paraId="4B23E5A3"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419</w:t>
            </w:r>
          </w:p>
        </w:tc>
        <w:tc>
          <w:tcPr>
            <w:tcW w:w="1134" w:type="dxa"/>
            <w:shd w:val="clear" w:color="auto" w:fill="auto"/>
            <w:noWrap/>
            <w:hideMark/>
          </w:tcPr>
          <w:p w14:paraId="3B2D8864"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71,6</w:t>
            </w:r>
          </w:p>
        </w:tc>
        <w:tc>
          <w:tcPr>
            <w:tcW w:w="1134" w:type="dxa"/>
            <w:shd w:val="clear" w:color="auto" w:fill="auto"/>
            <w:noWrap/>
            <w:hideMark/>
          </w:tcPr>
          <w:p w14:paraId="5CD62690"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254</w:t>
            </w:r>
          </w:p>
        </w:tc>
        <w:tc>
          <w:tcPr>
            <w:tcW w:w="1760" w:type="dxa"/>
            <w:shd w:val="clear" w:color="auto" w:fill="auto"/>
            <w:noWrap/>
            <w:hideMark/>
          </w:tcPr>
          <w:p w14:paraId="1E925208"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43,6</w:t>
            </w:r>
          </w:p>
        </w:tc>
        <w:tc>
          <w:tcPr>
            <w:tcW w:w="999" w:type="dxa"/>
            <w:shd w:val="clear" w:color="auto" w:fill="auto"/>
            <w:noWrap/>
            <w:hideMark/>
          </w:tcPr>
          <w:p w14:paraId="6E61D013"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469</w:t>
            </w:r>
          </w:p>
        </w:tc>
        <w:tc>
          <w:tcPr>
            <w:tcW w:w="1694" w:type="dxa"/>
            <w:shd w:val="clear" w:color="auto" w:fill="auto"/>
            <w:noWrap/>
            <w:hideMark/>
          </w:tcPr>
          <w:p w14:paraId="39785A92"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80,2</w:t>
            </w:r>
          </w:p>
        </w:tc>
      </w:tr>
      <w:tr w:rsidR="0054011D" w:rsidRPr="00C04DD5" w14:paraId="0386A06E" w14:textId="77777777" w:rsidTr="009634CB">
        <w:trPr>
          <w:trHeight w:val="290"/>
        </w:trPr>
        <w:tc>
          <w:tcPr>
            <w:tcW w:w="1646" w:type="dxa"/>
            <w:shd w:val="clear" w:color="auto" w:fill="auto"/>
            <w:hideMark/>
          </w:tcPr>
          <w:p w14:paraId="3BC3A328" w14:textId="77777777" w:rsidR="0054011D" w:rsidRPr="00C04DD5" w:rsidRDefault="0054011D" w:rsidP="0054011D">
            <w:pPr>
              <w:jc w:val="left"/>
              <w:rPr>
                <w:color w:val="000000"/>
                <w:sz w:val="22"/>
                <w:szCs w:val="22"/>
                <w:lang w:val="en-ZA" w:eastAsia="en-ZA"/>
              </w:rPr>
            </w:pPr>
            <w:proofErr w:type="spellStart"/>
            <w:r w:rsidRPr="00C04DD5">
              <w:rPr>
                <w:color w:val="000000"/>
                <w:sz w:val="22"/>
                <w:szCs w:val="22"/>
                <w:lang w:val="en-ZA" w:eastAsia="en-ZA"/>
              </w:rPr>
              <w:t>Rumphi</w:t>
            </w:r>
            <w:proofErr w:type="spellEnd"/>
          </w:p>
        </w:tc>
        <w:tc>
          <w:tcPr>
            <w:tcW w:w="999" w:type="dxa"/>
            <w:shd w:val="clear" w:color="auto" w:fill="auto"/>
            <w:noWrap/>
            <w:hideMark/>
          </w:tcPr>
          <w:p w14:paraId="5B5703AE"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101</w:t>
            </w:r>
          </w:p>
        </w:tc>
        <w:tc>
          <w:tcPr>
            <w:tcW w:w="1134" w:type="dxa"/>
            <w:shd w:val="clear" w:color="auto" w:fill="auto"/>
            <w:noWrap/>
            <w:hideMark/>
          </w:tcPr>
          <w:p w14:paraId="3435155C"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67,8</w:t>
            </w:r>
          </w:p>
        </w:tc>
        <w:tc>
          <w:tcPr>
            <w:tcW w:w="1134" w:type="dxa"/>
            <w:shd w:val="clear" w:color="auto" w:fill="auto"/>
            <w:noWrap/>
            <w:hideMark/>
          </w:tcPr>
          <w:p w14:paraId="73813A84"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76</w:t>
            </w:r>
          </w:p>
        </w:tc>
        <w:tc>
          <w:tcPr>
            <w:tcW w:w="1760" w:type="dxa"/>
            <w:shd w:val="clear" w:color="auto" w:fill="auto"/>
            <w:noWrap/>
            <w:hideMark/>
          </w:tcPr>
          <w:p w14:paraId="3FAEE0D3"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51,4</w:t>
            </w:r>
          </w:p>
        </w:tc>
        <w:tc>
          <w:tcPr>
            <w:tcW w:w="999" w:type="dxa"/>
            <w:shd w:val="clear" w:color="auto" w:fill="auto"/>
            <w:noWrap/>
            <w:hideMark/>
          </w:tcPr>
          <w:p w14:paraId="32F3D6B2"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55</w:t>
            </w:r>
          </w:p>
        </w:tc>
        <w:tc>
          <w:tcPr>
            <w:tcW w:w="1694" w:type="dxa"/>
            <w:shd w:val="clear" w:color="auto" w:fill="auto"/>
            <w:noWrap/>
            <w:hideMark/>
          </w:tcPr>
          <w:p w14:paraId="4F802E8C"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37,4</w:t>
            </w:r>
          </w:p>
        </w:tc>
      </w:tr>
      <w:tr w:rsidR="0054011D" w:rsidRPr="00C04DD5" w14:paraId="2C72A8A6" w14:textId="77777777" w:rsidTr="009634CB">
        <w:trPr>
          <w:trHeight w:val="290"/>
        </w:trPr>
        <w:tc>
          <w:tcPr>
            <w:tcW w:w="1646" w:type="dxa"/>
            <w:shd w:val="clear" w:color="auto" w:fill="auto"/>
            <w:hideMark/>
          </w:tcPr>
          <w:p w14:paraId="5EC56131" w14:textId="77777777" w:rsidR="0054011D" w:rsidRPr="00C04DD5" w:rsidRDefault="0054011D" w:rsidP="0054011D">
            <w:pPr>
              <w:jc w:val="left"/>
              <w:rPr>
                <w:color w:val="000000"/>
                <w:sz w:val="22"/>
                <w:szCs w:val="22"/>
                <w:lang w:val="en-ZA" w:eastAsia="en-ZA"/>
              </w:rPr>
            </w:pPr>
            <w:r w:rsidRPr="00C04DD5">
              <w:rPr>
                <w:color w:val="000000"/>
                <w:sz w:val="22"/>
                <w:szCs w:val="22"/>
                <w:lang w:val="en-ZA" w:eastAsia="en-ZA"/>
              </w:rPr>
              <w:t>Dowa</w:t>
            </w:r>
          </w:p>
        </w:tc>
        <w:tc>
          <w:tcPr>
            <w:tcW w:w="999" w:type="dxa"/>
            <w:shd w:val="clear" w:color="auto" w:fill="auto"/>
            <w:noWrap/>
            <w:hideMark/>
          </w:tcPr>
          <w:p w14:paraId="552E8EB5"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151</w:t>
            </w:r>
          </w:p>
        </w:tc>
        <w:tc>
          <w:tcPr>
            <w:tcW w:w="1134" w:type="dxa"/>
            <w:shd w:val="clear" w:color="auto" w:fill="auto"/>
            <w:noWrap/>
            <w:hideMark/>
          </w:tcPr>
          <w:p w14:paraId="7625A3E5"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61,6</w:t>
            </w:r>
          </w:p>
        </w:tc>
        <w:tc>
          <w:tcPr>
            <w:tcW w:w="1134" w:type="dxa"/>
            <w:shd w:val="clear" w:color="auto" w:fill="auto"/>
            <w:noWrap/>
            <w:hideMark/>
          </w:tcPr>
          <w:p w14:paraId="1D0D88D9"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99</w:t>
            </w:r>
          </w:p>
        </w:tc>
        <w:tc>
          <w:tcPr>
            <w:tcW w:w="1760" w:type="dxa"/>
            <w:shd w:val="clear" w:color="auto" w:fill="auto"/>
            <w:noWrap/>
            <w:hideMark/>
          </w:tcPr>
          <w:p w14:paraId="2B479BAA"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40,2</w:t>
            </w:r>
          </w:p>
        </w:tc>
        <w:tc>
          <w:tcPr>
            <w:tcW w:w="999" w:type="dxa"/>
            <w:shd w:val="clear" w:color="auto" w:fill="auto"/>
            <w:noWrap/>
            <w:hideMark/>
          </w:tcPr>
          <w:p w14:paraId="752B9063"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115</w:t>
            </w:r>
          </w:p>
        </w:tc>
        <w:tc>
          <w:tcPr>
            <w:tcW w:w="1694" w:type="dxa"/>
            <w:shd w:val="clear" w:color="auto" w:fill="auto"/>
            <w:noWrap/>
            <w:hideMark/>
          </w:tcPr>
          <w:p w14:paraId="234F18AF"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47,3</w:t>
            </w:r>
          </w:p>
        </w:tc>
      </w:tr>
      <w:tr w:rsidR="0054011D" w:rsidRPr="00C04DD5" w14:paraId="23579FE6" w14:textId="77777777" w:rsidTr="009634CB">
        <w:trPr>
          <w:trHeight w:val="290"/>
        </w:trPr>
        <w:tc>
          <w:tcPr>
            <w:tcW w:w="1646" w:type="dxa"/>
            <w:shd w:val="clear" w:color="auto" w:fill="auto"/>
            <w:hideMark/>
          </w:tcPr>
          <w:p w14:paraId="45BCAF30" w14:textId="77777777" w:rsidR="0054011D" w:rsidRPr="00C04DD5" w:rsidRDefault="0054011D" w:rsidP="0054011D">
            <w:pPr>
              <w:jc w:val="left"/>
              <w:rPr>
                <w:color w:val="000000"/>
                <w:sz w:val="22"/>
                <w:szCs w:val="22"/>
                <w:lang w:val="en-ZA" w:eastAsia="en-ZA"/>
              </w:rPr>
            </w:pPr>
            <w:proofErr w:type="spellStart"/>
            <w:r w:rsidRPr="00C04DD5">
              <w:rPr>
                <w:color w:val="000000"/>
                <w:sz w:val="22"/>
                <w:szCs w:val="22"/>
                <w:lang w:val="en-ZA" w:eastAsia="en-ZA"/>
              </w:rPr>
              <w:t>Ntcheu</w:t>
            </w:r>
            <w:proofErr w:type="spellEnd"/>
          </w:p>
        </w:tc>
        <w:tc>
          <w:tcPr>
            <w:tcW w:w="999" w:type="dxa"/>
            <w:shd w:val="clear" w:color="auto" w:fill="auto"/>
            <w:noWrap/>
            <w:hideMark/>
          </w:tcPr>
          <w:p w14:paraId="729997D4"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82</w:t>
            </w:r>
          </w:p>
        </w:tc>
        <w:tc>
          <w:tcPr>
            <w:tcW w:w="1134" w:type="dxa"/>
            <w:shd w:val="clear" w:color="auto" w:fill="auto"/>
            <w:noWrap/>
            <w:hideMark/>
          </w:tcPr>
          <w:p w14:paraId="0962A697"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74,5</w:t>
            </w:r>
          </w:p>
        </w:tc>
        <w:tc>
          <w:tcPr>
            <w:tcW w:w="1134" w:type="dxa"/>
            <w:shd w:val="clear" w:color="auto" w:fill="auto"/>
            <w:noWrap/>
            <w:hideMark/>
          </w:tcPr>
          <w:p w14:paraId="289DAB06"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67</w:t>
            </w:r>
          </w:p>
        </w:tc>
        <w:tc>
          <w:tcPr>
            <w:tcW w:w="1760" w:type="dxa"/>
            <w:shd w:val="clear" w:color="auto" w:fill="auto"/>
            <w:noWrap/>
            <w:hideMark/>
          </w:tcPr>
          <w:p w14:paraId="43B6D98D"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60,9</w:t>
            </w:r>
          </w:p>
        </w:tc>
        <w:tc>
          <w:tcPr>
            <w:tcW w:w="999" w:type="dxa"/>
            <w:shd w:val="clear" w:color="auto" w:fill="auto"/>
            <w:noWrap/>
            <w:hideMark/>
          </w:tcPr>
          <w:p w14:paraId="58C4BDEE"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103</w:t>
            </w:r>
          </w:p>
        </w:tc>
        <w:tc>
          <w:tcPr>
            <w:tcW w:w="1694" w:type="dxa"/>
            <w:shd w:val="clear" w:color="auto" w:fill="auto"/>
            <w:noWrap/>
            <w:hideMark/>
          </w:tcPr>
          <w:p w14:paraId="0EB726C9"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93,6</w:t>
            </w:r>
          </w:p>
        </w:tc>
      </w:tr>
      <w:tr w:rsidR="0054011D" w:rsidRPr="00C04DD5" w14:paraId="4A3DB08F" w14:textId="77777777" w:rsidTr="009634CB">
        <w:trPr>
          <w:trHeight w:val="290"/>
        </w:trPr>
        <w:tc>
          <w:tcPr>
            <w:tcW w:w="1646" w:type="dxa"/>
            <w:shd w:val="clear" w:color="auto" w:fill="auto"/>
            <w:hideMark/>
          </w:tcPr>
          <w:p w14:paraId="739DFAD7" w14:textId="77777777" w:rsidR="0054011D" w:rsidRPr="00C04DD5" w:rsidRDefault="0054011D" w:rsidP="0054011D">
            <w:pPr>
              <w:jc w:val="left"/>
              <w:rPr>
                <w:color w:val="000000"/>
                <w:sz w:val="22"/>
                <w:szCs w:val="22"/>
                <w:lang w:val="en-ZA" w:eastAsia="en-ZA"/>
              </w:rPr>
            </w:pPr>
            <w:proofErr w:type="spellStart"/>
            <w:r w:rsidRPr="00C04DD5">
              <w:rPr>
                <w:color w:val="000000"/>
                <w:sz w:val="22"/>
                <w:szCs w:val="22"/>
                <w:lang w:val="en-ZA" w:eastAsia="en-ZA"/>
              </w:rPr>
              <w:t>Mchinji</w:t>
            </w:r>
            <w:proofErr w:type="spellEnd"/>
          </w:p>
        </w:tc>
        <w:tc>
          <w:tcPr>
            <w:tcW w:w="999" w:type="dxa"/>
            <w:shd w:val="clear" w:color="auto" w:fill="auto"/>
            <w:noWrap/>
            <w:hideMark/>
          </w:tcPr>
          <w:p w14:paraId="0EAD0477"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138</w:t>
            </w:r>
          </w:p>
        </w:tc>
        <w:tc>
          <w:tcPr>
            <w:tcW w:w="1134" w:type="dxa"/>
            <w:shd w:val="clear" w:color="auto" w:fill="auto"/>
            <w:noWrap/>
            <w:hideMark/>
          </w:tcPr>
          <w:p w14:paraId="1E911489"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94,5</w:t>
            </w:r>
          </w:p>
        </w:tc>
        <w:tc>
          <w:tcPr>
            <w:tcW w:w="1134" w:type="dxa"/>
            <w:shd w:val="clear" w:color="auto" w:fill="auto"/>
            <w:noWrap/>
            <w:hideMark/>
          </w:tcPr>
          <w:p w14:paraId="3ECD944D"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51</w:t>
            </w:r>
          </w:p>
        </w:tc>
        <w:tc>
          <w:tcPr>
            <w:tcW w:w="1760" w:type="dxa"/>
            <w:shd w:val="clear" w:color="auto" w:fill="auto"/>
            <w:noWrap/>
            <w:hideMark/>
          </w:tcPr>
          <w:p w14:paraId="6FBF2137"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34,9</w:t>
            </w:r>
          </w:p>
        </w:tc>
        <w:tc>
          <w:tcPr>
            <w:tcW w:w="999" w:type="dxa"/>
            <w:shd w:val="clear" w:color="auto" w:fill="auto"/>
            <w:noWrap/>
            <w:hideMark/>
          </w:tcPr>
          <w:p w14:paraId="126A339E"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143</w:t>
            </w:r>
          </w:p>
        </w:tc>
        <w:tc>
          <w:tcPr>
            <w:tcW w:w="1694" w:type="dxa"/>
            <w:shd w:val="clear" w:color="auto" w:fill="auto"/>
            <w:noWrap/>
            <w:hideMark/>
          </w:tcPr>
          <w:p w14:paraId="0F4AF8F6"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98,6</w:t>
            </w:r>
          </w:p>
        </w:tc>
      </w:tr>
      <w:tr w:rsidR="0054011D" w:rsidRPr="00C04DD5" w14:paraId="3C071356" w14:textId="77777777" w:rsidTr="009634CB">
        <w:trPr>
          <w:trHeight w:val="290"/>
        </w:trPr>
        <w:tc>
          <w:tcPr>
            <w:tcW w:w="1646" w:type="dxa"/>
            <w:shd w:val="clear" w:color="auto" w:fill="auto"/>
            <w:hideMark/>
          </w:tcPr>
          <w:p w14:paraId="3BAB4AD2" w14:textId="77777777" w:rsidR="0054011D" w:rsidRPr="00C04DD5" w:rsidRDefault="0054011D" w:rsidP="0054011D">
            <w:pPr>
              <w:jc w:val="left"/>
              <w:rPr>
                <w:color w:val="000000"/>
                <w:sz w:val="22"/>
                <w:szCs w:val="22"/>
                <w:lang w:val="en-ZA" w:eastAsia="en-ZA"/>
              </w:rPr>
            </w:pPr>
            <w:r w:rsidRPr="00C04DD5">
              <w:rPr>
                <w:color w:val="000000"/>
                <w:sz w:val="22"/>
                <w:szCs w:val="22"/>
                <w:lang w:val="en-ZA" w:eastAsia="en-ZA"/>
              </w:rPr>
              <w:t>Mangochi</w:t>
            </w:r>
          </w:p>
        </w:tc>
        <w:tc>
          <w:tcPr>
            <w:tcW w:w="999" w:type="dxa"/>
            <w:shd w:val="clear" w:color="auto" w:fill="auto"/>
            <w:noWrap/>
            <w:hideMark/>
          </w:tcPr>
          <w:p w14:paraId="35623135"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78</w:t>
            </w:r>
          </w:p>
        </w:tc>
        <w:tc>
          <w:tcPr>
            <w:tcW w:w="1134" w:type="dxa"/>
            <w:shd w:val="clear" w:color="auto" w:fill="auto"/>
            <w:noWrap/>
            <w:hideMark/>
          </w:tcPr>
          <w:p w14:paraId="13068CB5"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66,1</w:t>
            </w:r>
          </w:p>
        </w:tc>
        <w:tc>
          <w:tcPr>
            <w:tcW w:w="1134" w:type="dxa"/>
            <w:shd w:val="clear" w:color="auto" w:fill="auto"/>
            <w:noWrap/>
            <w:hideMark/>
          </w:tcPr>
          <w:p w14:paraId="7D50B60B"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49</w:t>
            </w:r>
          </w:p>
        </w:tc>
        <w:tc>
          <w:tcPr>
            <w:tcW w:w="1760" w:type="dxa"/>
            <w:shd w:val="clear" w:color="auto" w:fill="auto"/>
            <w:noWrap/>
            <w:hideMark/>
          </w:tcPr>
          <w:p w14:paraId="1C64D057"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41,9</w:t>
            </w:r>
          </w:p>
        </w:tc>
        <w:tc>
          <w:tcPr>
            <w:tcW w:w="999" w:type="dxa"/>
            <w:shd w:val="clear" w:color="auto" w:fill="auto"/>
            <w:noWrap/>
            <w:hideMark/>
          </w:tcPr>
          <w:p w14:paraId="62995552"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87</w:t>
            </w:r>
          </w:p>
        </w:tc>
        <w:tc>
          <w:tcPr>
            <w:tcW w:w="1694" w:type="dxa"/>
            <w:shd w:val="clear" w:color="auto" w:fill="auto"/>
            <w:noWrap/>
            <w:hideMark/>
          </w:tcPr>
          <w:p w14:paraId="2F6B2214"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73,7</w:t>
            </w:r>
          </w:p>
        </w:tc>
      </w:tr>
      <w:tr w:rsidR="0054011D" w:rsidRPr="00C04DD5" w14:paraId="399D5908" w14:textId="77777777" w:rsidTr="009634CB">
        <w:trPr>
          <w:trHeight w:val="290"/>
        </w:trPr>
        <w:tc>
          <w:tcPr>
            <w:tcW w:w="1646" w:type="dxa"/>
            <w:shd w:val="clear" w:color="auto" w:fill="auto"/>
            <w:hideMark/>
          </w:tcPr>
          <w:p w14:paraId="767D9B50" w14:textId="77777777" w:rsidR="0054011D" w:rsidRPr="00C04DD5" w:rsidRDefault="0054011D" w:rsidP="0054011D">
            <w:pPr>
              <w:jc w:val="left"/>
              <w:rPr>
                <w:color w:val="000000"/>
                <w:sz w:val="22"/>
                <w:szCs w:val="22"/>
                <w:lang w:val="en-ZA" w:eastAsia="en-ZA"/>
              </w:rPr>
            </w:pPr>
            <w:r w:rsidRPr="00C04DD5">
              <w:rPr>
                <w:color w:val="000000"/>
                <w:sz w:val="22"/>
                <w:szCs w:val="22"/>
                <w:lang w:val="en-ZA" w:eastAsia="en-ZA"/>
              </w:rPr>
              <w:t>Machinga</w:t>
            </w:r>
          </w:p>
        </w:tc>
        <w:tc>
          <w:tcPr>
            <w:tcW w:w="999" w:type="dxa"/>
            <w:shd w:val="clear" w:color="auto" w:fill="auto"/>
            <w:noWrap/>
            <w:hideMark/>
          </w:tcPr>
          <w:p w14:paraId="4BBC3A6E"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75</w:t>
            </w:r>
          </w:p>
        </w:tc>
        <w:tc>
          <w:tcPr>
            <w:tcW w:w="1134" w:type="dxa"/>
            <w:shd w:val="clear" w:color="auto" w:fill="auto"/>
            <w:noWrap/>
            <w:hideMark/>
          </w:tcPr>
          <w:p w14:paraId="0F1A7D3C"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67,6</w:t>
            </w:r>
          </w:p>
        </w:tc>
        <w:tc>
          <w:tcPr>
            <w:tcW w:w="1134" w:type="dxa"/>
            <w:shd w:val="clear" w:color="auto" w:fill="auto"/>
            <w:noWrap/>
            <w:hideMark/>
          </w:tcPr>
          <w:p w14:paraId="06431029"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67</w:t>
            </w:r>
          </w:p>
        </w:tc>
        <w:tc>
          <w:tcPr>
            <w:tcW w:w="1760" w:type="dxa"/>
            <w:shd w:val="clear" w:color="auto" w:fill="auto"/>
            <w:noWrap/>
            <w:hideMark/>
          </w:tcPr>
          <w:p w14:paraId="55CFB28F"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59,8</w:t>
            </w:r>
          </w:p>
        </w:tc>
        <w:tc>
          <w:tcPr>
            <w:tcW w:w="999" w:type="dxa"/>
            <w:shd w:val="clear" w:color="auto" w:fill="auto"/>
            <w:noWrap/>
            <w:hideMark/>
          </w:tcPr>
          <w:p w14:paraId="1C020499"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94</w:t>
            </w:r>
          </w:p>
        </w:tc>
        <w:tc>
          <w:tcPr>
            <w:tcW w:w="1694" w:type="dxa"/>
            <w:shd w:val="clear" w:color="auto" w:fill="auto"/>
            <w:noWrap/>
            <w:hideMark/>
          </w:tcPr>
          <w:p w14:paraId="14772399"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83,9</w:t>
            </w:r>
          </w:p>
        </w:tc>
      </w:tr>
      <w:tr w:rsidR="0054011D" w:rsidRPr="00C04DD5" w14:paraId="173A793C" w14:textId="77777777" w:rsidTr="009634CB">
        <w:trPr>
          <w:trHeight w:val="290"/>
        </w:trPr>
        <w:tc>
          <w:tcPr>
            <w:tcW w:w="1646" w:type="dxa"/>
            <w:shd w:val="clear" w:color="auto" w:fill="auto"/>
            <w:hideMark/>
          </w:tcPr>
          <w:p w14:paraId="646D6770" w14:textId="77777777" w:rsidR="0054011D" w:rsidRPr="00C04DD5" w:rsidRDefault="0054011D" w:rsidP="0054011D">
            <w:pPr>
              <w:jc w:val="left"/>
              <w:rPr>
                <w:color w:val="000000"/>
                <w:sz w:val="22"/>
                <w:szCs w:val="22"/>
                <w:lang w:val="en-ZA" w:eastAsia="en-ZA"/>
              </w:rPr>
            </w:pPr>
            <w:proofErr w:type="spellStart"/>
            <w:r w:rsidRPr="00C04DD5">
              <w:rPr>
                <w:color w:val="000000"/>
                <w:sz w:val="22"/>
                <w:szCs w:val="22"/>
                <w:lang w:val="en-ZA" w:eastAsia="en-ZA"/>
              </w:rPr>
              <w:t>Chiradzulu</w:t>
            </w:r>
            <w:proofErr w:type="spellEnd"/>
          </w:p>
        </w:tc>
        <w:tc>
          <w:tcPr>
            <w:tcW w:w="999" w:type="dxa"/>
            <w:shd w:val="clear" w:color="auto" w:fill="auto"/>
            <w:noWrap/>
            <w:hideMark/>
          </w:tcPr>
          <w:p w14:paraId="5426243B"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91</w:t>
            </w:r>
          </w:p>
        </w:tc>
        <w:tc>
          <w:tcPr>
            <w:tcW w:w="1134" w:type="dxa"/>
            <w:shd w:val="clear" w:color="auto" w:fill="auto"/>
            <w:noWrap/>
            <w:hideMark/>
          </w:tcPr>
          <w:p w14:paraId="5648BE87"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77,8</w:t>
            </w:r>
          </w:p>
        </w:tc>
        <w:tc>
          <w:tcPr>
            <w:tcW w:w="1134" w:type="dxa"/>
            <w:shd w:val="clear" w:color="auto" w:fill="auto"/>
            <w:noWrap/>
            <w:hideMark/>
          </w:tcPr>
          <w:p w14:paraId="3FC22BBE"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80</w:t>
            </w:r>
          </w:p>
        </w:tc>
        <w:tc>
          <w:tcPr>
            <w:tcW w:w="1760" w:type="dxa"/>
            <w:shd w:val="clear" w:color="auto" w:fill="auto"/>
            <w:noWrap/>
            <w:hideMark/>
          </w:tcPr>
          <w:p w14:paraId="1714E4AE"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68,4</w:t>
            </w:r>
          </w:p>
        </w:tc>
        <w:tc>
          <w:tcPr>
            <w:tcW w:w="999" w:type="dxa"/>
            <w:shd w:val="clear" w:color="auto" w:fill="auto"/>
            <w:noWrap/>
            <w:hideMark/>
          </w:tcPr>
          <w:p w14:paraId="179593B9"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111</w:t>
            </w:r>
          </w:p>
        </w:tc>
        <w:tc>
          <w:tcPr>
            <w:tcW w:w="1694" w:type="dxa"/>
            <w:shd w:val="clear" w:color="auto" w:fill="auto"/>
            <w:noWrap/>
            <w:hideMark/>
          </w:tcPr>
          <w:p w14:paraId="6050CFA3"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95,7</w:t>
            </w:r>
          </w:p>
        </w:tc>
      </w:tr>
      <w:tr w:rsidR="0054011D" w:rsidRPr="00C04DD5" w14:paraId="63F3E157" w14:textId="77777777" w:rsidTr="009634CB">
        <w:trPr>
          <w:trHeight w:val="290"/>
        </w:trPr>
        <w:tc>
          <w:tcPr>
            <w:tcW w:w="1646" w:type="dxa"/>
            <w:shd w:val="clear" w:color="auto" w:fill="auto"/>
            <w:hideMark/>
          </w:tcPr>
          <w:p w14:paraId="39499E2E" w14:textId="77777777" w:rsidR="0054011D" w:rsidRPr="00C04DD5" w:rsidRDefault="0054011D" w:rsidP="0054011D">
            <w:pPr>
              <w:jc w:val="left"/>
              <w:rPr>
                <w:color w:val="000000"/>
                <w:sz w:val="22"/>
                <w:szCs w:val="22"/>
                <w:lang w:val="en-ZA" w:eastAsia="en-ZA"/>
              </w:rPr>
            </w:pPr>
            <w:proofErr w:type="spellStart"/>
            <w:r w:rsidRPr="00C04DD5">
              <w:rPr>
                <w:color w:val="000000"/>
                <w:sz w:val="22"/>
                <w:szCs w:val="22"/>
                <w:lang w:val="en-ZA" w:eastAsia="en-ZA"/>
              </w:rPr>
              <w:t>Thyolo</w:t>
            </w:r>
            <w:proofErr w:type="spellEnd"/>
          </w:p>
        </w:tc>
        <w:tc>
          <w:tcPr>
            <w:tcW w:w="999" w:type="dxa"/>
            <w:shd w:val="clear" w:color="auto" w:fill="auto"/>
            <w:noWrap/>
            <w:hideMark/>
          </w:tcPr>
          <w:p w14:paraId="58462B11"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78</w:t>
            </w:r>
          </w:p>
        </w:tc>
        <w:tc>
          <w:tcPr>
            <w:tcW w:w="1134" w:type="dxa"/>
            <w:shd w:val="clear" w:color="auto" w:fill="auto"/>
            <w:noWrap/>
            <w:hideMark/>
          </w:tcPr>
          <w:p w14:paraId="16EF1BA5"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69,6</w:t>
            </w:r>
          </w:p>
        </w:tc>
        <w:tc>
          <w:tcPr>
            <w:tcW w:w="1134" w:type="dxa"/>
            <w:shd w:val="clear" w:color="auto" w:fill="auto"/>
            <w:noWrap/>
            <w:hideMark/>
          </w:tcPr>
          <w:p w14:paraId="6E045511"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70</w:t>
            </w:r>
          </w:p>
        </w:tc>
        <w:tc>
          <w:tcPr>
            <w:tcW w:w="1760" w:type="dxa"/>
            <w:shd w:val="clear" w:color="auto" w:fill="auto"/>
            <w:noWrap/>
            <w:hideMark/>
          </w:tcPr>
          <w:p w14:paraId="37405BFF"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62,5</w:t>
            </w:r>
          </w:p>
        </w:tc>
        <w:tc>
          <w:tcPr>
            <w:tcW w:w="999" w:type="dxa"/>
            <w:shd w:val="clear" w:color="auto" w:fill="auto"/>
            <w:noWrap/>
            <w:hideMark/>
          </w:tcPr>
          <w:p w14:paraId="3B1611FD"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107</w:t>
            </w:r>
          </w:p>
        </w:tc>
        <w:tc>
          <w:tcPr>
            <w:tcW w:w="1694" w:type="dxa"/>
            <w:shd w:val="clear" w:color="auto" w:fill="auto"/>
            <w:noWrap/>
            <w:hideMark/>
          </w:tcPr>
          <w:p w14:paraId="58BCF445"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95,5</w:t>
            </w:r>
          </w:p>
        </w:tc>
      </w:tr>
      <w:tr w:rsidR="0054011D" w:rsidRPr="00C04DD5" w14:paraId="6EEC6CC4" w14:textId="77777777" w:rsidTr="009634CB">
        <w:trPr>
          <w:trHeight w:val="290"/>
        </w:trPr>
        <w:tc>
          <w:tcPr>
            <w:tcW w:w="1646" w:type="dxa"/>
            <w:shd w:val="clear" w:color="auto" w:fill="auto"/>
            <w:hideMark/>
          </w:tcPr>
          <w:p w14:paraId="1E18C47D" w14:textId="77777777" w:rsidR="0054011D" w:rsidRPr="00C04DD5" w:rsidRDefault="0054011D" w:rsidP="0054011D">
            <w:pPr>
              <w:jc w:val="left"/>
              <w:rPr>
                <w:color w:val="000000"/>
                <w:sz w:val="22"/>
                <w:szCs w:val="22"/>
                <w:lang w:val="en-ZA" w:eastAsia="en-ZA"/>
              </w:rPr>
            </w:pPr>
            <w:proofErr w:type="spellStart"/>
            <w:r w:rsidRPr="00C04DD5">
              <w:rPr>
                <w:color w:val="000000"/>
                <w:sz w:val="22"/>
                <w:szCs w:val="22"/>
                <w:lang w:val="en-ZA" w:eastAsia="en-ZA"/>
              </w:rPr>
              <w:t>Chikwawa</w:t>
            </w:r>
            <w:proofErr w:type="spellEnd"/>
          </w:p>
        </w:tc>
        <w:tc>
          <w:tcPr>
            <w:tcW w:w="999" w:type="dxa"/>
            <w:shd w:val="clear" w:color="auto" w:fill="auto"/>
            <w:noWrap/>
            <w:hideMark/>
          </w:tcPr>
          <w:p w14:paraId="3736A8E2"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81</w:t>
            </w:r>
          </w:p>
        </w:tc>
        <w:tc>
          <w:tcPr>
            <w:tcW w:w="1134" w:type="dxa"/>
            <w:shd w:val="clear" w:color="auto" w:fill="auto"/>
            <w:noWrap/>
            <w:hideMark/>
          </w:tcPr>
          <w:p w14:paraId="46F9A5CA"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67,5</w:t>
            </w:r>
          </w:p>
        </w:tc>
        <w:tc>
          <w:tcPr>
            <w:tcW w:w="1134" w:type="dxa"/>
            <w:shd w:val="clear" w:color="auto" w:fill="auto"/>
            <w:noWrap/>
            <w:hideMark/>
          </w:tcPr>
          <w:p w14:paraId="725A1F5B"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38</w:t>
            </w:r>
          </w:p>
        </w:tc>
        <w:tc>
          <w:tcPr>
            <w:tcW w:w="1760" w:type="dxa"/>
            <w:shd w:val="clear" w:color="auto" w:fill="auto"/>
            <w:noWrap/>
            <w:hideMark/>
          </w:tcPr>
          <w:p w14:paraId="0671D242"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31,7</w:t>
            </w:r>
          </w:p>
        </w:tc>
        <w:tc>
          <w:tcPr>
            <w:tcW w:w="999" w:type="dxa"/>
            <w:shd w:val="clear" w:color="auto" w:fill="auto"/>
            <w:noWrap/>
            <w:hideMark/>
          </w:tcPr>
          <w:p w14:paraId="579BEC8A"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101</w:t>
            </w:r>
          </w:p>
        </w:tc>
        <w:tc>
          <w:tcPr>
            <w:tcW w:w="1694" w:type="dxa"/>
            <w:shd w:val="clear" w:color="auto" w:fill="auto"/>
            <w:noWrap/>
            <w:hideMark/>
          </w:tcPr>
          <w:p w14:paraId="13CE5DAD"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84,2</w:t>
            </w:r>
          </w:p>
        </w:tc>
      </w:tr>
      <w:tr w:rsidR="0054011D" w:rsidRPr="00F61F88" w14:paraId="0776BECF" w14:textId="77777777" w:rsidTr="009634CB">
        <w:trPr>
          <w:trHeight w:val="300"/>
        </w:trPr>
        <w:tc>
          <w:tcPr>
            <w:tcW w:w="1646" w:type="dxa"/>
            <w:shd w:val="clear" w:color="auto" w:fill="auto"/>
            <w:hideMark/>
          </w:tcPr>
          <w:p w14:paraId="7F15A0DF" w14:textId="77777777" w:rsidR="0054011D" w:rsidRPr="00C04DD5" w:rsidRDefault="0054011D" w:rsidP="0054011D">
            <w:pPr>
              <w:jc w:val="left"/>
              <w:rPr>
                <w:color w:val="000000"/>
                <w:sz w:val="22"/>
                <w:szCs w:val="22"/>
                <w:lang w:val="en-ZA" w:eastAsia="en-ZA"/>
              </w:rPr>
            </w:pPr>
            <w:proofErr w:type="spellStart"/>
            <w:r w:rsidRPr="00C04DD5">
              <w:rPr>
                <w:color w:val="000000"/>
                <w:sz w:val="22"/>
                <w:szCs w:val="22"/>
                <w:lang w:val="en-ZA" w:eastAsia="en-ZA"/>
              </w:rPr>
              <w:t>Neno</w:t>
            </w:r>
            <w:proofErr w:type="spellEnd"/>
          </w:p>
        </w:tc>
        <w:tc>
          <w:tcPr>
            <w:tcW w:w="999" w:type="dxa"/>
            <w:shd w:val="clear" w:color="auto" w:fill="auto"/>
            <w:noWrap/>
            <w:hideMark/>
          </w:tcPr>
          <w:p w14:paraId="7BC98D02"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97</w:t>
            </w:r>
          </w:p>
        </w:tc>
        <w:tc>
          <w:tcPr>
            <w:tcW w:w="1134" w:type="dxa"/>
            <w:shd w:val="clear" w:color="auto" w:fill="auto"/>
            <w:noWrap/>
            <w:hideMark/>
          </w:tcPr>
          <w:p w14:paraId="7E338B9F"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94,2</w:t>
            </w:r>
          </w:p>
        </w:tc>
        <w:tc>
          <w:tcPr>
            <w:tcW w:w="1134" w:type="dxa"/>
            <w:shd w:val="clear" w:color="auto" w:fill="auto"/>
            <w:noWrap/>
            <w:hideMark/>
          </w:tcPr>
          <w:p w14:paraId="1A804362"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28</w:t>
            </w:r>
          </w:p>
        </w:tc>
        <w:tc>
          <w:tcPr>
            <w:tcW w:w="1760" w:type="dxa"/>
            <w:shd w:val="clear" w:color="auto" w:fill="auto"/>
            <w:noWrap/>
            <w:hideMark/>
          </w:tcPr>
          <w:p w14:paraId="45A5BA61"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27,7</w:t>
            </w:r>
          </w:p>
        </w:tc>
        <w:tc>
          <w:tcPr>
            <w:tcW w:w="999" w:type="dxa"/>
            <w:shd w:val="clear" w:color="auto" w:fill="auto"/>
            <w:noWrap/>
            <w:hideMark/>
          </w:tcPr>
          <w:p w14:paraId="01EBE26D" w14:textId="77777777" w:rsidR="0054011D" w:rsidRPr="00C04DD5" w:rsidRDefault="0054011D" w:rsidP="0054011D">
            <w:pPr>
              <w:jc w:val="center"/>
              <w:rPr>
                <w:color w:val="000000"/>
                <w:sz w:val="22"/>
                <w:szCs w:val="22"/>
                <w:lang w:val="en-ZA" w:eastAsia="en-ZA"/>
              </w:rPr>
            </w:pPr>
            <w:r w:rsidRPr="00C04DD5">
              <w:rPr>
                <w:color w:val="000000"/>
                <w:sz w:val="22"/>
                <w:szCs w:val="22"/>
                <w:lang w:val="en-ZA" w:eastAsia="en-ZA"/>
              </w:rPr>
              <w:t>100</w:t>
            </w:r>
          </w:p>
        </w:tc>
        <w:tc>
          <w:tcPr>
            <w:tcW w:w="1694" w:type="dxa"/>
            <w:shd w:val="clear" w:color="auto" w:fill="auto"/>
            <w:noWrap/>
            <w:hideMark/>
          </w:tcPr>
          <w:p w14:paraId="515A1224" w14:textId="77777777" w:rsidR="0054011D" w:rsidRPr="00F61F88" w:rsidRDefault="0054011D" w:rsidP="0054011D">
            <w:pPr>
              <w:jc w:val="center"/>
              <w:rPr>
                <w:color w:val="000000"/>
                <w:sz w:val="22"/>
                <w:szCs w:val="22"/>
                <w:lang w:val="en-ZA" w:eastAsia="en-ZA"/>
              </w:rPr>
            </w:pPr>
            <w:r w:rsidRPr="00C04DD5">
              <w:rPr>
                <w:color w:val="000000"/>
                <w:sz w:val="22"/>
                <w:szCs w:val="22"/>
                <w:lang w:val="en-ZA" w:eastAsia="en-ZA"/>
              </w:rPr>
              <w:t>97,1</w:t>
            </w:r>
          </w:p>
        </w:tc>
      </w:tr>
    </w:tbl>
    <w:p w14:paraId="730D3D4A" w14:textId="33331BA9" w:rsidR="0062133E" w:rsidRDefault="00FC0CAF" w:rsidP="00EA6ECC">
      <w:r>
        <w:t xml:space="preserve">Table 25 </w:t>
      </w:r>
      <w:r w:rsidR="006D41E8">
        <w:t>shows that nearly three</w:t>
      </w:r>
      <w:r w:rsidR="00F26B9A">
        <w:t>-</w:t>
      </w:r>
      <w:r w:rsidR="006D41E8">
        <w:t xml:space="preserve">quarters (73.0%) of the children played with homemade toys while less than half (47.0%) played with shop/manufactured toys. </w:t>
      </w:r>
    </w:p>
    <w:p w14:paraId="30E89AD5" w14:textId="4747B0EE" w:rsidR="002042E7" w:rsidRDefault="002042E7" w:rsidP="00EA6ECC"/>
    <w:p w14:paraId="245B6CF6" w14:textId="4AB8FE8E" w:rsidR="002042E7" w:rsidRDefault="002D15D9" w:rsidP="00EA6ECC">
      <w:r>
        <w:t>The analysis compared the rates of playing with homemade and manufactured toys as well as household items at baseline, midline</w:t>
      </w:r>
      <w:r w:rsidR="00F26B9A">
        <w:t>,</w:t>
      </w:r>
      <w:r>
        <w:t xml:space="preserve"> and annual survey points. The figure below suggests an increase in playing with both homemade and manufactured toys, while there is a decrease from the midline in the u</w:t>
      </w:r>
      <w:r w:rsidR="00D84006">
        <w:t xml:space="preserve">se </w:t>
      </w:r>
      <w:r w:rsidR="00F26B9A">
        <w:t xml:space="preserve">of </w:t>
      </w:r>
      <w:r w:rsidR="00D84006">
        <w:t>playing with household items. Household items that children would play with include brooms, plates, pots, shoes</w:t>
      </w:r>
      <w:r w:rsidR="00F26B9A">
        <w:t>,</w:t>
      </w:r>
      <w:r w:rsidR="00D84006">
        <w:t xml:space="preserve"> cars</w:t>
      </w:r>
      <w:r w:rsidR="00F26B9A">
        <w:t>,</w:t>
      </w:r>
      <w:r w:rsidR="00D84006">
        <w:t xml:space="preserve"> etc.</w:t>
      </w:r>
    </w:p>
    <w:p w14:paraId="3E140891" w14:textId="604E8011" w:rsidR="002042E7" w:rsidRDefault="002042E7" w:rsidP="00EA6ECC">
      <w:r>
        <w:rPr>
          <w:noProof/>
          <w:lang w:val="en-GB" w:eastAsia="en-GB"/>
        </w:rPr>
        <w:drawing>
          <wp:inline distT="0" distB="0" distL="0" distR="0" wp14:anchorId="3E93F2FA" wp14:editId="3331EAC7">
            <wp:extent cx="5864087" cy="4126727"/>
            <wp:effectExtent l="0" t="0" r="381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0FE417" w14:textId="51C11EE3" w:rsidR="002042E7" w:rsidRDefault="002D15D9" w:rsidP="00F77AE3">
      <w:pPr>
        <w:pStyle w:val="Caption"/>
      </w:pPr>
      <w:bookmarkStart w:id="391" w:name="_Toc168572622"/>
      <w:r>
        <w:t xml:space="preserve">Figure </w:t>
      </w:r>
      <w:r w:rsidR="00C96FA6">
        <w:fldChar w:fldCharType="begin"/>
      </w:r>
      <w:r w:rsidR="00C96FA6">
        <w:instrText xml:space="preserve"> SEQ Figure \* ARABIC </w:instrText>
      </w:r>
      <w:r w:rsidR="00C96FA6">
        <w:fldChar w:fldCharType="separate"/>
      </w:r>
      <w:r w:rsidR="00122A67">
        <w:rPr>
          <w:noProof/>
        </w:rPr>
        <w:t>7</w:t>
      </w:r>
      <w:r w:rsidR="00C96FA6">
        <w:rPr>
          <w:noProof/>
        </w:rPr>
        <w:fldChar w:fldCharType="end"/>
      </w:r>
      <w:r>
        <w:t xml:space="preserve">: Children who play </w:t>
      </w:r>
      <w:proofErr w:type="gramStart"/>
      <w:r>
        <w:t>with  homemade</w:t>
      </w:r>
      <w:proofErr w:type="gramEnd"/>
      <w:r>
        <w:t xml:space="preserve"> toys, manufactured toys and household objects</w:t>
      </w:r>
      <w:bookmarkEnd w:id="391"/>
    </w:p>
    <w:p w14:paraId="4C925E1C" w14:textId="117C6AF2" w:rsidR="002042E7" w:rsidRDefault="002042E7" w:rsidP="00EA6ECC"/>
    <w:p w14:paraId="6D1F7F02" w14:textId="77777777" w:rsidR="002042E7" w:rsidRDefault="002042E7" w:rsidP="00EA6ECC"/>
    <w:p w14:paraId="5B61967F" w14:textId="5D43431A" w:rsidR="00C77CA0" w:rsidRPr="00EA6ECC" w:rsidRDefault="00BA3715" w:rsidP="00721738">
      <w:pPr>
        <w:pStyle w:val="Heading3"/>
      </w:pPr>
      <w:bookmarkStart w:id="392" w:name="_Toc168572453"/>
      <w:r w:rsidRPr="00EA6ECC">
        <w:t>Child Development</w:t>
      </w:r>
      <w:bookmarkEnd w:id="392"/>
    </w:p>
    <w:p w14:paraId="6E5F7F28" w14:textId="77777777" w:rsidR="007B13BD" w:rsidRPr="00EA6ECC" w:rsidRDefault="007B13BD" w:rsidP="00EA6ECC">
      <w:pPr>
        <w:rPr>
          <w:bCs/>
          <w:color w:val="000000"/>
          <w:lang w:val="en-GB" w:eastAsia="en-GB"/>
        </w:rPr>
      </w:pPr>
    </w:p>
    <w:p w14:paraId="62E01301" w14:textId="360A7776" w:rsidR="00095906" w:rsidRDefault="00BA3715" w:rsidP="00EA6ECC">
      <w:pPr>
        <w:rPr>
          <w:bCs/>
          <w:color w:val="000000"/>
          <w:lang w:val="en-GB" w:eastAsia="en-GB"/>
        </w:rPr>
      </w:pPr>
      <w:r w:rsidRPr="00EA6ECC">
        <w:rPr>
          <w:bCs/>
          <w:color w:val="000000"/>
          <w:lang w:val="en-GB" w:eastAsia="en-GB"/>
        </w:rPr>
        <w:t xml:space="preserve">The </w:t>
      </w:r>
      <w:r w:rsidR="00F61F88">
        <w:rPr>
          <w:bCs/>
          <w:color w:val="000000"/>
          <w:lang w:val="en-GB" w:eastAsia="en-GB"/>
        </w:rPr>
        <w:t>annual s</w:t>
      </w:r>
      <w:r w:rsidR="00BC24C4" w:rsidRPr="00EA6ECC">
        <w:rPr>
          <w:bCs/>
          <w:color w:val="000000"/>
          <w:lang w:val="en-GB" w:eastAsia="en-GB"/>
        </w:rPr>
        <w:t xml:space="preserve">urvey </w:t>
      </w:r>
      <w:r w:rsidR="001751BF" w:rsidRPr="00EA6ECC">
        <w:rPr>
          <w:bCs/>
          <w:color w:val="000000"/>
          <w:lang w:val="en-GB" w:eastAsia="en-GB"/>
        </w:rPr>
        <w:t>wanted</w:t>
      </w:r>
      <w:r w:rsidRPr="00EA6ECC">
        <w:rPr>
          <w:bCs/>
          <w:color w:val="000000"/>
          <w:lang w:val="en-GB" w:eastAsia="en-GB"/>
        </w:rPr>
        <w:t xml:space="preserve"> to establish the status of child development among the children screened using the MDAT. The results </w:t>
      </w:r>
      <w:r w:rsidR="00BC24C4" w:rsidRPr="00EA6ECC">
        <w:rPr>
          <w:bCs/>
          <w:color w:val="000000"/>
          <w:lang w:val="en-GB" w:eastAsia="en-GB"/>
        </w:rPr>
        <w:t xml:space="preserve">in </w:t>
      </w:r>
      <w:r w:rsidR="00F61F88">
        <w:rPr>
          <w:bCs/>
          <w:color w:val="000000"/>
          <w:lang w:val="en-GB" w:eastAsia="en-GB"/>
        </w:rPr>
        <w:t>table 25</w:t>
      </w:r>
      <w:r w:rsidR="00BC24C4" w:rsidRPr="00EA6ECC">
        <w:rPr>
          <w:bCs/>
          <w:color w:val="000000"/>
          <w:lang w:val="en-GB" w:eastAsia="en-GB"/>
        </w:rPr>
        <w:t xml:space="preserve"> </w:t>
      </w:r>
      <w:r w:rsidRPr="00EA6ECC">
        <w:rPr>
          <w:bCs/>
          <w:color w:val="000000"/>
          <w:lang w:val="en-GB" w:eastAsia="en-GB"/>
        </w:rPr>
        <w:t xml:space="preserve">show that </w:t>
      </w:r>
      <w:r w:rsidR="006D2300">
        <w:rPr>
          <w:bCs/>
          <w:color w:val="000000"/>
          <w:lang w:val="en-GB" w:eastAsia="en-GB"/>
        </w:rPr>
        <w:t>71%</w:t>
      </w:r>
      <w:r w:rsidR="00BC24C4" w:rsidRPr="00EA6ECC">
        <w:rPr>
          <w:bCs/>
          <w:color w:val="000000"/>
          <w:lang w:val="en-GB" w:eastAsia="en-GB"/>
        </w:rPr>
        <w:t xml:space="preserve"> </w:t>
      </w:r>
      <w:r w:rsidRPr="00EA6ECC">
        <w:rPr>
          <w:bCs/>
          <w:color w:val="000000"/>
          <w:lang w:val="en-GB" w:eastAsia="en-GB"/>
        </w:rPr>
        <w:t xml:space="preserve">of the children were developmentally </w:t>
      </w:r>
      <w:r w:rsidR="00095906" w:rsidRPr="00EA6ECC">
        <w:rPr>
          <w:bCs/>
          <w:color w:val="000000"/>
          <w:lang w:val="en-GB" w:eastAsia="en-GB"/>
        </w:rPr>
        <w:t>delayed</w:t>
      </w:r>
      <w:r w:rsidRPr="00EA6ECC">
        <w:rPr>
          <w:bCs/>
          <w:color w:val="000000"/>
          <w:lang w:val="en-GB" w:eastAsia="en-GB"/>
        </w:rPr>
        <w:t xml:space="preserve"> </w:t>
      </w:r>
      <w:r w:rsidR="00F26B9A">
        <w:rPr>
          <w:bCs/>
          <w:color w:val="000000"/>
          <w:lang w:val="en-GB" w:eastAsia="en-GB"/>
        </w:rPr>
        <w:t>in</w:t>
      </w:r>
      <w:r w:rsidR="00F26B9A" w:rsidRPr="00EA6ECC">
        <w:rPr>
          <w:bCs/>
          <w:color w:val="000000"/>
          <w:lang w:val="en-GB" w:eastAsia="en-GB"/>
        </w:rPr>
        <w:t xml:space="preserve"> </w:t>
      </w:r>
      <w:r w:rsidRPr="00EA6ECC">
        <w:rPr>
          <w:bCs/>
          <w:color w:val="000000"/>
          <w:lang w:val="en-GB" w:eastAsia="en-GB"/>
        </w:rPr>
        <w:t>the four d</w:t>
      </w:r>
      <w:r w:rsidR="001740BD" w:rsidRPr="00EA6ECC">
        <w:rPr>
          <w:bCs/>
          <w:color w:val="000000"/>
          <w:lang w:val="en-GB" w:eastAsia="en-GB"/>
        </w:rPr>
        <w:t>omains combined</w:t>
      </w:r>
      <w:r w:rsidR="00095906" w:rsidRPr="00EA6ECC">
        <w:rPr>
          <w:bCs/>
          <w:color w:val="000000"/>
          <w:lang w:val="en-GB" w:eastAsia="en-GB"/>
        </w:rPr>
        <w:t>.</w:t>
      </w:r>
      <w:r w:rsidR="00350186" w:rsidRPr="00EA6ECC">
        <w:rPr>
          <w:bCs/>
          <w:color w:val="000000"/>
          <w:lang w:val="en-GB" w:eastAsia="en-GB"/>
        </w:rPr>
        <w:t xml:space="preserve"> </w:t>
      </w:r>
    </w:p>
    <w:p w14:paraId="42DD020A" w14:textId="5D530F7B" w:rsidR="00C929F8" w:rsidRDefault="00C929F8" w:rsidP="00EA6ECC">
      <w:pPr>
        <w:rPr>
          <w:bCs/>
          <w:color w:val="000000"/>
          <w:lang w:val="en-GB" w:eastAsia="en-GB"/>
        </w:rPr>
      </w:pPr>
    </w:p>
    <w:p w14:paraId="0ED48865" w14:textId="138B5093" w:rsidR="001751BF" w:rsidRDefault="00C929F8" w:rsidP="00F77AE3">
      <w:pPr>
        <w:pStyle w:val="Caption"/>
        <w:rPr>
          <w:lang w:val="en-GB" w:eastAsia="en-GB"/>
        </w:rPr>
      </w:pPr>
      <w:bookmarkStart w:id="393" w:name="_Toc168572496"/>
      <w:r>
        <w:rPr>
          <w:lang w:val="en-GB" w:eastAsia="en-GB"/>
        </w:rPr>
        <w:t>T</w:t>
      </w:r>
      <w:r w:rsidR="00F61F88">
        <w:t xml:space="preserve">able </w:t>
      </w:r>
      <w:r w:rsidR="00C96FA6">
        <w:fldChar w:fldCharType="begin"/>
      </w:r>
      <w:r w:rsidR="00C96FA6">
        <w:instrText xml:space="preserve"> SEQ Table \* ARABIC </w:instrText>
      </w:r>
      <w:r w:rsidR="00C96FA6">
        <w:fldChar w:fldCharType="separate"/>
      </w:r>
      <w:r w:rsidR="00122A67">
        <w:rPr>
          <w:noProof/>
        </w:rPr>
        <w:t>26</w:t>
      </w:r>
      <w:r w:rsidR="00C96FA6">
        <w:rPr>
          <w:noProof/>
        </w:rPr>
        <w:fldChar w:fldCharType="end"/>
      </w:r>
      <w:r>
        <w:rPr>
          <w:lang w:val="en-GB" w:eastAsia="en-GB"/>
        </w:rPr>
        <w:t xml:space="preserve">: </w:t>
      </w:r>
      <w:r w:rsidR="004514A0">
        <w:rPr>
          <w:lang w:val="en-GB" w:eastAsia="en-GB"/>
        </w:rPr>
        <w:t xml:space="preserve">Annual Survey, </w:t>
      </w:r>
      <w:r>
        <w:rPr>
          <w:lang w:val="en-GB" w:eastAsia="en-GB"/>
        </w:rPr>
        <w:t>Children Developmentally on-track</w:t>
      </w:r>
      <w:r w:rsidR="008701A2">
        <w:rPr>
          <w:lang w:val="en-GB" w:eastAsia="en-GB"/>
        </w:rPr>
        <w:t xml:space="preserve"> by domain</w:t>
      </w:r>
      <w:bookmarkEnd w:id="393"/>
    </w:p>
    <w:tbl>
      <w:tblPr>
        <w:tblW w:w="9646" w:type="dxa"/>
        <w:tblInd w:w="-5" w:type="dxa"/>
        <w:tblLook w:val="04A0" w:firstRow="1" w:lastRow="0" w:firstColumn="1" w:lastColumn="0" w:noHBand="0" w:noVBand="1"/>
      </w:tblPr>
      <w:tblGrid>
        <w:gridCol w:w="1756"/>
        <w:gridCol w:w="1481"/>
        <w:gridCol w:w="1636"/>
        <w:gridCol w:w="1441"/>
        <w:gridCol w:w="1533"/>
        <w:gridCol w:w="1791"/>
        <w:gridCol w:w="8"/>
      </w:tblGrid>
      <w:tr w:rsidR="00293F0B" w:rsidRPr="00F61F88" w14:paraId="58AB7E0F" w14:textId="48BA9A99" w:rsidTr="006D2300">
        <w:trPr>
          <w:trHeight w:val="300"/>
        </w:trPr>
        <w:tc>
          <w:tcPr>
            <w:tcW w:w="1756" w:type="dxa"/>
            <w:vMerge w:val="restart"/>
            <w:tcBorders>
              <w:top w:val="single" w:sz="4" w:space="0" w:color="auto"/>
              <w:left w:val="single" w:sz="4" w:space="0" w:color="auto"/>
              <w:right w:val="single" w:sz="4" w:space="0" w:color="auto"/>
            </w:tcBorders>
            <w:shd w:val="clear" w:color="auto" w:fill="auto"/>
            <w:vAlign w:val="center"/>
          </w:tcPr>
          <w:p w14:paraId="1509B95B" w14:textId="6786F631" w:rsidR="00293F0B" w:rsidRPr="00F61F88" w:rsidRDefault="00293F0B" w:rsidP="00F61F88">
            <w:pPr>
              <w:jc w:val="center"/>
              <w:rPr>
                <w:b/>
                <w:bCs/>
                <w:color w:val="000000"/>
                <w:sz w:val="22"/>
                <w:szCs w:val="22"/>
                <w:lang w:val="en-ZA" w:eastAsia="en-GB"/>
              </w:rPr>
            </w:pPr>
            <w:r w:rsidRPr="00F61F88">
              <w:rPr>
                <w:b/>
                <w:bCs/>
                <w:color w:val="000000"/>
                <w:sz w:val="22"/>
                <w:szCs w:val="22"/>
                <w:lang w:val="en-ZA" w:eastAsia="en-GB"/>
              </w:rPr>
              <w:t>Characteristics</w:t>
            </w:r>
          </w:p>
        </w:tc>
        <w:tc>
          <w:tcPr>
            <w:tcW w:w="789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9C9C0D7" w14:textId="07217086" w:rsidR="00293F0B" w:rsidRPr="00F61F88" w:rsidRDefault="00293F0B" w:rsidP="00F61F88">
            <w:pPr>
              <w:jc w:val="center"/>
              <w:rPr>
                <w:b/>
                <w:bCs/>
                <w:color w:val="000000"/>
                <w:sz w:val="22"/>
                <w:szCs w:val="22"/>
                <w:lang w:val="en-ZA" w:eastAsia="en-GB"/>
              </w:rPr>
            </w:pPr>
            <w:r w:rsidRPr="00F61F88">
              <w:rPr>
                <w:b/>
                <w:bCs/>
                <w:color w:val="000000"/>
                <w:sz w:val="22"/>
                <w:szCs w:val="22"/>
                <w:lang w:val="en-ZA" w:eastAsia="en-GB"/>
              </w:rPr>
              <w:t>Developmentally on-track</w:t>
            </w:r>
          </w:p>
        </w:tc>
      </w:tr>
      <w:tr w:rsidR="008701A2" w:rsidRPr="00F61F88" w14:paraId="279CDA40" w14:textId="77777777" w:rsidTr="006D2300">
        <w:trPr>
          <w:gridAfter w:val="1"/>
          <w:wAfter w:w="8" w:type="dxa"/>
          <w:trHeight w:val="300"/>
        </w:trPr>
        <w:tc>
          <w:tcPr>
            <w:tcW w:w="1756" w:type="dxa"/>
            <w:vMerge/>
            <w:tcBorders>
              <w:left w:val="single" w:sz="4" w:space="0" w:color="auto"/>
              <w:bottom w:val="single" w:sz="4" w:space="0" w:color="auto"/>
              <w:right w:val="single" w:sz="4" w:space="0" w:color="auto"/>
            </w:tcBorders>
            <w:shd w:val="clear" w:color="auto" w:fill="auto"/>
            <w:vAlign w:val="center"/>
          </w:tcPr>
          <w:p w14:paraId="6FB5865A" w14:textId="77777777" w:rsidR="008701A2" w:rsidRPr="00F61F88" w:rsidRDefault="008701A2" w:rsidP="00F61F88">
            <w:pPr>
              <w:jc w:val="center"/>
              <w:rPr>
                <w:bCs/>
                <w:color w:val="000000"/>
                <w:sz w:val="22"/>
                <w:szCs w:val="22"/>
                <w:lang w:val="en-ZA" w:eastAsia="en-GB"/>
              </w:rPr>
            </w:pP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023DB" w14:textId="270F9B9D" w:rsidR="008701A2" w:rsidRPr="00F61F88" w:rsidRDefault="008701A2" w:rsidP="00F61F88">
            <w:pPr>
              <w:jc w:val="center"/>
              <w:rPr>
                <w:b/>
                <w:bCs/>
                <w:color w:val="000000"/>
                <w:sz w:val="22"/>
                <w:szCs w:val="22"/>
                <w:lang w:val="en-ZA" w:eastAsia="en-GB"/>
              </w:rPr>
            </w:pPr>
            <w:r w:rsidRPr="00F61F88">
              <w:rPr>
                <w:b/>
                <w:bCs/>
                <w:color w:val="000000"/>
                <w:sz w:val="22"/>
                <w:szCs w:val="22"/>
                <w:lang w:val="en-ZA" w:eastAsia="en-GB"/>
              </w:rPr>
              <w:t>Total</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C5776" w14:textId="242AB873" w:rsidR="008701A2" w:rsidRPr="00F61F88" w:rsidRDefault="008701A2" w:rsidP="00F61F88">
            <w:pPr>
              <w:jc w:val="center"/>
              <w:rPr>
                <w:b/>
                <w:bCs/>
                <w:color w:val="000000"/>
                <w:sz w:val="22"/>
                <w:szCs w:val="22"/>
                <w:lang w:val="en-ZA" w:eastAsia="en-GB"/>
              </w:rPr>
            </w:pPr>
            <w:r w:rsidRPr="00F61F88">
              <w:rPr>
                <w:b/>
                <w:bCs/>
                <w:color w:val="000000"/>
                <w:sz w:val="22"/>
                <w:szCs w:val="22"/>
                <w:lang w:val="en-ZA" w:eastAsia="en-GB"/>
              </w:rPr>
              <w:t>Social</w:t>
            </w:r>
          </w:p>
        </w:tc>
        <w:tc>
          <w:tcPr>
            <w:tcW w:w="1441" w:type="dxa"/>
            <w:tcBorders>
              <w:top w:val="single" w:sz="4" w:space="0" w:color="auto"/>
              <w:left w:val="single" w:sz="4" w:space="0" w:color="auto"/>
              <w:bottom w:val="single" w:sz="4" w:space="0" w:color="auto"/>
              <w:right w:val="single" w:sz="4" w:space="0" w:color="auto"/>
            </w:tcBorders>
            <w:vAlign w:val="center"/>
          </w:tcPr>
          <w:p w14:paraId="6BA2AF6D" w14:textId="083E8197" w:rsidR="008701A2" w:rsidRPr="00F61F88" w:rsidRDefault="00B5442C" w:rsidP="00F61F88">
            <w:pPr>
              <w:jc w:val="center"/>
              <w:rPr>
                <w:b/>
                <w:bCs/>
                <w:color w:val="000000"/>
                <w:sz w:val="22"/>
                <w:szCs w:val="22"/>
                <w:lang w:val="en-ZA" w:eastAsia="en-GB"/>
              </w:rPr>
            </w:pPr>
            <w:r w:rsidRPr="00F61F88">
              <w:rPr>
                <w:b/>
                <w:bCs/>
                <w:color w:val="000000"/>
                <w:sz w:val="22"/>
                <w:szCs w:val="22"/>
                <w:lang w:val="en-ZA" w:eastAsia="en-GB"/>
              </w:rPr>
              <w:t>Expressive</w:t>
            </w:r>
          </w:p>
          <w:p w14:paraId="4CD4079C" w14:textId="59BC6D03" w:rsidR="00B5442C" w:rsidRPr="00F61F88" w:rsidRDefault="00B5442C" w:rsidP="00F61F88">
            <w:pPr>
              <w:jc w:val="center"/>
              <w:rPr>
                <w:b/>
                <w:bCs/>
                <w:color w:val="000000"/>
                <w:sz w:val="22"/>
                <w:szCs w:val="22"/>
                <w:lang w:val="en-ZA" w:eastAsia="en-GB"/>
              </w:rPr>
            </w:pPr>
            <w:r w:rsidRPr="00F61F88">
              <w:rPr>
                <w:b/>
                <w:bCs/>
                <w:color w:val="000000"/>
                <w:sz w:val="22"/>
                <w:szCs w:val="22"/>
                <w:lang w:val="en-ZA" w:eastAsia="en-GB"/>
              </w:rPr>
              <w:t>Language</w:t>
            </w:r>
          </w:p>
        </w:tc>
        <w:tc>
          <w:tcPr>
            <w:tcW w:w="1533" w:type="dxa"/>
            <w:tcBorders>
              <w:top w:val="single" w:sz="4" w:space="0" w:color="auto"/>
              <w:left w:val="single" w:sz="4" w:space="0" w:color="auto"/>
              <w:bottom w:val="single" w:sz="4" w:space="0" w:color="auto"/>
              <w:right w:val="single" w:sz="4" w:space="0" w:color="auto"/>
            </w:tcBorders>
            <w:vAlign w:val="center"/>
          </w:tcPr>
          <w:p w14:paraId="66F8C9F0" w14:textId="77777777" w:rsidR="008701A2" w:rsidRPr="00F61F88" w:rsidRDefault="00B5442C" w:rsidP="00F61F88">
            <w:pPr>
              <w:jc w:val="center"/>
              <w:rPr>
                <w:b/>
                <w:bCs/>
                <w:color w:val="000000"/>
                <w:sz w:val="22"/>
                <w:szCs w:val="22"/>
                <w:lang w:val="en-ZA" w:eastAsia="en-GB"/>
              </w:rPr>
            </w:pPr>
            <w:r w:rsidRPr="00F61F88">
              <w:rPr>
                <w:b/>
                <w:bCs/>
                <w:color w:val="000000"/>
                <w:sz w:val="22"/>
                <w:szCs w:val="22"/>
                <w:lang w:val="en-ZA" w:eastAsia="en-GB"/>
              </w:rPr>
              <w:t>Fine</w:t>
            </w:r>
          </w:p>
          <w:p w14:paraId="7D34B8EB" w14:textId="37CFAEE3" w:rsidR="00B5442C" w:rsidRPr="00F61F88" w:rsidRDefault="00B5442C" w:rsidP="00F61F88">
            <w:pPr>
              <w:jc w:val="center"/>
              <w:rPr>
                <w:b/>
                <w:bCs/>
                <w:color w:val="000000"/>
                <w:sz w:val="22"/>
                <w:szCs w:val="22"/>
                <w:lang w:val="en-ZA" w:eastAsia="en-GB"/>
              </w:rPr>
            </w:pPr>
            <w:r w:rsidRPr="00F61F88">
              <w:rPr>
                <w:b/>
                <w:bCs/>
                <w:color w:val="000000"/>
                <w:sz w:val="22"/>
                <w:szCs w:val="22"/>
                <w:lang w:val="en-ZA" w:eastAsia="en-GB"/>
              </w:rPr>
              <w:t>Motor</w:t>
            </w:r>
          </w:p>
        </w:tc>
        <w:tc>
          <w:tcPr>
            <w:tcW w:w="1791" w:type="dxa"/>
            <w:tcBorders>
              <w:top w:val="single" w:sz="4" w:space="0" w:color="auto"/>
              <w:left w:val="single" w:sz="4" w:space="0" w:color="auto"/>
              <w:bottom w:val="single" w:sz="4" w:space="0" w:color="auto"/>
              <w:right w:val="single" w:sz="4" w:space="0" w:color="auto"/>
            </w:tcBorders>
            <w:vAlign w:val="center"/>
          </w:tcPr>
          <w:p w14:paraId="48A770DC" w14:textId="77777777" w:rsidR="008701A2" w:rsidRPr="00F61F88" w:rsidRDefault="00B5442C" w:rsidP="00F61F88">
            <w:pPr>
              <w:jc w:val="center"/>
              <w:rPr>
                <w:b/>
                <w:bCs/>
                <w:color w:val="000000"/>
                <w:sz w:val="22"/>
                <w:szCs w:val="22"/>
                <w:lang w:val="en-ZA" w:eastAsia="en-GB"/>
              </w:rPr>
            </w:pPr>
            <w:r w:rsidRPr="00F61F88">
              <w:rPr>
                <w:b/>
                <w:bCs/>
                <w:color w:val="000000"/>
                <w:sz w:val="22"/>
                <w:szCs w:val="22"/>
                <w:lang w:val="en-ZA" w:eastAsia="en-GB"/>
              </w:rPr>
              <w:t>Gross</w:t>
            </w:r>
          </w:p>
          <w:p w14:paraId="6AA719FC" w14:textId="34FBD8E2" w:rsidR="00B5442C" w:rsidRPr="00F61F88" w:rsidRDefault="00B5442C" w:rsidP="00F61F88">
            <w:pPr>
              <w:jc w:val="center"/>
              <w:rPr>
                <w:b/>
                <w:bCs/>
                <w:color w:val="000000"/>
                <w:sz w:val="22"/>
                <w:szCs w:val="22"/>
                <w:lang w:val="en-ZA" w:eastAsia="en-GB"/>
              </w:rPr>
            </w:pPr>
            <w:r w:rsidRPr="00F61F88">
              <w:rPr>
                <w:b/>
                <w:bCs/>
                <w:color w:val="000000"/>
                <w:sz w:val="22"/>
                <w:szCs w:val="22"/>
                <w:lang w:val="en-ZA" w:eastAsia="en-GB"/>
              </w:rPr>
              <w:t>Motor</w:t>
            </w:r>
          </w:p>
        </w:tc>
      </w:tr>
      <w:tr w:rsidR="00BA07C8" w:rsidRPr="00F61F88" w14:paraId="01271E32" w14:textId="0BF7C91B" w:rsidTr="006D2300">
        <w:trPr>
          <w:gridAfter w:val="1"/>
          <w:wAfter w:w="8" w:type="dxa"/>
          <w:trHeight w:val="300"/>
        </w:trPr>
        <w:tc>
          <w:tcPr>
            <w:tcW w:w="1756" w:type="dxa"/>
            <w:vMerge/>
            <w:tcBorders>
              <w:left w:val="single" w:sz="4" w:space="0" w:color="auto"/>
              <w:bottom w:val="single" w:sz="4" w:space="0" w:color="auto"/>
              <w:right w:val="single" w:sz="4" w:space="0" w:color="auto"/>
            </w:tcBorders>
            <w:shd w:val="clear" w:color="auto" w:fill="auto"/>
            <w:vAlign w:val="center"/>
          </w:tcPr>
          <w:p w14:paraId="0E22AC44" w14:textId="77777777" w:rsidR="00B5442C" w:rsidRPr="00F61F88" w:rsidRDefault="00B5442C" w:rsidP="00F61F88">
            <w:pPr>
              <w:jc w:val="center"/>
              <w:rPr>
                <w:bCs/>
                <w:color w:val="000000"/>
                <w:sz w:val="22"/>
                <w:szCs w:val="22"/>
                <w:lang w:val="en-ZA" w:eastAsia="en-GB"/>
              </w:rPr>
            </w:pP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776A8" w14:textId="3AD27F1A" w:rsidR="00B5442C" w:rsidRPr="00F61F88" w:rsidRDefault="00B5442C" w:rsidP="00F61F88">
            <w:pPr>
              <w:jc w:val="center"/>
              <w:rPr>
                <w:b/>
                <w:bCs/>
                <w:color w:val="000000"/>
                <w:sz w:val="22"/>
                <w:szCs w:val="22"/>
                <w:lang w:val="en-ZA" w:eastAsia="en-GB"/>
              </w:rPr>
            </w:pPr>
            <w:r w:rsidRPr="00F61F88">
              <w:rPr>
                <w:b/>
                <w:bCs/>
                <w:color w:val="000000"/>
                <w:sz w:val="22"/>
                <w:szCs w:val="22"/>
                <w:lang w:val="en-ZA" w:eastAsia="en-GB"/>
              </w:rPr>
              <w:t>n (%)</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FEF95" w14:textId="1B9BEB00" w:rsidR="00B5442C" w:rsidRPr="00F61F88" w:rsidRDefault="00B5442C" w:rsidP="00F61F88">
            <w:pPr>
              <w:jc w:val="center"/>
              <w:rPr>
                <w:b/>
                <w:bCs/>
                <w:color w:val="000000"/>
                <w:sz w:val="22"/>
                <w:szCs w:val="22"/>
                <w:lang w:val="en-ZA" w:eastAsia="en-GB"/>
              </w:rPr>
            </w:pPr>
            <w:r w:rsidRPr="00F61F88">
              <w:rPr>
                <w:b/>
                <w:bCs/>
                <w:color w:val="000000"/>
                <w:sz w:val="22"/>
                <w:szCs w:val="22"/>
                <w:lang w:val="en-ZA" w:eastAsia="en-GB"/>
              </w:rPr>
              <w:t>n (%)</w:t>
            </w:r>
          </w:p>
        </w:tc>
        <w:tc>
          <w:tcPr>
            <w:tcW w:w="1441" w:type="dxa"/>
            <w:tcBorders>
              <w:top w:val="single" w:sz="4" w:space="0" w:color="auto"/>
              <w:left w:val="single" w:sz="4" w:space="0" w:color="auto"/>
              <w:bottom w:val="single" w:sz="4" w:space="0" w:color="auto"/>
              <w:right w:val="single" w:sz="4" w:space="0" w:color="auto"/>
            </w:tcBorders>
            <w:vAlign w:val="center"/>
          </w:tcPr>
          <w:p w14:paraId="42644EA8" w14:textId="537229A9" w:rsidR="00B5442C" w:rsidRPr="00F61F88" w:rsidRDefault="00BA07C8" w:rsidP="00F61F88">
            <w:pPr>
              <w:jc w:val="center"/>
              <w:rPr>
                <w:b/>
                <w:bCs/>
                <w:color w:val="000000"/>
                <w:sz w:val="22"/>
                <w:szCs w:val="22"/>
                <w:lang w:val="en-ZA" w:eastAsia="en-GB"/>
              </w:rPr>
            </w:pPr>
            <w:r w:rsidRPr="00F61F88">
              <w:rPr>
                <w:b/>
                <w:bCs/>
                <w:color w:val="000000"/>
                <w:sz w:val="22"/>
                <w:szCs w:val="22"/>
                <w:lang w:val="en-ZA" w:eastAsia="en-GB"/>
              </w:rPr>
              <w:t>n (%)</w:t>
            </w:r>
          </w:p>
        </w:tc>
        <w:tc>
          <w:tcPr>
            <w:tcW w:w="1533" w:type="dxa"/>
            <w:tcBorders>
              <w:top w:val="single" w:sz="4" w:space="0" w:color="auto"/>
              <w:left w:val="single" w:sz="4" w:space="0" w:color="auto"/>
              <w:bottom w:val="single" w:sz="4" w:space="0" w:color="auto"/>
              <w:right w:val="single" w:sz="4" w:space="0" w:color="auto"/>
            </w:tcBorders>
            <w:vAlign w:val="center"/>
          </w:tcPr>
          <w:p w14:paraId="7A2FF25F" w14:textId="4BA2DD44" w:rsidR="00B5442C" w:rsidRPr="00F61F88" w:rsidRDefault="00BA07C8" w:rsidP="00F61F88">
            <w:pPr>
              <w:jc w:val="center"/>
              <w:rPr>
                <w:b/>
                <w:bCs/>
                <w:color w:val="000000"/>
                <w:sz w:val="22"/>
                <w:szCs w:val="22"/>
                <w:lang w:val="en-ZA" w:eastAsia="en-GB"/>
              </w:rPr>
            </w:pPr>
            <w:r w:rsidRPr="00F61F88">
              <w:rPr>
                <w:b/>
                <w:bCs/>
                <w:color w:val="000000"/>
                <w:sz w:val="22"/>
                <w:szCs w:val="22"/>
                <w:lang w:val="en-ZA" w:eastAsia="en-GB"/>
              </w:rPr>
              <w:t>n (%)</w:t>
            </w:r>
          </w:p>
        </w:tc>
        <w:tc>
          <w:tcPr>
            <w:tcW w:w="1791" w:type="dxa"/>
            <w:tcBorders>
              <w:top w:val="single" w:sz="4" w:space="0" w:color="auto"/>
              <w:left w:val="single" w:sz="4" w:space="0" w:color="auto"/>
              <w:bottom w:val="single" w:sz="4" w:space="0" w:color="auto"/>
              <w:right w:val="single" w:sz="4" w:space="0" w:color="auto"/>
            </w:tcBorders>
            <w:vAlign w:val="center"/>
          </w:tcPr>
          <w:p w14:paraId="3BEAD1D9" w14:textId="3EF65299" w:rsidR="00B5442C" w:rsidRPr="00F61F88" w:rsidRDefault="00BA07C8" w:rsidP="00F61F88">
            <w:pPr>
              <w:jc w:val="center"/>
              <w:rPr>
                <w:b/>
                <w:bCs/>
                <w:color w:val="000000"/>
                <w:sz w:val="22"/>
                <w:szCs w:val="22"/>
                <w:lang w:val="en-ZA" w:eastAsia="en-GB"/>
              </w:rPr>
            </w:pPr>
            <w:r w:rsidRPr="00F61F88">
              <w:rPr>
                <w:b/>
                <w:bCs/>
                <w:color w:val="000000"/>
                <w:sz w:val="22"/>
                <w:szCs w:val="22"/>
                <w:lang w:val="en-ZA" w:eastAsia="en-GB"/>
              </w:rPr>
              <w:t>n (%)</w:t>
            </w:r>
          </w:p>
        </w:tc>
      </w:tr>
      <w:tr w:rsidR="00BA07C8" w:rsidRPr="00F61F88" w14:paraId="30FF9EC8" w14:textId="3A813EC9" w:rsidTr="006D2300">
        <w:trPr>
          <w:gridAfter w:val="1"/>
          <w:wAfter w:w="8" w:type="dxa"/>
          <w:trHeight w:val="30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31E4B" w14:textId="77777777"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Total</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5DBED" w14:textId="5C23DE4F"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 xml:space="preserve">944 (70.6%) </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2F076" w14:textId="60285B0E" w:rsidR="00B5442C" w:rsidRPr="00F61F88" w:rsidRDefault="00E13884" w:rsidP="00F61F88">
            <w:pPr>
              <w:jc w:val="left"/>
              <w:rPr>
                <w:bCs/>
                <w:color w:val="000000"/>
                <w:sz w:val="22"/>
                <w:szCs w:val="22"/>
                <w:lang w:val="en-ZA" w:eastAsia="en-GB"/>
              </w:rPr>
            </w:pPr>
            <w:r w:rsidRPr="00F61F88">
              <w:rPr>
                <w:sz w:val="22"/>
                <w:szCs w:val="22"/>
              </w:rPr>
              <w:t>1</w:t>
            </w:r>
            <w:r w:rsidR="00B5442C" w:rsidRPr="00F61F88">
              <w:rPr>
                <w:sz w:val="22"/>
                <w:szCs w:val="22"/>
              </w:rPr>
              <w:t>1</w:t>
            </w:r>
            <w:r w:rsidRPr="00F61F88">
              <w:rPr>
                <w:sz w:val="22"/>
                <w:szCs w:val="22"/>
              </w:rPr>
              <w:t>70</w:t>
            </w:r>
            <w:r w:rsidR="00B5442C" w:rsidRPr="00F61F88">
              <w:rPr>
                <w:sz w:val="22"/>
                <w:szCs w:val="22"/>
              </w:rPr>
              <w:t xml:space="preserve"> (</w:t>
            </w:r>
            <w:r w:rsidRPr="00F61F88">
              <w:rPr>
                <w:sz w:val="22"/>
                <w:szCs w:val="22"/>
              </w:rPr>
              <w:t>87</w:t>
            </w:r>
            <w:r w:rsidR="00B5442C" w:rsidRPr="00F61F88">
              <w:rPr>
                <w:sz w:val="22"/>
                <w:szCs w:val="22"/>
              </w:rPr>
              <w:t>.</w:t>
            </w:r>
            <w:r w:rsidRPr="00F61F88">
              <w:rPr>
                <w:sz w:val="22"/>
                <w:szCs w:val="22"/>
              </w:rPr>
              <w:t>4</w:t>
            </w:r>
            <w:r w:rsidR="00B5442C" w:rsidRPr="00F61F88">
              <w:rPr>
                <w:sz w:val="22"/>
                <w:szCs w:val="22"/>
              </w:rPr>
              <w:t>%)</w:t>
            </w:r>
          </w:p>
        </w:tc>
        <w:tc>
          <w:tcPr>
            <w:tcW w:w="1441" w:type="dxa"/>
            <w:tcBorders>
              <w:top w:val="single" w:sz="4" w:space="0" w:color="auto"/>
              <w:left w:val="single" w:sz="4" w:space="0" w:color="auto"/>
              <w:bottom w:val="single" w:sz="4" w:space="0" w:color="auto"/>
              <w:right w:val="single" w:sz="4" w:space="0" w:color="auto"/>
            </w:tcBorders>
            <w:vAlign w:val="center"/>
          </w:tcPr>
          <w:p w14:paraId="7DC0D99B" w14:textId="79F47E8B" w:rsidR="00B5442C" w:rsidRPr="00F61F88" w:rsidRDefault="00283D5D" w:rsidP="00F61F88">
            <w:pPr>
              <w:jc w:val="left"/>
              <w:rPr>
                <w:bCs/>
                <w:color w:val="000000"/>
                <w:sz w:val="22"/>
                <w:szCs w:val="22"/>
                <w:lang w:val="en-ZA" w:eastAsia="en-GB"/>
              </w:rPr>
            </w:pPr>
            <w:r w:rsidRPr="00F61F88">
              <w:rPr>
                <w:sz w:val="22"/>
                <w:szCs w:val="22"/>
              </w:rPr>
              <w:t>1212 (90.6%)</w:t>
            </w:r>
          </w:p>
        </w:tc>
        <w:tc>
          <w:tcPr>
            <w:tcW w:w="1533" w:type="dxa"/>
            <w:tcBorders>
              <w:top w:val="single" w:sz="4" w:space="0" w:color="auto"/>
              <w:left w:val="single" w:sz="4" w:space="0" w:color="auto"/>
              <w:bottom w:val="single" w:sz="4" w:space="0" w:color="auto"/>
              <w:right w:val="single" w:sz="4" w:space="0" w:color="auto"/>
            </w:tcBorders>
            <w:vAlign w:val="center"/>
          </w:tcPr>
          <w:p w14:paraId="6301C3B1" w14:textId="23733460" w:rsidR="00B5442C" w:rsidRPr="00F61F88" w:rsidRDefault="00BA07C8" w:rsidP="00F61F88">
            <w:pPr>
              <w:jc w:val="left"/>
              <w:rPr>
                <w:bCs/>
                <w:color w:val="000000"/>
                <w:sz w:val="22"/>
                <w:szCs w:val="22"/>
                <w:lang w:val="en-ZA" w:eastAsia="en-GB"/>
              </w:rPr>
            </w:pPr>
            <w:r w:rsidRPr="00F61F88">
              <w:rPr>
                <w:bCs/>
                <w:color w:val="000000"/>
                <w:sz w:val="22"/>
                <w:szCs w:val="22"/>
                <w:lang w:val="en-ZA" w:eastAsia="en-GB"/>
              </w:rPr>
              <w:t>1213 (90.7%)</w:t>
            </w:r>
          </w:p>
        </w:tc>
        <w:tc>
          <w:tcPr>
            <w:tcW w:w="1791" w:type="dxa"/>
            <w:tcBorders>
              <w:top w:val="single" w:sz="4" w:space="0" w:color="auto"/>
              <w:left w:val="single" w:sz="4" w:space="0" w:color="auto"/>
              <w:bottom w:val="single" w:sz="4" w:space="0" w:color="auto"/>
              <w:right w:val="single" w:sz="4" w:space="0" w:color="auto"/>
            </w:tcBorders>
            <w:vAlign w:val="center"/>
          </w:tcPr>
          <w:p w14:paraId="0B526D67" w14:textId="434FDC89" w:rsidR="00B5442C" w:rsidRPr="00F61F88" w:rsidRDefault="009828E0" w:rsidP="00F61F88">
            <w:pPr>
              <w:jc w:val="left"/>
              <w:rPr>
                <w:bCs/>
                <w:color w:val="000000"/>
                <w:sz w:val="22"/>
                <w:szCs w:val="22"/>
                <w:lang w:val="en-ZA" w:eastAsia="en-GB"/>
              </w:rPr>
            </w:pPr>
            <w:r w:rsidRPr="00F61F88">
              <w:rPr>
                <w:bCs/>
                <w:color w:val="000000"/>
                <w:sz w:val="22"/>
                <w:szCs w:val="22"/>
                <w:lang w:val="en-ZA" w:eastAsia="en-GB"/>
              </w:rPr>
              <w:t>1256 (93.9%)</w:t>
            </w:r>
          </w:p>
        </w:tc>
      </w:tr>
      <w:tr w:rsidR="00BA07C8" w:rsidRPr="00F61F88" w14:paraId="12DC6C7B" w14:textId="743BCDB9" w:rsidTr="006D2300">
        <w:trPr>
          <w:gridAfter w:val="1"/>
          <w:wAfter w:w="8" w:type="dxa"/>
          <w:trHeight w:val="29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B362C" w14:textId="77777777"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36- 41</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7D7CB" w14:textId="5CD3E7F2"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101 (69.7%)</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E72F2" w14:textId="19BAC9EF" w:rsidR="00B5442C" w:rsidRPr="00F61F88" w:rsidRDefault="00B5442C" w:rsidP="00F61F88">
            <w:pPr>
              <w:jc w:val="left"/>
              <w:rPr>
                <w:bCs/>
                <w:color w:val="000000"/>
                <w:sz w:val="22"/>
                <w:szCs w:val="22"/>
                <w:lang w:val="en-ZA" w:eastAsia="en-GB"/>
              </w:rPr>
            </w:pPr>
            <w:r w:rsidRPr="00F61F88">
              <w:rPr>
                <w:sz w:val="22"/>
                <w:szCs w:val="22"/>
              </w:rPr>
              <w:t>1</w:t>
            </w:r>
            <w:r w:rsidR="00E13884" w:rsidRPr="00F61F88">
              <w:rPr>
                <w:sz w:val="22"/>
                <w:szCs w:val="22"/>
              </w:rPr>
              <w:t xml:space="preserve">34 </w:t>
            </w:r>
            <w:r w:rsidRPr="00F61F88">
              <w:rPr>
                <w:sz w:val="22"/>
                <w:szCs w:val="22"/>
              </w:rPr>
              <w:t>(</w:t>
            </w:r>
            <w:r w:rsidR="00E13884" w:rsidRPr="00F61F88">
              <w:rPr>
                <w:sz w:val="22"/>
                <w:szCs w:val="22"/>
              </w:rPr>
              <w:t>92</w:t>
            </w:r>
            <w:r w:rsidRPr="00F61F88">
              <w:rPr>
                <w:sz w:val="22"/>
                <w:szCs w:val="22"/>
              </w:rPr>
              <w:t>.</w:t>
            </w:r>
            <w:r w:rsidR="00E13884" w:rsidRPr="00F61F88">
              <w:rPr>
                <w:sz w:val="22"/>
                <w:szCs w:val="22"/>
              </w:rPr>
              <w:t>4</w:t>
            </w:r>
            <w:r w:rsidRPr="00F61F88">
              <w:rPr>
                <w:sz w:val="22"/>
                <w:szCs w:val="22"/>
              </w:rPr>
              <w:t>%)</w:t>
            </w:r>
          </w:p>
        </w:tc>
        <w:tc>
          <w:tcPr>
            <w:tcW w:w="1441" w:type="dxa"/>
            <w:tcBorders>
              <w:top w:val="single" w:sz="4" w:space="0" w:color="auto"/>
              <w:left w:val="single" w:sz="4" w:space="0" w:color="auto"/>
              <w:bottom w:val="single" w:sz="4" w:space="0" w:color="auto"/>
              <w:right w:val="single" w:sz="4" w:space="0" w:color="auto"/>
            </w:tcBorders>
            <w:vAlign w:val="center"/>
          </w:tcPr>
          <w:p w14:paraId="59CFF9FE" w14:textId="6D32CB67" w:rsidR="00B5442C" w:rsidRPr="00F61F88" w:rsidRDefault="00283D5D" w:rsidP="00F61F88">
            <w:pPr>
              <w:jc w:val="left"/>
              <w:rPr>
                <w:bCs/>
                <w:color w:val="000000"/>
                <w:sz w:val="22"/>
                <w:szCs w:val="22"/>
                <w:lang w:val="en-ZA" w:eastAsia="en-GB"/>
              </w:rPr>
            </w:pPr>
            <w:r w:rsidRPr="00F61F88">
              <w:rPr>
                <w:sz w:val="22"/>
                <w:szCs w:val="22"/>
              </w:rPr>
              <w:t>134 (92.4%)</w:t>
            </w:r>
          </w:p>
        </w:tc>
        <w:tc>
          <w:tcPr>
            <w:tcW w:w="1533" w:type="dxa"/>
            <w:tcBorders>
              <w:top w:val="single" w:sz="4" w:space="0" w:color="auto"/>
              <w:left w:val="single" w:sz="4" w:space="0" w:color="auto"/>
              <w:bottom w:val="single" w:sz="4" w:space="0" w:color="auto"/>
              <w:right w:val="single" w:sz="4" w:space="0" w:color="auto"/>
            </w:tcBorders>
            <w:vAlign w:val="center"/>
          </w:tcPr>
          <w:p w14:paraId="576F0C72" w14:textId="57874D7F" w:rsidR="00B5442C" w:rsidRPr="00F61F88" w:rsidRDefault="00BA07C8" w:rsidP="00F61F88">
            <w:pPr>
              <w:jc w:val="left"/>
              <w:rPr>
                <w:bCs/>
                <w:color w:val="000000"/>
                <w:sz w:val="22"/>
                <w:szCs w:val="22"/>
                <w:lang w:val="en-ZA" w:eastAsia="en-GB"/>
              </w:rPr>
            </w:pPr>
            <w:r w:rsidRPr="00F61F88">
              <w:rPr>
                <w:bCs/>
                <w:color w:val="000000"/>
                <w:sz w:val="22"/>
                <w:szCs w:val="22"/>
                <w:lang w:val="en-ZA" w:eastAsia="en-GB"/>
              </w:rPr>
              <w:t>125 (86.2%)</w:t>
            </w:r>
          </w:p>
        </w:tc>
        <w:tc>
          <w:tcPr>
            <w:tcW w:w="1791" w:type="dxa"/>
            <w:tcBorders>
              <w:top w:val="single" w:sz="4" w:space="0" w:color="auto"/>
              <w:left w:val="single" w:sz="4" w:space="0" w:color="auto"/>
              <w:bottom w:val="single" w:sz="4" w:space="0" w:color="auto"/>
              <w:right w:val="single" w:sz="4" w:space="0" w:color="auto"/>
            </w:tcBorders>
            <w:vAlign w:val="center"/>
          </w:tcPr>
          <w:p w14:paraId="35503316" w14:textId="5C20AF05" w:rsidR="00B5442C" w:rsidRPr="00F61F88" w:rsidRDefault="00E13884" w:rsidP="00F61F88">
            <w:pPr>
              <w:jc w:val="left"/>
              <w:rPr>
                <w:bCs/>
                <w:color w:val="000000"/>
                <w:sz w:val="22"/>
                <w:szCs w:val="22"/>
                <w:lang w:val="en-ZA" w:eastAsia="en-GB"/>
              </w:rPr>
            </w:pPr>
            <w:r w:rsidRPr="00F61F88">
              <w:rPr>
                <w:bCs/>
                <w:color w:val="000000"/>
                <w:sz w:val="22"/>
                <w:szCs w:val="22"/>
                <w:lang w:val="en-ZA" w:eastAsia="en-GB"/>
              </w:rPr>
              <w:t>127 (87.6%)</w:t>
            </w:r>
          </w:p>
        </w:tc>
      </w:tr>
      <w:tr w:rsidR="00BA07C8" w:rsidRPr="00F61F88" w14:paraId="036CE1E0" w14:textId="60C496A7" w:rsidTr="006D2300">
        <w:trPr>
          <w:gridAfter w:val="1"/>
          <w:wAfter w:w="8" w:type="dxa"/>
          <w:trHeight w:val="29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A77DC" w14:textId="77777777"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42-47</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B8FF3" w14:textId="43AA2D58"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81(52.6%)</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E3CBD" w14:textId="5B8CB2EA" w:rsidR="00B5442C" w:rsidRPr="00F61F88" w:rsidRDefault="00E13884" w:rsidP="00F61F88">
            <w:pPr>
              <w:jc w:val="left"/>
              <w:rPr>
                <w:bCs/>
                <w:color w:val="000000"/>
                <w:sz w:val="22"/>
                <w:szCs w:val="22"/>
                <w:lang w:val="en-ZA" w:eastAsia="en-GB"/>
              </w:rPr>
            </w:pPr>
            <w:r w:rsidRPr="00F61F88">
              <w:rPr>
                <w:sz w:val="22"/>
                <w:szCs w:val="22"/>
              </w:rPr>
              <w:t>12</w:t>
            </w:r>
            <w:r w:rsidR="00B5442C" w:rsidRPr="00F61F88">
              <w:rPr>
                <w:sz w:val="22"/>
                <w:szCs w:val="22"/>
              </w:rPr>
              <w:t>3 (</w:t>
            </w:r>
            <w:r w:rsidRPr="00F61F88">
              <w:rPr>
                <w:sz w:val="22"/>
                <w:szCs w:val="22"/>
              </w:rPr>
              <w:t>79</w:t>
            </w:r>
            <w:r w:rsidR="00B5442C" w:rsidRPr="00F61F88">
              <w:rPr>
                <w:sz w:val="22"/>
                <w:szCs w:val="22"/>
              </w:rPr>
              <w:t>.</w:t>
            </w:r>
            <w:r w:rsidRPr="00F61F88">
              <w:rPr>
                <w:sz w:val="22"/>
                <w:szCs w:val="22"/>
              </w:rPr>
              <w:t>9</w:t>
            </w:r>
            <w:r w:rsidR="00B5442C" w:rsidRPr="00F61F88">
              <w:rPr>
                <w:sz w:val="22"/>
                <w:szCs w:val="22"/>
              </w:rPr>
              <w:t>%)</w:t>
            </w:r>
          </w:p>
        </w:tc>
        <w:tc>
          <w:tcPr>
            <w:tcW w:w="1441" w:type="dxa"/>
            <w:tcBorders>
              <w:top w:val="single" w:sz="4" w:space="0" w:color="auto"/>
              <w:left w:val="single" w:sz="4" w:space="0" w:color="auto"/>
              <w:bottom w:val="single" w:sz="4" w:space="0" w:color="auto"/>
              <w:right w:val="single" w:sz="4" w:space="0" w:color="auto"/>
            </w:tcBorders>
            <w:vAlign w:val="center"/>
          </w:tcPr>
          <w:p w14:paraId="6448AC3A" w14:textId="0D94FD46" w:rsidR="00B5442C" w:rsidRPr="00F61F88" w:rsidRDefault="00283D5D" w:rsidP="00F61F88">
            <w:pPr>
              <w:jc w:val="left"/>
              <w:rPr>
                <w:bCs/>
                <w:color w:val="000000"/>
                <w:sz w:val="22"/>
                <w:szCs w:val="22"/>
                <w:lang w:val="en-ZA" w:eastAsia="en-GB"/>
              </w:rPr>
            </w:pPr>
            <w:r w:rsidRPr="00F61F88">
              <w:rPr>
                <w:sz w:val="22"/>
                <w:szCs w:val="22"/>
              </w:rPr>
              <w:t>145 (94.2%)</w:t>
            </w:r>
          </w:p>
        </w:tc>
        <w:tc>
          <w:tcPr>
            <w:tcW w:w="1533" w:type="dxa"/>
            <w:tcBorders>
              <w:top w:val="single" w:sz="4" w:space="0" w:color="auto"/>
              <w:left w:val="single" w:sz="4" w:space="0" w:color="auto"/>
              <w:bottom w:val="single" w:sz="4" w:space="0" w:color="auto"/>
              <w:right w:val="single" w:sz="4" w:space="0" w:color="auto"/>
            </w:tcBorders>
            <w:vAlign w:val="center"/>
          </w:tcPr>
          <w:p w14:paraId="7FD8479D" w14:textId="5F09CABB" w:rsidR="00B5442C" w:rsidRPr="00F61F88" w:rsidRDefault="00BA07C8" w:rsidP="00F61F88">
            <w:pPr>
              <w:jc w:val="left"/>
              <w:rPr>
                <w:bCs/>
                <w:color w:val="000000"/>
                <w:sz w:val="22"/>
                <w:szCs w:val="22"/>
                <w:lang w:val="en-ZA" w:eastAsia="en-GB"/>
              </w:rPr>
            </w:pPr>
            <w:r w:rsidRPr="00F61F88">
              <w:rPr>
                <w:bCs/>
                <w:color w:val="000000"/>
                <w:sz w:val="22"/>
                <w:szCs w:val="22"/>
                <w:lang w:val="en-ZA" w:eastAsia="en-GB"/>
              </w:rPr>
              <w:t>107 (69.5%)</w:t>
            </w:r>
          </w:p>
        </w:tc>
        <w:tc>
          <w:tcPr>
            <w:tcW w:w="1791" w:type="dxa"/>
            <w:tcBorders>
              <w:top w:val="single" w:sz="4" w:space="0" w:color="auto"/>
              <w:left w:val="single" w:sz="4" w:space="0" w:color="auto"/>
              <w:bottom w:val="single" w:sz="4" w:space="0" w:color="auto"/>
              <w:right w:val="single" w:sz="4" w:space="0" w:color="auto"/>
            </w:tcBorders>
            <w:vAlign w:val="center"/>
          </w:tcPr>
          <w:p w14:paraId="70D45F54" w14:textId="500EE7DB" w:rsidR="00B5442C" w:rsidRPr="00F61F88" w:rsidRDefault="00E13884" w:rsidP="00F61F88">
            <w:pPr>
              <w:jc w:val="left"/>
              <w:rPr>
                <w:bCs/>
                <w:color w:val="000000"/>
                <w:sz w:val="22"/>
                <w:szCs w:val="22"/>
                <w:lang w:val="en-ZA" w:eastAsia="en-GB"/>
              </w:rPr>
            </w:pPr>
            <w:r w:rsidRPr="00F61F88">
              <w:rPr>
                <w:bCs/>
                <w:color w:val="000000"/>
                <w:sz w:val="22"/>
                <w:szCs w:val="22"/>
                <w:lang w:val="en-ZA" w:eastAsia="en-GB"/>
              </w:rPr>
              <w:t>138 (89.6%)</w:t>
            </w:r>
          </w:p>
        </w:tc>
      </w:tr>
      <w:tr w:rsidR="00BA07C8" w:rsidRPr="00F61F88" w14:paraId="31D59A89" w14:textId="1E5A117A" w:rsidTr="006D2300">
        <w:trPr>
          <w:gridAfter w:val="1"/>
          <w:wAfter w:w="8" w:type="dxa"/>
          <w:trHeight w:val="29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1FF3B" w14:textId="77777777"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48-53</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8B4C4" w14:textId="7480FA7A"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298 (66.2%)</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B8E0F" w14:textId="66AEBD6C" w:rsidR="00B5442C" w:rsidRPr="00F61F88" w:rsidRDefault="00E13884" w:rsidP="00F61F88">
            <w:pPr>
              <w:jc w:val="left"/>
              <w:rPr>
                <w:bCs/>
                <w:color w:val="000000"/>
                <w:sz w:val="22"/>
                <w:szCs w:val="22"/>
                <w:lang w:val="en-ZA" w:eastAsia="en-GB"/>
              </w:rPr>
            </w:pPr>
            <w:r w:rsidRPr="00F61F88">
              <w:rPr>
                <w:sz w:val="22"/>
                <w:szCs w:val="22"/>
              </w:rPr>
              <w:t>351</w:t>
            </w:r>
            <w:r w:rsidR="00B5442C" w:rsidRPr="00F61F88">
              <w:rPr>
                <w:sz w:val="22"/>
                <w:szCs w:val="22"/>
              </w:rPr>
              <w:t xml:space="preserve"> (</w:t>
            </w:r>
            <w:r w:rsidRPr="00F61F88">
              <w:rPr>
                <w:sz w:val="22"/>
                <w:szCs w:val="22"/>
              </w:rPr>
              <w:t>78.</w:t>
            </w:r>
            <w:r w:rsidR="00B5442C" w:rsidRPr="00F61F88">
              <w:rPr>
                <w:sz w:val="22"/>
                <w:szCs w:val="22"/>
              </w:rPr>
              <w:t>0%)</w:t>
            </w:r>
          </w:p>
        </w:tc>
        <w:tc>
          <w:tcPr>
            <w:tcW w:w="1441" w:type="dxa"/>
            <w:tcBorders>
              <w:top w:val="single" w:sz="4" w:space="0" w:color="auto"/>
              <w:left w:val="single" w:sz="4" w:space="0" w:color="auto"/>
              <w:bottom w:val="single" w:sz="4" w:space="0" w:color="auto"/>
              <w:right w:val="single" w:sz="4" w:space="0" w:color="auto"/>
            </w:tcBorders>
            <w:vAlign w:val="center"/>
          </w:tcPr>
          <w:p w14:paraId="5FF6A2DF" w14:textId="2DDEDC11" w:rsidR="00B5442C" w:rsidRPr="00F61F88" w:rsidRDefault="00283D5D" w:rsidP="00F61F88">
            <w:pPr>
              <w:jc w:val="left"/>
              <w:rPr>
                <w:bCs/>
                <w:color w:val="000000"/>
                <w:sz w:val="22"/>
                <w:szCs w:val="22"/>
                <w:lang w:val="en-ZA" w:eastAsia="en-GB"/>
              </w:rPr>
            </w:pPr>
            <w:r w:rsidRPr="00F61F88">
              <w:rPr>
                <w:sz w:val="22"/>
                <w:szCs w:val="22"/>
              </w:rPr>
              <w:t>440 (97.8%)</w:t>
            </w:r>
          </w:p>
        </w:tc>
        <w:tc>
          <w:tcPr>
            <w:tcW w:w="1533" w:type="dxa"/>
            <w:tcBorders>
              <w:top w:val="single" w:sz="4" w:space="0" w:color="auto"/>
              <w:left w:val="single" w:sz="4" w:space="0" w:color="auto"/>
              <w:bottom w:val="single" w:sz="4" w:space="0" w:color="auto"/>
              <w:right w:val="single" w:sz="4" w:space="0" w:color="auto"/>
            </w:tcBorders>
            <w:vAlign w:val="center"/>
          </w:tcPr>
          <w:p w14:paraId="68DF287F" w14:textId="703C8810" w:rsidR="00B5442C" w:rsidRPr="00F61F88" w:rsidRDefault="00BA07C8" w:rsidP="00F61F88">
            <w:pPr>
              <w:jc w:val="left"/>
              <w:rPr>
                <w:bCs/>
                <w:color w:val="000000"/>
                <w:sz w:val="22"/>
                <w:szCs w:val="22"/>
                <w:lang w:val="en-ZA" w:eastAsia="en-GB"/>
              </w:rPr>
            </w:pPr>
            <w:r w:rsidRPr="00F61F88">
              <w:rPr>
                <w:bCs/>
                <w:color w:val="000000"/>
                <w:sz w:val="22"/>
                <w:szCs w:val="22"/>
                <w:lang w:val="en-ZA" w:eastAsia="en-GB"/>
              </w:rPr>
              <w:t>407 (90.4%)</w:t>
            </w:r>
          </w:p>
        </w:tc>
        <w:tc>
          <w:tcPr>
            <w:tcW w:w="1791" w:type="dxa"/>
            <w:tcBorders>
              <w:top w:val="single" w:sz="4" w:space="0" w:color="auto"/>
              <w:left w:val="single" w:sz="4" w:space="0" w:color="auto"/>
              <w:bottom w:val="single" w:sz="4" w:space="0" w:color="auto"/>
              <w:right w:val="single" w:sz="4" w:space="0" w:color="auto"/>
            </w:tcBorders>
            <w:vAlign w:val="center"/>
          </w:tcPr>
          <w:p w14:paraId="005D47D2" w14:textId="5B6AFB5E" w:rsidR="00B5442C" w:rsidRPr="00F61F88" w:rsidRDefault="00E13884" w:rsidP="00F61F88">
            <w:pPr>
              <w:jc w:val="left"/>
              <w:rPr>
                <w:bCs/>
                <w:color w:val="000000"/>
                <w:sz w:val="22"/>
                <w:szCs w:val="22"/>
                <w:lang w:val="en-ZA" w:eastAsia="en-GB"/>
              </w:rPr>
            </w:pPr>
            <w:r w:rsidRPr="00F61F88">
              <w:rPr>
                <w:bCs/>
                <w:color w:val="000000"/>
                <w:sz w:val="22"/>
                <w:szCs w:val="22"/>
                <w:lang w:val="en-ZA" w:eastAsia="en-GB"/>
              </w:rPr>
              <w:t>411 (91.3%)</w:t>
            </w:r>
          </w:p>
        </w:tc>
      </w:tr>
      <w:tr w:rsidR="00BA07C8" w:rsidRPr="00F61F88" w14:paraId="041B5BB1" w14:textId="1598F63E" w:rsidTr="006D2300">
        <w:trPr>
          <w:gridAfter w:val="1"/>
          <w:wAfter w:w="8" w:type="dxa"/>
          <w:trHeight w:val="29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63F60" w14:textId="77777777"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54-59</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626E7" w14:textId="3D85D92D"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464 (78.8%)</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F2F6F" w14:textId="10AF822B" w:rsidR="00B5442C" w:rsidRPr="00F61F88" w:rsidRDefault="00E13884" w:rsidP="00F61F88">
            <w:pPr>
              <w:jc w:val="left"/>
              <w:rPr>
                <w:bCs/>
                <w:color w:val="000000"/>
                <w:sz w:val="22"/>
                <w:szCs w:val="22"/>
                <w:lang w:val="en-ZA" w:eastAsia="en-GB"/>
              </w:rPr>
            </w:pPr>
            <w:r w:rsidRPr="00F61F88">
              <w:rPr>
                <w:sz w:val="22"/>
                <w:szCs w:val="22"/>
              </w:rPr>
              <w:t>562</w:t>
            </w:r>
            <w:r w:rsidR="00B5442C" w:rsidRPr="00F61F88">
              <w:rPr>
                <w:sz w:val="22"/>
                <w:szCs w:val="22"/>
              </w:rPr>
              <w:t xml:space="preserve"> (</w:t>
            </w:r>
            <w:r w:rsidRPr="00F61F88">
              <w:rPr>
                <w:sz w:val="22"/>
                <w:szCs w:val="22"/>
              </w:rPr>
              <w:t>95.4</w:t>
            </w:r>
            <w:r w:rsidR="00B5442C" w:rsidRPr="00F61F88">
              <w:rPr>
                <w:sz w:val="22"/>
                <w:szCs w:val="22"/>
              </w:rPr>
              <w:t>%)</w:t>
            </w:r>
          </w:p>
        </w:tc>
        <w:tc>
          <w:tcPr>
            <w:tcW w:w="1441" w:type="dxa"/>
            <w:tcBorders>
              <w:top w:val="single" w:sz="4" w:space="0" w:color="auto"/>
              <w:left w:val="single" w:sz="4" w:space="0" w:color="auto"/>
              <w:bottom w:val="single" w:sz="4" w:space="0" w:color="auto"/>
              <w:right w:val="single" w:sz="4" w:space="0" w:color="auto"/>
            </w:tcBorders>
            <w:vAlign w:val="center"/>
          </w:tcPr>
          <w:p w14:paraId="269DF3FF" w14:textId="238439D5" w:rsidR="00B5442C" w:rsidRPr="00F61F88" w:rsidRDefault="00283D5D" w:rsidP="00F61F88">
            <w:pPr>
              <w:jc w:val="left"/>
              <w:rPr>
                <w:bCs/>
                <w:color w:val="000000"/>
                <w:sz w:val="22"/>
                <w:szCs w:val="22"/>
                <w:lang w:val="en-ZA" w:eastAsia="en-GB"/>
              </w:rPr>
            </w:pPr>
            <w:r w:rsidRPr="00F61F88">
              <w:rPr>
                <w:sz w:val="22"/>
                <w:szCs w:val="22"/>
              </w:rPr>
              <w:t>493 (</w:t>
            </w:r>
            <w:r w:rsidR="00BA07C8" w:rsidRPr="00F61F88">
              <w:rPr>
                <w:sz w:val="22"/>
                <w:szCs w:val="22"/>
              </w:rPr>
              <w:t>83.7%)</w:t>
            </w:r>
          </w:p>
        </w:tc>
        <w:tc>
          <w:tcPr>
            <w:tcW w:w="1533" w:type="dxa"/>
            <w:tcBorders>
              <w:top w:val="single" w:sz="4" w:space="0" w:color="auto"/>
              <w:left w:val="single" w:sz="4" w:space="0" w:color="auto"/>
              <w:bottom w:val="single" w:sz="4" w:space="0" w:color="auto"/>
              <w:right w:val="single" w:sz="4" w:space="0" w:color="auto"/>
            </w:tcBorders>
            <w:vAlign w:val="center"/>
          </w:tcPr>
          <w:p w14:paraId="21FC8135" w14:textId="6273162E" w:rsidR="00B5442C" w:rsidRPr="00F61F88" w:rsidRDefault="00BA07C8" w:rsidP="00F61F88">
            <w:pPr>
              <w:jc w:val="left"/>
              <w:rPr>
                <w:bCs/>
                <w:color w:val="000000"/>
                <w:sz w:val="22"/>
                <w:szCs w:val="22"/>
                <w:lang w:val="en-ZA" w:eastAsia="en-GB"/>
              </w:rPr>
            </w:pPr>
            <w:r w:rsidRPr="00F61F88">
              <w:rPr>
                <w:bCs/>
                <w:color w:val="000000"/>
                <w:sz w:val="22"/>
                <w:szCs w:val="22"/>
                <w:lang w:val="en-ZA" w:eastAsia="en-GB"/>
              </w:rPr>
              <w:t>574 (97.5%)</w:t>
            </w:r>
          </w:p>
        </w:tc>
        <w:tc>
          <w:tcPr>
            <w:tcW w:w="1791" w:type="dxa"/>
            <w:tcBorders>
              <w:top w:val="single" w:sz="4" w:space="0" w:color="auto"/>
              <w:left w:val="single" w:sz="4" w:space="0" w:color="auto"/>
              <w:bottom w:val="single" w:sz="4" w:space="0" w:color="auto"/>
              <w:right w:val="single" w:sz="4" w:space="0" w:color="auto"/>
            </w:tcBorders>
            <w:vAlign w:val="center"/>
          </w:tcPr>
          <w:p w14:paraId="282B6FC9" w14:textId="369DDE73" w:rsidR="00B5442C" w:rsidRPr="00F61F88" w:rsidRDefault="00E13884" w:rsidP="00F61F88">
            <w:pPr>
              <w:jc w:val="left"/>
              <w:rPr>
                <w:bCs/>
                <w:color w:val="000000"/>
                <w:sz w:val="22"/>
                <w:szCs w:val="22"/>
                <w:lang w:val="en-ZA" w:eastAsia="en-GB"/>
              </w:rPr>
            </w:pPr>
            <w:r w:rsidRPr="00F61F88">
              <w:rPr>
                <w:bCs/>
                <w:color w:val="000000"/>
                <w:sz w:val="22"/>
                <w:szCs w:val="22"/>
                <w:lang w:val="en-ZA" w:eastAsia="en-GB"/>
              </w:rPr>
              <w:t>580 (98.5%)</w:t>
            </w:r>
          </w:p>
        </w:tc>
      </w:tr>
      <w:tr w:rsidR="00BA07C8" w:rsidRPr="00F61F88" w14:paraId="02F8793D" w14:textId="256C29E6" w:rsidTr="006D2300">
        <w:trPr>
          <w:gridAfter w:val="1"/>
          <w:wAfter w:w="8" w:type="dxa"/>
          <w:trHeight w:val="29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948C7" w14:textId="77777777"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Male</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C1F7D" w14:textId="172AE61B"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388 (67.6%)</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0CA2A" w14:textId="06E417CD" w:rsidR="00B5442C" w:rsidRPr="00F61F88" w:rsidRDefault="0077427D" w:rsidP="00F61F88">
            <w:pPr>
              <w:jc w:val="left"/>
              <w:rPr>
                <w:bCs/>
                <w:color w:val="000000"/>
                <w:sz w:val="22"/>
                <w:szCs w:val="22"/>
                <w:lang w:val="en-ZA" w:eastAsia="en-GB"/>
              </w:rPr>
            </w:pPr>
            <w:r w:rsidRPr="00F61F88">
              <w:rPr>
                <w:sz w:val="22"/>
                <w:szCs w:val="22"/>
              </w:rPr>
              <w:t>483</w:t>
            </w:r>
            <w:r w:rsidR="00B5442C" w:rsidRPr="00F61F88">
              <w:rPr>
                <w:sz w:val="22"/>
                <w:szCs w:val="22"/>
              </w:rPr>
              <w:t xml:space="preserve"> (</w:t>
            </w:r>
            <w:r w:rsidRPr="00F61F88">
              <w:rPr>
                <w:sz w:val="22"/>
                <w:szCs w:val="22"/>
              </w:rPr>
              <w:t>84</w:t>
            </w:r>
            <w:r w:rsidR="00B5442C" w:rsidRPr="00F61F88">
              <w:rPr>
                <w:sz w:val="22"/>
                <w:szCs w:val="22"/>
              </w:rPr>
              <w:t>.</w:t>
            </w:r>
            <w:r w:rsidRPr="00F61F88">
              <w:rPr>
                <w:sz w:val="22"/>
                <w:szCs w:val="22"/>
              </w:rPr>
              <w:t>1</w:t>
            </w:r>
            <w:r w:rsidR="00B5442C" w:rsidRPr="00F61F88">
              <w:rPr>
                <w:sz w:val="22"/>
                <w:szCs w:val="22"/>
              </w:rPr>
              <w:t>%)</w:t>
            </w:r>
          </w:p>
        </w:tc>
        <w:tc>
          <w:tcPr>
            <w:tcW w:w="1441" w:type="dxa"/>
            <w:tcBorders>
              <w:top w:val="single" w:sz="4" w:space="0" w:color="auto"/>
              <w:left w:val="single" w:sz="4" w:space="0" w:color="auto"/>
              <w:bottom w:val="single" w:sz="4" w:space="0" w:color="auto"/>
              <w:right w:val="single" w:sz="4" w:space="0" w:color="auto"/>
            </w:tcBorders>
            <w:vAlign w:val="center"/>
          </w:tcPr>
          <w:p w14:paraId="4A5D2D2D" w14:textId="1EB69EA3" w:rsidR="00B5442C" w:rsidRPr="00F61F88" w:rsidRDefault="00283D5D" w:rsidP="00F61F88">
            <w:pPr>
              <w:jc w:val="left"/>
              <w:rPr>
                <w:bCs/>
                <w:color w:val="000000"/>
                <w:sz w:val="22"/>
                <w:szCs w:val="22"/>
                <w:lang w:val="en-ZA" w:eastAsia="en-GB"/>
              </w:rPr>
            </w:pPr>
            <w:r w:rsidRPr="00F61F88">
              <w:rPr>
                <w:sz w:val="22"/>
                <w:szCs w:val="22"/>
              </w:rPr>
              <w:t>510</w:t>
            </w:r>
            <w:r w:rsidR="00BA07C8" w:rsidRPr="00F61F88">
              <w:rPr>
                <w:sz w:val="22"/>
                <w:szCs w:val="22"/>
              </w:rPr>
              <w:t xml:space="preserve"> (88.9%)</w:t>
            </w:r>
          </w:p>
        </w:tc>
        <w:tc>
          <w:tcPr>
            <w:tcW w:w="1533" w:type="dxa"/>
            <w:tcBorders>
              <w:top w:val="single" w:sz="4" w:space="0" w:color="auto"/>
              <w:left w:val="single" w:sz="4" w:space="0" w:color="auto"/>
              <w:bottom w:val="single" w:sz="4" w:space="0" w:color="auto"/>
              <w:right w:val="single" w:sz="4" w:space="0" w:color="auto"/>
            </w:tcBorders>
            <w:vAlign w:val="center"/>
          </w:tcPr>
          <w:p w14:paraId="5FFF60BF" w14:textId="0D2E2D0D" w:rsidR="00B5442C" w:rsidRPr="00F61F88" w:rsidRDefault="009828E0" w:rsidP="00F61F88">
            <w:pPr>
              <w:jc w:val="left"/>
              <w:rPr>
                <w:bCs/>
                <w:color w:val="000000"/>
                <w:sz w:val="22"/>
                <w:szCs w:val="22"/>
                <w:lang w:val="en-ZA" w:eastAsia="en-GB"/>
              </w:rPr>
            </w:pPr>
            <w:r w:rsidRPr="00F61F88">
              <w:rPr>
                <w:bCs/>
                <w:color w:val="000000"/>
                <w:sz w:val="22"/>
                <w:szCs w:val="22"/>
                <w:lang w:val="en-ZA" w:eastAsia="en-GB"/>
              </w:rPr>
              <w:t>524 (91.3%)</w:t>
            </w:r>
          </w:p>
        </w:tc>
        <w:tc>
          <w:tcPr>
            <w:tcW w:w="1791" w:type="dxa"/>
            <w:tcBorders>
              <w:top w:val="single" w:sz="4" w:space="0" w:color="auto"/>
              <w:left w:val="single" w:sz="4" w:space="0" w:color="auto"/>
              <w:bottom w:val="single" w:sz="4" w:space="0" w:color="auto"/>
              <w:right w:val="single" w:sz="4" w:space="0" w:color="auto"/>
            </w:tcBorders>
            <w:vAlign w:val="center"/>
          </w:tcPr>
          <w:p w14:paraId="41902B3B" w14:textId="394E9FAE" w:rsidR="00B5442C" w:rsidRPr="00F61F88" w:rsidRDefault="00E13884" w:rsidP="00F61F88">
            <w:pPr>
              <w:jc w:val="left"/>
              <w:rPr>
                <w:bCs/>
                <w:color w:val="000000"/>
                <w:sz w:val="22"/>
                <w:szCs w:val="22"/>
                <w:lang w:val="en-ZA" w:eastAsia="en-GB"/>
              </w:rPr>
            </w:pPr>
            <w:r w:rsidRPr="00F61F88">
              <w:rPr>
                <w:bCs/>
                <w:color w:val="000000"/>
                <w:sz w:val="22"/>
                <w:szCs w:val="22"/>
                <w:lang w:val="en-ZA" w:eastAsia="en-GB"/>
              </w:rPr>
              <w:t>543 (94.6%)</w:t>
            </w:r>
          </w:p>
        </w:tc>
      </w:tr>
      <w:tr w:rsidR="00BA07C8" w:rsidRPr="00F61F88" w14:paraId="025EDB5E" w14:textId="52D745A2" w:rsidTr="006D2300">
        <w:trPr>
          <w:gridAfter w:val="1"/>
          <w:wAfter w:w="8" w:type="dxa"/>
          <w:trHeight w:val="29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FD3AF" w14:textId="77777777"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Female</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C7E25" w14:textId="0C7D81FD"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556 (72.8%)</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005E4" w14:textId="5035552D" w:rsidR="00B5442C" w:rsidRPr="00F61F88" w:rsidRDefault="0077427D" w:rsidP="00F61F88">
            <w:pPr>
              <w:jc w:val="left"/>
              <w:rPr>
                <w:bCs/>
                <w:color w:val="000000"/>
                <w:sz w:val="22"/>
                <w:szCs w:val="22"/>
                <w:lang w:val="en-ZA" w:eastAsia="en-GB"/>
              </w:rPr>
            </w:pPr>
            <w:r w:rsidRPr="00F61F88">
              <w:rPr>
                <w:sz w:val="22"/>
                <w:szCs w:val="22"/>
              </w:rPr>
              <w:t>687</w:t>
            </w:r>
            <w:r w:rsidR="00B5442C" w:rsidRPr="00F61F88">
              <w:rPr>
                <w:sz w:val="22"/>
                <w:szCs w:val="22"/>
              </w:rPr>
              <w:t xml:space="preserve"> (</w:t>
            </w:r>
            <w:r w:rsidRPr="00F61F88">
              <w:rPr>
                <w:sz w:val="22"/>
                <w:szCs w:val="22"/>
              </w:rPr>
              <w:t>89.9</w:t>
            </w:r>
            <w:r w:rsidR="00B5442C" w:rsidRPr="00F61F88">
              <w:rPr>
                <w:sz w:val="22"/>
                <w:szCs w:val="22"/>
              </w:rPr>
              <w:t>%)</w:t>
            </w:r>
          </w:p>
        </w:tc>
        <w:tc>
          <w:tcPr>
            <w:tcW w:w="1441" w:type="dxa"/>
            <w:tcBorders>
              <w:top w:val="single" w:sz="4" w:space="0" w:color="auto"/>
              <w:left w:val="single" w:sz="4" w:space="0" w:color="auto"/>
              <w:bottom w:val="single" w:sz="4" w:space="0" w:color="auto"/>
              <w:right w:val="single" w:sz="4" w:space="0" w:color="auto"/>
            </w:tcBorders>
            <w:vAlign w:val="center"/>
          </w:tcPr>
          <w:p w14:paraId="1A93AB11" w14:textId="37A38DA2" w:rsidR="00B5442C" w:rsidRPr="00F61F88" w:rsidRDefault="00283D5D" w:rsidP="00F61F88">
            <w:pPr>
              <w:jc w:val="left"/>
              <w:rPr>
                <w:bCs/>
                <w:color w:val="000000"/>
                <w:sz w:val="22"/>
                <w:szCs w:val="22"/>
                <w:lang w:val="en-ZA" w:eastAsia="en-GB"/>
              </w:rPr>
            </w:pPr>
            <w:r w:rsidRPr="00F61F88">
              <w:rPr>
                <w:sz w:val="22"/>
                <w:szCs w:val="22"/>
              </w:rPr>
              <w:t>702</w:t>
            </w:r>
            <w:r w:rsidR="00BA07C8" w:rsidRPr="00F61F88">
              <w:rPr>
                <w:sz w:val="22"/>
                <w:szCs w:val="22"/>
              </w:rPr>
              <w:t xml:space="preserve"> (91.9%)</w:t>
            </w:r>
          </w:p>
        </w:tc>
        <w:tc>
          <w:tcPr>
            <w:tcW w:w="1533" w:type="dxa"/>
            <w:tcBorders>
              <w:top w:val="single" w:sz="4" w:space="0" w:color="auto"/>
              <w:left w:val="single" w:sz="4" w:space="0" w:color="auto"/>
              <w:bottom w:val="single" w:sz="4" w:space="0" w:color="auto"/>
              <w:right w:val="single" w:sz="4" w:space="0" w:color="auto"/>
            </w:tcBorders>
            <w:vAlign w:val="center"/>
          </w:tcPr>
          <w:p w14:paraId="2A005D6F" w14:textId="0C54D822" w:rsidR="00B5442C" w:rsidRPr="00F61F88" w:rsidRDefault="009828E0" w:rsidP="00F61F88">
            <w:pPr>
              <w:jc w:val="left"/>
              <w:rPr>
                <w:bCs/>
                <w:color w:val="000000"/>
                <w:sz w:val="22"/>
                <w:szCs w:val="22"/>
                <w:lang w:val="en-ZA" w:eastAsia="en-GB"/>
              </w:rPr>
            </w:pPr>
            <w:r w:rsidRPr="00F61F88">
              <w:rPr>
                <w:bCs/>
                <w:color w:val="000000"/>
                <w:sz w:val="22"/>
                <w:szCs w:val="22"/>
                <w:lang w:val="en-ZA" w:eastAsia="en-GB"/>
              </w:rPr>
              <w:t>689 (90.2%)</w:t>
            </w:r>
          </w:p>
        </w:tc>
        <w:tc>
          <w:tcPr>
            <w:tcW w:w="1791" w:type="dxa"/>
            <w:tcBorders>
              <w:top w:val="single" w:sz="4" w:space="0" w:color="auto"/>
              <w:left w:val="single" w:sz="4" w:space="0" w:color="auto"/>
              <w:bottom w:val="single" w:sz="4" w:space="0" w:color="auto"/>
              <w:right w:val="single" w:sz="4" w:space="0" w:color="auto"/>
            </w:tcBorders>
            <w:vAlign w:val="center"/>
          </w:tcPr>
          <w:p w14:paraId="27973178" w14:textId="0490E9AD" w:rsidR="00B5442C" w:rsidRPr="00F61F88" w:rsidRDefault="00E13884" w:rsidP="00F61F88">
            <w:pPr>
              <w:jc w:val="left"/>
              <w:rPr>
                <w:bCs/>
                <w:color w:val="000000"/>
                <w:sz w:val="22"/>
                <w:szCs w:val="22"/>
                <w:lang w:val="en-ZA" w:eastAsia="en-GB"/>
              </w:rPr>
            </w:pPr>
            <w:r w:rsidRPr="00F61F88">
              <w:rPr>
                <w:bCs/>
                <w:color w:val="000000"/>
                <w:sz w:val="22"/>
                <w:szCs w:val="22"/>
                <w:lang w:val="en-ZA" w:eastAsia="en-GB"/>
              </w:rPr>
              <w:t>713 (93.3%)</w:t>
            </w:r>
          </w:p>
        </w:tc>
      </w:tr>
      <w:tr w:rsidR="00BA07C8" w:rsidRPr="00F61F88" w14:paraId="7694531A" w14:textId="6E51855C" w:rsidTr="006D2300">
        <w:trPr>
          <w:gridAfter w:val="1"/>
          <w:wAfter w:w="8" w:type="dxa"/>
          <w:trHeight w:val="29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248F8" w14:textId="77777777" w:rsidR="00B5442C" w:rsidRPr="00F61F88" w:rsidRDefault="00B5442C" w:rsidP="00F61F88">
            <w:pPr>
              <w:jc w:val="left"/>
              <w:rPr>
                <w:bCs/>
                <w:color w:val="000000"/>
                <w:sz w:val="22"/>
                <w:szCs w:val="22"/>
                <w:lang w:val="en-ZA" w:eastAsia="en-GB"/>
              </w:rPr>
            </w:pPr>
            <w:proofErr w:type="spellStart"/>
            <w:r w:rsidRPr="00F61F88">
              <w:rPr>
                <w:bCs/>
                <w:color w:val="000000"/>
                <w:sz w:val="22"/>
                <w:szCs w:val="22"/>
                <w:lang w:val="en-ZA" w:eastAsia="en-GB"/>
              </w:rPr>
              <w:t>Rumphi</w:t>
            </w:r>
            <w:proofErr w:type="spellEnd"/>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A98AB" w14:textId="4B6072CD"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82 (55.0%)</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FC063" w14:textId="5E72F107" w:rsidR="00B5442C" w:rsidRPr="00F61F88" w:rsidRDefault="0077427D" w:rsidP="00F61F88">
            <w:pPr>
              <w:jc w:val="left"/>
              <w:rPr>
                <w:bCs/>
                <w:color w:val="000000"/>
                <w:sz w:val="22"/>
                <w:szCs w:val="22"/>
                <w:lang w:val="en-ZA" w:eastAsia="en-GB"/>
              </w:rPr>
            </w:pPr>
            <w:r w:rsidRPr="00F61F88">
              <w:rPr>
                <w:sz w:val="22"/>
                <w:szCs w:val="22"/>
              </w:rPr>
              <w:t>128</w:t>
            </w:r>
            <w:r w:rsidR="00B5442C" w:rsidRPr="00F61F88">
              <w:rPr>
                <w:sz w:val="22"/>
                <w:szCs w:val="22"/>
              </w:rPr>
              <w:t xml:space="preserve"> (</w:t>
            </w:r>
            <w:r w:rsidRPr="00F61F88">
              <w:rPr>
                <w:sz w:val="22"/>
                <w:szCs w:val="22"/>
              </w:rPr>
              <w:t>85</w:t>
            </w:r>
            <w:r w:rsidR="00B5442C" w:rsidRPr="00F61F88">
              <w:rPr>
                <w:sz w:val="22"/>
                <w:szCs w:val="22"/>
              </w:rPr>
              <w:t>.</w:t>
            </w:r>
            <w:r w:rsidRPr="00F61F88">
              <w:rPr>
                <w:sz w:val="22"/>
                <w:szCs w:val="22"/>
              </w:rPr>
              <w:t>9</w:t>
            </w:r>
            <w:r w:rsidR="00B5442C" w:rsidRPr="00F61F88">
              <w:rPr>
                <w:sz w:val="22"/>
                <w:szCs w:val="22"/>
              </w:rPr>
              <w:t>%)</w:t>
            </w:r>
          </w:p>
        </w:tc>
        <w:tc>
          <w:tcPr>
            <w:tcW w:w="1441" w:type="dxa"/>
            <w:tcBorders>
              <w:top w:val="single" w:sz="4" w:space="0" w:color="auto"/>
              <w:left w:val="single" w:sz="4" w:space="0" w:color="auto"/>
              <w:bottom w:val="single" w:sz="4" w:space="0" w:color="auto"/>
              <w:right w:val="single" w:sz="4" w:space="0" w:color="auto"/>
            </w:tcBorders>
            <w:vAlign w:val="center"/>
          </w:tcPr>
          <w:p w14:paraId="2FD48951" w14:textId="3AB870DD" w:rsidR="00B5442C" w:rsidRPr="00F61F88" w:rsidRDefault="00283D5D" w:rsidP="00F61F88">
            <w:pPr>
              <w:jc w:val="left"/>
              <w:rPr>
                <w:bCs/>
                <w:color w:val="000000"/>
                <w:sz w:val="22"/>
                <w:szCs w:val="22"/>
                <w:lang w:val="en-ZA" w:eastAsia="en-GB"/>
              </w:rPr>
            </w:pPr>
            <w:r w:rsidRPr="00F61F88">
              <w:rPr>
                <w:sz w:val="22"/>
                <w:szCs w:val="22"/>
              </w:rPr>
              <w:t>123</w:t>
            </w:r>
            <w:r w:rsidR="00BA07C8" w:rsidRPr="00F61F88">
              <w:rPr>
                <w:sz w:val="22"/>
                <w:szCs w:val="22"/>
              </w:rPr>
              <w:t xml:space="preserve"> (82.6%)</w:t>
            </w:r>
          </w:p>
        </w:tc>
        <w:tc>
          <w:tcPr>
            <w:tcW w:w="1533" w:type="dxa"/>
            <w:tcBorders>
              <w:top w:val="single" w:sz="4" w:space="0" w:color="auto"/>
              <w:left w:val="single" w:sz="4" w:space="0" w:color="auto"/>
              <w:bottom w:val="single" w:sz="4" w:space="0" w:color="auto"/>
              <w:right w:val="single" w:sz="4" w:space="0" w:color="auto"/>
            </w:tcBorders>
            <w:vAlign w:val="center"/>
          </w:tcPr>
          <w:p w14:paraId="757F80CF" w14:textId="4BF96969" w:rsidR="00B5442C" w:rsidRPr="00F61F88" w:rsidRDefault="009828E0" w:rsidP="00F61F88">
            <w:pPr>
              <w:jc w:val="left"/>
              <w:rPr>
                <w:bCs/>
                <w:color w:val="000000"/>
                <w:sz w:val="22"/>
                <w:szCs w:val="22"/>
                <w:lang w:val="en-ZA" w:eastAsia="en-GB"/>
              </w:rPr>
            </w:pPr>
            <w:r w:rsidRPr="00F61F88">
              <w:rPr>
                <w:bCs/>
                <w:color w:val="000000"/>
                <w:sz w:val="22"/>
                <w:szCs w:val="22"/>
                <w:lang w:val="en-ZA" w:eastAsia="en-GB"/>
              </w:rPr>
              <w:t>123 (82.6%)</w:t>
            </w:r>
          </w:p>
        </w:tc>
        <w:tc>
          <w:tcPr>
            <w:tcW w:w="1791" w:type="dxa"/>
            <w:tcBorders>
              <w:top w:val="single" w:sz="4" w:space="0" w:color="auto"/>
              <w:left w:val="single" w:sz="4" w:space="0" w:color="auto"/>
              <w:bottom w:val="single" w:sz="4" w:space="0" w:color="auto"/>
              <w:right w:val="single" w:sz="4" w:space="0" w:color="auto"/>
            </w:tcBorders>
            <w:vAlign w:val="center"/>
          </w:tcPr>
          <w:p w14:paraId="4876002D" w14:textId="4604130B" w:rsidR="00B5442C" w:rsidRPr="00F61F88" w:rsidRDefault="00E13884" w:rsidP="00F61F88">
            <w:pPr>
              <w:jc w:val="left"/>
              <w:rPr>
                <w:bCs/>
                <w:color w:val="000000"/>
                <w:sz w:val="22"/>
                <w:szCs w:val="22"/>
                <w:lang w:val="en-ZA" w:eastAsia="en-GB"/>
              </w:rPr>
            </w:pPr>
            <w:r w:rsidRPr="00F61F88">
              <w:rPr>
                <w:bCs/>
                <w:color w:val="000000"/>
                <w:sz w:val="22"/>
                <w:szCs w:val="22"/>
                <w:lang w:val="en-ZA" w:eastAsia="en-GB"/>
              </w:rPr>
              <w:t>133 (89.3%)</w:t>
            </w:r>
          </w:p>
        </w:tc>
      </w:tr>
      <w:tr w:rsidR="00BA07C8" w:rsidRPr="00F61F88" w14:paraId="5854633A" w14:textId="71F18B99" w:rsidTr="006D2300">
        <w:trPr>
          <w:gridAfter w:val="1"/>
          <w:wAfter w:w="8" w:type="dxa"/>
          <w:trHeight w:val="29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5150A" w14:textId="77777777"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Dowa</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3AB97" w14:textId="2F1A9B71"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150 (60.7%)</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AB592" w14:textId="651B6873" w:rsidR="00B5442C" w:rsidRPr="00F61F88" w:rsidRDefault="0077427D" w:rsidP="00F61F88">
            <w:pPr>
              <w:jc w:val="left"/>
              <w:rPr>
                <w:bCs/>
                <w:color w:val="000000"/>
                <w:sz w:val="22"/>
                <w:szCs w:val="22"/>
                <w:lang w:val="en-ZA" w:eastAsia="en-GB"/>
              </w:rPr>
            </w:pPr>
            <w:r w:rsidRPr="00F61F88">
              <w:rPr>
                <w:sz w:val="22"/>
                <w:szCs w:val="22"/>
              </w:rPr>
              <w:t>199</w:t>
            </w:r>
            <w:r w:rsidR="00B5442C" w:rsidRPr="00F61F88">
              <w:rPr>
                <w:sz w:val="22"/>
                <w:szCs w:val="22"/>
              </w:rPr>
              <w:t xml:space="preserve"> (</w:t>
            </w:r>
            <w:r w:rsidRPr="00F61F88">
              <w:rPr>
                <w:sz w:val="22"/>
                <w:szCs w:val="22"/>
              </w:rPr>
              <w:t>80</w:t>
            </w:r>
            <w:r w:rsidR="00B5442C" w:rsidRPr="00F61F88">
              <w:rPr>
                <w:sz w:val="22"/>
                <w:szCs w:val="22"/>
              </w:rPr>
              <w:t>.</w:t>
            </w:r>
            <w:r w:rsidRPr="00F61F88">
              <w:rPr>
                <w:sz w:val="22"/>
                <w:szCs w:val="22"/>
              </w:rPr>
              <w:t>6</w:t>
            </w:r>
            <w:r w:rsidR="00B5442C" w:rsidRPr="00F61F88">
              <w:rPr>
                <w:sz w:val="22"/>
                <w:szCs w:val="22"/>
              </w:rPr>
              <w:t>%)</w:t>
            </w:r>
          </w:p>
        </w:tc>
        <w:tc>
          <w:tcPr>
            <w:tcW w:w="1441" w:type="dxa"/>
            <w:tcBorders>
              <w:top w:val="single" w:sz="4" w:space="0" w:color="auto"/>
              <w:left w:val="single" w:sz="4" w:space="0" w:color="auto"/>
              <w:bottom w:val="single" w:sz="4" w:space="0" w:color="auto"/>
              <w:right w:val="single" w:sz="4" w:space="0" w:color="auto"/>
            </w:tcBorders>
            <w:vAlign w:val="center"/>
          </w:tcPr>
          <w:p w14:paraId="566CFFFF" w14:textId="288E129A" w:rsidR="00B5442C" w:rsidRPr="00F61F88" w:rsidRDefault="00283D5D" w:rsidP="00F61F88">
            <w:pPr>
              <w:jc w:val="left"/>
              <w:rPr>
                <w:bCs/>
                <w:color w:val="000000"/>
                <w:sz w:val="22"/>
                <w:szCs w:val="22"/>
                <w:lang w:val="en-ZA" w:eastAsia="en-GB"/>
              </w:rPr>
            </w:pPr>
            <w:r w:rsidRPr="00F61F88">
              <w:rPr>
                <w:sz w:val="22"/>
                <w:szCs w:val="22"/>
              </w:rPr>
              <w:t>215</w:t>
            </w:r>
            <w:r w:rsidR="00BA07C8" w:rsidRPr="00F61F88">
              <w:rPr>
                <w:sz w:val="22"/>
                <w:szCs w:val="22"/>
              </w:rPr>
              <w:t xml:space="preserve"> ((87.0%)</w:t>
            </w:r>
          </w:p>
        </w:tc>
        <w:tc>
          <w:tcPr>
            <w:tcW w:w="1533" w:type="dxa"/>
            <w:tcBorders>
              <w:top w:val="single" w:sz="4" w:space="0" w:color="auto"/>
              <w:left w:val="single" w:sz="4" w:space="0" w:color="auto"/>
              <w:bottom w:val="single" w:sz="4" w:space="0" w:color="auto"/>
              <w:right w:val="single" w:sz="4" w:space="0" w:color="auto"/>
            </w:tcBorders>
            <w:vAlign w:val="center"/>
          </w:tcPr>
          <w:p w14:paraId="6390A7E4" w14:textId="2B21859C" w:rsidR="00B5442C" w:rsidRPr="00F61F88" w:rsidRDefault="009828E0" w:rsidP="00F61F88">
            <w:pPr>
              <w:jc w:val="left"/>
              <w:rPr>
                <w:bCs/>
                <w:color w:val="000000"/>
                <w:sz w:val="22"/>
                <w:szCs w:val="22"/>
                <w:lang w:val="en-ZA" w:eastAsia="en-GB"/>
              </w:rPr>
            </w:pPr>
            <w:r w:rsidRPr="00F61F88">
              <w:rPr>
                <w:bCs/>
                <w:color w:val="000000"/>
                <w:sz w:val="22"/>
                <w:szCs w:val="22"/>
                <w:lang w:val="en-ZA" w:eastAsia="en-GB"/>
              </w:rPr>
              <w:t>221 (89.5%)</w:t>
            </w:r>
          </w:p>
        </w:tc>
        <w:tc>
          <w:tcPr>
            <w:tcW w:w="1791" w:type="dxa"/>
            <w:tcBorders>
              <w:top w:val="single" w:sz="4" w:space="0" w:color="auto"/>
              <w:left w:val="single" w:sz="4" w:space="0" w:color="auto"/>
              <w:bottom w:val="single" w:sz="4" w:space="0" w:color="auto"/>
              <w:right w:val="single" w:sz="4" w:space="0" w:color="auto"/>
            </w:tcBorders>
            <w:vAlign w:val="center"/>
          </w:tcPr>
          <w:p w14:paraId="5A8550D6" w14:textId="2320104E" w:rsidR="00B5442C" w:rsidRPr="00F61F88" w:rsidRDefault="00E13884" w:rsidP="00F61F88">
            <w:pPr>
              <w:jc w:val="left"/>
              <w:rPr>
                <w:bCs/>
                <w:color w:val="000000"/>
                <w:sz w:val="22"/>
                <w:szCs w:val="22"/>
                <w:lang w:val="en-ZA" w:eastAsia="en-GB"/>
              </w:rPr>
            </w:pPr>
            <w:r w:rsidRPr="00F61F88">
              <w:rPr>
                <w:bCs/>
                <w:color w:val="000000"/>
                <w:sz w:val="22"/>
                <w:szCs w:val="22"/>
                <w:lang w:val="en-ZA" w:eastAsia="en-GB"/>
              </w:rPr>
              <w:t>234 (94.7%)</w:t>
            </w:r>
          </w:p>
        </w:tc>
      </w:tr>
      <w:tr w:rsidR="00BA07C8" w:rsidRPr="00F61F88" w14:paraId="6AF9BE24" w14:textId="477AFD14" w:rsidTr="006D2300">
        <w:trPr>
          <w:gridAfter w:val="1"/>
          <w:wAfter w:w="8" w:type="dxa"/>
          <w:trHeight w:val="29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F82F6" w14:textId="77777777" w:rsidR="00B5442C" w:rsidRPr="00F61F88" w:rsidRDefault="00B5442C" w:rsidP="00F61F88">
            <w:pPr>
              <w:jc w:val="left"/>
              <w:rPr>
                <w:bCs/>
                <w:color w:val="000000"/>
                <w:sz w:val="22"/>
                <w:szCs w:val="22"/>
                <w:lang w:val="en-ZA" w:eastAsia="en-GB"/>
              </w:rPr>
            </w:pPr>
            <w:proofErr w:type="spellStart"/>
            <w:r w:rsidRPr="00F61F88">
              <w:rPr>
                <w:bCs/>
                <w:color w:val="000000"/>
                <w:sz w:val="22"/>
                <w:szCs w:val="22"/>
                <w:lang w:val="en-ZA" w:eastAsia="en-GB"/>
              </w:rPr>
              <w:t>Ntcheu</w:t>
            </w:r>
            <w:proofErr w:type="spellEnd"/>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02FFE" w14:textId="59A77021"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100 (90.9%)</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DE43C" w14:textId="11177A4B" w:rsidR="00B5442C" w:rsidRPr="00F61F88" w:rsidRDefault="0077427D" w:rsidP="00F61F88">
            <w:pPr>
              <w:jc w:val="left"/>
              <w:rPr>
                <w:bCs/>
                <w:color w:val="000000"/>
                <w:sz w:val="22"/>
                <w:szCs w:val="22"/>
                <w:lang w:val="en-ZA" w:eastAsia="en-GB"/>
              </w:rPr>
            </w:pPr>
            <w:r w:rsidRPr="00F61F88">
              <w:rPr>
                <w:sz w:val="22"/>
                <w:szCs w:val="22"/>
              </w:rPr>
              <w:t>107</w:t>
            </w:r>
            <w:r w:rsidR="00B5442C" w:rsidRPr="00F61F88">
              <w:rPr>
                <w:sz w:val="22"/>
                <w:szCs w:val="22"/>
              </w:rPr>
              <w:t xml:space="preserve"> (</w:t>
            </w:r>
            <w:r w:rsidRPr="00F61F88">
              <w:rPr>
                <w:sz w:val="22"/>
                <w:szCs w:val="22"/>
              </w:rPr>
              <w:t>97</w:t>
            </w:r>
            <w:r w:rsidR="00B5442C" w:rsidRPr="00F61F88">
              <w:rPr>
                <w:sz w:val="22"/>
                <w:szCs w:val="22"/>
              </w:rPr>
              <w:t>.</w:t>
            </w:r>
            <w:r w:rsidRPr="00F61F88">
              <w:rPr>
                <w:sz w:val="22"/>
                <w:szCs w:val="22"/>
              </w:rPr>
              <w:t>3</w:t>
            </w:r>
            <w:r w:rsidR="00B5442C" w:rsidRPr="00F61F88">
              <w:rPr>
                <w:sz w:val="22"/>
                <w:szCs w:val="22"/>
              </w:rPr>
              <w:t>%)</w:t>
            </w:r>
          </w:p>
        </w:tc>
        <w:tc>
          <w:tcPr>
            <w:tcW w:w="1441" w:type="dxa"/>
            <w:tcBorders>
              <w:top w:val="single" w:sz="4" w:space="0" w:color="auto"/>
              <w:left w:val="single" w:sz="4" w:space="0" w:color="auto"/>
              <w:bottom w:val="single" w:sz="4" w:space="0" w:color="auto"/>
              <w:right w:val="single" w:sz="4" w:space="0" w:color="auto"/>
            </w:tcBorders>
            <w:vAlign w:val="center"/>
          </w:tcPr>
          <w:p w14:paraId="25DD6141" w14:textId="77E1AF91" w:rsidR="00B5442C" w:rsidRPr="00F61F88" w:rsidRDefault="00283D5D" w:rsidP="00F61F88">
            <w:pPr>
              <w:jc w:val="left"/>
              <w:rPr>
                <w:bCs/>
                <w:color w:val="000000"/>
                <w:sz w:val="22"/>
                <w:szCs w:val="22"/>
                <w:lang w:val="en-ZA" w:eastAsia="en-GB"/>
              </w:rPr>
            </w:pPr>
            <w:r w:rsidRPr="00F61F88">
              <w:rPr>
                <w:sz w:val="22"/>
                <w:szCs w:val="22"/>
              </w:rPr>
              <w:t>107</w:t>
            </w:r>
            <w:r w:rsidR="00BA07C8" w:rsidRPr="00F61F88">
              <w:rPr>
                <w:sz w:val="22"/>
                <w:szCs w:val="22"/>
              </w:rPr>
              <w:t xml:space="preserve"> (97.3%)</w:t>
            </w:r>
          </w:p>
        </w:tc>
        <w:tc>
          <w:tcPr>
            <w:tcW w:w="1533" w:type="dxa"/>
            <w:tcBorders>
              <w:top w:val="single" w:sz="4" w:space="0" w:color="auto"/>
              <w:left w:val="single" w:sz="4" w:space="0" w:color="auto"/>
              <w:bottom w:val="single" w:sz="4" w:space="0" w:color="auto"/>
              <w:right w:val="single" w:sz="4" w:space="0" w:color="auto"/>
            </w:tcBorders>
            <w:vAlign w:val="center"/>
          </w:tcPr>
          <w:p w14:paraId="07F01671" w14:textId="67ED6FC4" w:rsidR="00B5442C" w:rsidRPr="00F61F88" w:rsidRDefault="009828E0" w:rsidP="00F61F88">
            <w:pPr>
              <w:jc w:val="left"/>
              <w:rPr>
                <w:bCs/>
                <w:color w:val="000000"/>
                <w:sz w:val="22"/>
                <w:szCs w:val="22"/>
                <w:lang w:val="en-ZA" w:eastAsia="en-GB"/>
              </w:rPr>
            </w:pPr>
            <w:r w:rsidRPr="00F61F88">
              <w:rPr>
                <w:bCs/>
                <w:color w:val="000000"/>
                <w:sz w:val="22"/>
                <w:szCs w:val="22"/>
                <w:lang w:val="en-ZA" w:eastAsia="en-GB"/>
              </w:rPr>
              <w:t>104 (94.5%)</w:t>
            </w:r>
          </w:p>
        </w:tc>
        <w:tc>
          <w:tcPr>
            <w:tcW w:w="1791" w:type="dxa"/>
            <w:tcBorders>
              <w:top w:val="single" w:sz="4" w:space="0" w:color="auto"/>
              <w:left w:val="single" w:sz="4" w:space="0" w:color="auto"/>
              <w:bottom w:val="single" w:sz="4" w:space="0" w:color="auto"/>
              <w:right w:val="single" w:sz="4" w:space="0" w:color="auto"/>
            </w:tcBorders>
            <w:vAlign w:val="center"/>
          </w:tcPr>
          <w:p w14:paraId="544BD237" w14:textId="3C3DDCE8" w:rsidR="00B5442C" w:rsidRPr="00F61F88" w:rsidRDefault="00E13884" w:rsidP="00F61F88">
            <w:pPr>
              <w:jc w:val="left"/>
              <w:rPr>
                <w:bCs/>
                <w:color w:val="000000"/>
                <w:sz w:val="22"/>
                <w:szCs w:val="22"/>
                <w:lang w:val="en-ZA" w:eastAsia="en-GB"/>
              </w:rPr>
            </w:pPr>
            <w:r w:rsidRPr="00F61F88">
              <w:rPr>
                <w:bCs/>
                <w:color w:val="000000"/>
                <w:sz w:val="22"/>
                <w:szCs w:val="22"/>
                <w:lang w:val="en-ZA" w:eastAsia="en-GB"/>
              </w:rPr>
              <w:t>107 (97.3%)</w:t>
            </w:r>
          </w:p>
        </w:tc>
      </w:tr>
      <w:tr w:rsidR="00BA07C8" w:rsidRPr="00F61F88" w14:paraId="61CAFE7F" w14:textId="7BCC5BAC" w:rsidTr="006D2300">
        <w:trPr>
          <w:gridAfter w:val="1"/>
          <w:wAfter w:w="8" w:type="dxa"/>
          <w:trHeight w:val="29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05E19" w14:textId="77777777" w:rsidR="00B5442C" w:rsidRPr="00F61F88" w:rsidRDefault="00B5442C" w:rsidP="00F61F88">
            <w:pPr>
              <w:jc w:val="left"/>
              <w:rPr>
                <w:bCs/>
                <w:color w:val="000000"/>
                <w:sz w:val="22"/>
                <w:szCs w:val="22"/>
                <w:lang w:val="en-ZA" w:eastAsia="en-GB"/>
              </w:rPr>
            </w:pPr>
            <w:proofErr w:type="spellStart"/>
            <w:r w:rsidRPr="00F61F88">
              <w:rPr>
                <w:bCs/>
                <w:color w:val="000000"/>
                <w:sz w:val="22"/>
                <w:szCs w:val="22"/>
                <w:lang w:val="en-ZA" w:eastAsia="en-GB"/>
              </w:rPr>
              <w:t>Mchinji</w:t>
            </w:r>
            <w:proofErr w:type="spellEnd"/>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6DA36" w14:textId="0A276F7E"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99 (67.8%)</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E1BBD" w14:textId="74A033AC" w:rsidR="00B5442C" w:rsidRPr="00F61F88" w:rsidRDefault="0077427D" w:rsidP="00F61F88">
            <w:pPr>
              <w:jc w:val="left"/>
              <w:rPr>
                <w:bCs/>
                <w:color w:val="000000"/>
                <w:sz w:val="22"/>
                <w:szCs w:val="22"/>
                <w:lang w:val="en-ZA" w:eastAsia="en-GB"/>
              </w:rPr>
            </w:pPr>
            <w:r w:rsidRPr="00F61F88">
              <w:rPr>
                <w:sz w:val="22"/>
                <w:szCs w:val="22"/>
              </w:rPr>
              <w:t>127</w:t>
            </w:r>
            <w:r w:rsidR="00B5442C" w:rsidRPr="00F61F88">
              <w:rPr>
                <w:sz w:val="22"/>
                <w:szCs w:val="22"/>
              </w:rPr>
              <w:t xml:space="preserve"> (</w:t>
            </w:r>
            <w:r w:rsidRPr="00F61F88">
              <w:rPr>
                <w:sz w:val="22"/>
                <w:szCs w:val="22"/>
              </w:rPr>
              <w:t>87.</w:t>
            </w:r>
            <w:r w:rsidR="00B5442C" w:rsidRPr="00F61F88">
              <w:rPr>
                <w:sz w:val="22"/>
                <w:szCs w:val="22"/>
              </w:rPr>
              <w:t>0%)</w:t>
            </w:r>
          </w:p>
        </w:tc>
        <w:tc>
          <w:tcPr>
            <w:tcW w:w="1441" w:type="dxa"/>
            <w:tcBorders>
              <w:top w:val="single" w:sz="4" w:space="0" w:color="auto"/>
              <w:left w:val="single" w:sz="4" w:space="0" w:color="auto"/>
              <w:bottom w:val="single" w:sz="4" w:space="0" w:color="auto"/>
              <w:right w:val="single" w:sz="4" w:space="0" w:color="auto"/>
            </w:tcBorders>
            <w:vAlign w:val="center"/>
          </w:tcPr>
          <w:p w14:paraId="52966C94" w14:textId="77A2A638" w:rsidR="00B5442C" w:rsidRPr="00F61F88" w:rsidRDefault="00283D5D" w:rsidP="00F61F88">
            <w:pPr>
              <w:jc w:val="left"/>
              <w:rPr>
                <w:bCs/>
                <w:color w:val="000000"/>
                <w:sz w:val="22"/>
                <w:szCs w:val="22"/>
                <w:lang w:val="en-ZA" w:eastAsia="en-GB"/>
              </w:rPr>
            </w:pPr>
            <w:r w:rsidRPr="00F61F88">
              <w:rPr>
                <w:sz w:val="22"/>
                <w:szCs w:val="22"/>
              </w:rPr>
              <w:t>131</w:t>
            </w:r>
            <w:r w:rsidR="00BA07C8" w:rsidRPr="00F61F88">
              <w:rPr>
                <w:sz w:val="22"/>
                <w:szCs w:val="22"/>
              </w:rPr>
              <w:t xml:space="preserve"> (89.7%)</w:t>
            </w:r>
          </w:p>
        </w:tc>
        <w:tc>
          <w:tcPr>
            <w:tcW w:w="1533" w:type="dxa"/>
            <w:tcBorders>
              <w:top w:val="single" w:sz="4" w:space="0" w:color="auto"/>
              <w:left w:val="single" w:sz="4" w:space="0" w:color="auto"/>
              <w:bottom w:val="single" w:sz="4" w:space="0" w:color="auto"/>
              <w:right w:val="single" w:sz="4" w:space="0" w:color="auto"/>
            </w:tcBorders>
            <w:vAlign w:val="center"/>
          </w:tcPr>
          <w:p w14:paraId="410F0873" w14:textId="7EE1E476" w:rsidR="00B5442C" w:rsidRPr="00F61F88" w:rsidRDefault="009828E0" w:rsidP="00F61F88">
            <w:pPr>
              <w:jc w:val="left"/>
              <w:rPr>
                <w:bCs/>
                <w:color w:val="000000"/>
                <w:sz w:val="22"/>
                <w:szCs w:val="22"/>
                <w:lang w:val="en-ZA" w:eastAsia="en-GB"/>
              </w:rPr>
            </w:pPr>
            <w:r w:rsidRPr="00F61F88">
              <w:rPr>
                <w:bCs/>
                <w:color w:val="000000"/>
                <w:sz w:val="22"/>
                <w:szCs w:val="22"/>
                <w:lang w:val="en-ZA" w:eastAsia="en-GB"/>
              </w:rPr>
              <w:t>132 (90.4%)</w:t>
            </w:r>
          </w:p>
        </w:tc>
        <w:tc>
          <w:tcPr>
            <w:tcW w:w="1791" w:type="dxa"/>
            <w:tcBorders>
              <w:top w:val="single" w:sz="4" w:space="0" w:color="auto"/>
              <w:left w:val="single" w:sz="4" w:space="0" w:color="auto"/>
              <w:bottom w:val="single" w:sz="4" w:space="0" w:color="auto"/>
              <w:right w:val="single" w:sz="4" w:space="0" w:color="auto"/>
            </w:tcBorders>
            <w:vAlign w:val="center"/>
          </w:tcPr>
          <w:p w14:paraId="69E5D190" w14:textId="4B34BF7E" w:rsidR="00B5442C" w:rsidRPr="00F61F88" w:rsidRDefault="00E13884" w:rsidP="00F61F88">
            <w:pPr>
              <w:jc w:val="left"/>
              <w:rPr>
                <w:bCs/>
                <w:color w:val="000000"/>
                <w:sz w:val="22"/>
                <w:szCs w:val="22"/>
                <w:lang w:val="en-ZA" w:eastAsia="en-GB"/>
              </w:rPr>
            </w:pPr>
            <w:r w:rsidRPr="00F61F88">
              <w:rPr>
                <w:bCs/>
                <w:color w:val="000000"/>
                <w:sz w:val="22"/>
                <w:szCs w:val="22"/>
                <w:lang w:val="en-ZA" w:eastAsia="en-GB"/>
              </w:rPr>
              <w:t>137 (93.8%)</w:t>
            </w:r>
          </w:p>
        </w:tc>
      </w:tr>
      <w:tr w:rsidR="00BA07C8" w:rsidRPr="00F61F88" w14:paraId="09BB9DED" w14:textId="30A579B9" w:rsidTr="006D2300">
        <w:trPr>
          <w:gridAfter w:val="1"/>
          <w:wAfter w:w="8" w:type="dxa"/>
          <w:trHeight w:val="29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22A00" w14:textId="77777777"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Mangochi</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DC8F5" w14:textId="29B4F762"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103 (85.1%)</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33EC3" w14:textId="0D6C1563" w:rsidR="00B5442C" w:rsidRPr="00F61F88" w:rsidRDefault="0077427D" w:rsidP="00F61F88">
            <w:pPr>
              <w:jc w:val="left"/>
              <w:rPr>
                <w:bCs/>
                <w:color w:val="000000"/>
                <w:sz w:val="22"/>
                <w:szCs w:val="22"/>
                <w:lang w:val="en-ZA" w:eastAsia="en-GB"/>
              </w:rPr>
            </w:pPr>
            <w:r w:rsidRPr="00F61F88">
              <w:rPr>
                <w:sz w:val="22"/>
                <w:szCs w:val="22"/>
              </w:rPr>
              <w:t>113</w:t>
            </w:r>
            <w:r w:rsidR="00B5442C" w:rsidRPr="00F61F88">
              <w:rPr>
                <w:sz w:val="22"/>
                <w:szCs w:val="22"/>
              </w:rPr>
              <w:t xml:space="preserve"> (</w:t>
            </w:r>
            <w:r w:rsidRPr="00F61F88">
              <w:rPr>
                <w:sz w:val="22"/>
                <w:szCs w:val="22"/>
              </w:rPr>
              <w:t>93.4</w:t>
            </w:r>
            <w:r w:rsidR="00B5442C" w:rsidRPr="00F61F88">
              <w:rPr>
                <w:sz w:val="22"/>
                <w:szCs w:val="22"/>
              </w:rPr>
              <w:t>%)</w:t>
            </w:r>
          </w:p>
        </w:tc>
        <w:tc>
          <w:tcPr>
            <w:tcW w:w="1441" w:type="dxa"/>
            <w:tcBorders>
              <w:top w:val="single" w:sz="4" w:space="0" w:color="auto"/>
              <w:left w:val="single" w:sz="4" w:space="0" w:color="auto"/>
              <w:bottom w:val="single" w:sz="4" w:space="0" w:color="auto"/>
              <w:right w:val="single" w:sz="4" w:space="0" w:color="auto"/>
            </w:tcBorders>
            <w:vAlign w:val="center"/>
          </w:tcPr>
          <w:p w14:paraId="22B02F24" w14:textId="657B375F" w:rsidR="00B5442C" w:rsidRPr="00F61F88" w:rsidRDefault="00283D5D" w:rsidP="00F61F88">
            <w:pPr>
              <w:jc w:val="left"/>
              <w:rPr>
                <w:bCs/>
                <w:color w:val="000000"/>
                <w:sz w:val="22"/>
                <w:szCs w:val="22"/>
                <w:lang w:val="en-ZA" w:eastAsia="en-GB"/>
              </w:rPr>
            </w:pPr>
            <w:r w:rsidRPr="00F61F88">
              <w:rPr>
                <w:sz w:val="22"/>
                <w:szCs w:val="22"/>
              </w:rPr>
              <w:t>112</w:t>
            </w:r>
            <w:r w:rsidR="00BA07C8" w:rsidRPr="00F61F88">
              <w:rPr>
                <w:sz w:val="22"/>
                <w:szCs w:val="22"/>
              </w:rPr>
              <w:t xml:space="preserve"> (92.6%)</w:t>
            </w:r>
          </w:p>
        </w:tc>
        <w:tc>
          <w:tcPr>
            <w:tcW w:w="1533" w:type="dxa"/>
            <w:tcBorders>
              <w:top w:val="single" w:sz="4" w:space="0" w:color="auto"/>
              <w:left w:val="single" w:sz="4" w:space="0" w:color="auto"/>
              <w:bottom w:val="single" w:sz="4" w:space="0" w:color="auto"/>
              <w:right w:val="single" w:sz="4" w:space="0" w:color="auto"/>
            </w:tcBorders>
            <w:vAlign w:val="center"/>
          </w:tcPr>
          <w:p w14:paraId="0EB22CEE" w14:textId="1DEC7C68" w:rsidR="00B5442C" w:rsidRPr="00F61F88" w:rsidRDefault="009828E0" w:rsidP="00F61F88">
            <w:pPr>
              <w:jc w:val="left"/>
              <w:rPr>
                <w:bCs/>
                <w:color w:val="000000"/>
                <w:sz w:val="22"/>
                <w:szCs w:val="22"/>
                <w:lang w:val="en-ZA" w:eastAsia="en-GB"/>
              </w:rPr>
            </w:pPr>
            <w:r w:rsidRPr="00F61F88">
              <w:rPr>
                <w:bCs/>
                <w:color w:val="000000"/>
                <w:sz w:val="22"/>
                <w:szCs w:val="22"/>
                <w:lang w:val="en-ZA" w:eastAsia="en-GB"/>
              </w:rPr>
              <w:t>119 (98.3%)</w:t>
            </w:r>
          </w:p>
        </w:tc>
        <w:tc>
          <w:tcPr>
            <w:tcW w:w="1791" w:type="dxa"/>
            <w:tcBorders>
              <w:top w:val="single" w:sz="4" w:space="0" w:color="auto"/>
              <w:left w:val="single" w:sz="4" w:space="0" w:color="auto"/>
              <w:bottom w:val="single" w:sz="4" w:space="0" w:color="auto"/>
              <w:right w:val="single" w:sz="4" w:space="0" w:color="auto"/>
            </w:tcBorders>
            <w:vAlign w:val="center"/>
          </w:tcPr>
          <w:p w14:paraId="573B8413" w14:textId="75B628EA" w:rsidR="00B5442C" w:rsidRPr="00F61F88" w:rsidRDefault="00E13884" w:rsidP="00F61F88">
            <w:pPr>
              <w:jc w:val="left"/>
              <w:rPr>
                <w:bCs/>
                <w:color w:val="000000"/>
                <w:sz w:val="22"/>
                <w:szCs w:val="22"/>
                <w:lang w:val="en-ZA" w:eastAsia="en-GB"/>
              </w:rPr>
            </w:pPr>
            <w:r w:rsidRPr="00F61F88">
              <w:rPr>
                <w:bCs/>
                <w:color w:val="000000"/>
                <w:sz w:val="22"/>
                <w:szCs w:val="22"/>
                <w:lang w:val="en-ZA" w:eastAsia="en-GB"/>
              </w:rPr>
              <w:t>119 (98.3%)</w:t>
            </w:r>
          </w:p>
        </w:tc>
      </w:tr>
      <w:tr w:rsidR="00BA07C8" w:rsidRPr="00F61F88" w14:paraId="1EDA7604" w14:textId="2146ACE3" w:rsidTr="006D2300">
        <w:trPr>
          <w:gridAfter w:val="1"/>
          <w:wAfter w:w="8" w:type="dxa"/>
          <w:trHeight w:val="29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653D4" w14:textId="77777777"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Machinga</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7BA88" w14:textId="4D594E73"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96 (85.7%)</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BAB60" w14:textId="6E46F969" w:rsidR="00B5442C" w:rsidRPr="00F61F88" w:rsidRDefault="0077427D" w:rsidP="00F61F88">
            <w:pPr>
              <w:jc w:val="left"/>
              <w:rPr>
                <w:bCs/>
                <w:color w:val="000000"/>
                <w:sz w:val="22"/>
                <w:szCs w:val="22"/>
                <w:lang w:val="en-ZA" w:eastAsia="en-GB"/>
              </w:rPr>
            </w:pPr>
            <w:r w:rsidRPr="00F61F88">
              <w:rPr>
                <w:sz w:val="22"/>
                <w:szCs w:val="22"/>
              </w:rPr>
              <w:t>102</w:t>
            </w:r>
            <w:r w:rsidR="00B5442C" w:rsidRPr="00F61F88">
              <w:rPr>
                <w:sz w:val="22"/>
                <w:szCs w:val="22"/>
              </w:rPr>
              <w:t xml:space="preserve"> (</w:t>
            </w:r>
            <w:r w:rsidRPr="00F61F88">
              <w:rPr>
                <w:sz w:val="22"/>
                <w:szCs w:val="22"/>
              </w:rPr>
              <w:t>91</w:t>
            </w:r>
            <w:r w:rsidR="00B5442C" w:rsidRPr="00F61F88">
              <w:rPr>
                <w:sz w:val="22"/>
                <w:szCs w:val="22"/>
              </w:rPr>
              <w:t>.</w:t>
            </w:r>
            <w:r w:rsidRPr="00F61F88">
              <w:rPr>
                <w:sz w:val="22"/>
                <w:szCs w:val="22"/>
              </w:rPr>
              <w:t>1</w:t>
            </w:r>
            <w:r w:rsidR="00B5442C" w:rsidRPr="00F61F88">
              <w:rPr>
                <w:sz w:val="22"/>
                <w:szCs w:val="22"/>
              </w:rPr>
              <w:t>%)</w:t>
            </w:r>
          </w:p>
        </w:tc>
        <w:tc>
          <w:tcPr>
            <w:tcW w:w="1441" w:type="dxa"/>
            <w:tcBorders>
              <w:top w:val="single" w:sz="4" w:space="0" w:color="auto"/>
              <w:left w:val="single" w:sz="4" w:space="0" w:color="auto"/>
              <w:bottom w:val="single" w:sz="4" w:space="0" w:color="auto"/>
              <w:right w:val="single" w:sz="4" w:space="0" w:color="auto"/>
            </w:tcBorders>
            <w:vAlign w:val="center"/>
          </w:tcPr>
          <w:p w14:paraId="00CB3292" w14:textId="4F86DE83" w:rsidR="00B5442C" w:rsidRPr="00F61F88" w:rsidRDefault="00283D5D" w:rsidP="00F61F88">
            <w:pPr>
              <w:jc w:val="left"/>
              <w:rPr>
                <w:bCs/>
                <w:color w:val="000000"/>
                <w:sz w:val="22"/>
                <w:szCs w:val="22"/>
                <w:lang w:val="en-ZA" w:eastAsia="en-GB"/>
              </w:rPr>
            </w:pPr>
            <w:r w:rsidRPr="00F61F88">
              <w:rPr>
                <w:sz w:val="22"/>
                <w:szCs w:val="22"/>
              </w:rPr>
              <w:t>111</w:t>
            </w:r>
            <w:r w:rsidR="00BA07C8" w:rsidRPr="00F61F88">
              <w:rPr>
                <w:sz w:val="22"/>
                <w:szCs w:val="22"/>
              </w:rPr>
              <w:t xml:space="preserve"> (99.1%)</w:t>
            </w:r>
          </w:p>
        </w:tc>
        <w:tc>
          <w:tcPr>
            <w:tcW w:w="1533" w:type="dxa"/>
            <w:tcBorders>
              <w:top w:val="single" w:sz="4" w:space="0" w:color="auto"/>
              <w:left w:val="single" w:sz="4" w:space="0" w:color="auto"/>
              <w:bottom w:val="single" w:sz="4" w:space="0" w:color="auto"/>
              <w:right w:val="single" w:sz="4" w:space="0" w:color="auto"/>
            </w:tcBorders>
            <w:vAlign w:val="center"/>
          </w:tcPr>
          <w:p w14:paraId="156C35C5" w14:textId="7E663087" w:rsidR="00B5442C" w:rsidRPr="00F61F88" w:rsidRDefault="009828E0" w:rsidP="00F61F88">
            <w:pPr>
              <w:jc w:val="left"/>
              <w:rPr>
                <w:bCs/>
                <w:color w:val="000000"/>
                <w:sz w:val="22"/>
                <w:szCs w:val="22"/>
                <w:lang w:val="en-ZA" w:eastAsia="en-GB"/>
              </w:rPr>
            </w:pPr>
            <w:r w:rsidRPr="00F61F88">
              <w:rPr>
                <w:bCs/>
                <w:color w:val="000000"/>
                <w:sz w:val="22"/>
                <w:szCs w:val="22"/>
                <w:lang w:val="en-ZA" w:eastAsia="en-GB"/>
              </w:rPr>
              <w:t>108 (96.4%)</w:t>
            </w:r>
          </w:p>
        </w:tc>
        <w:tc>
          <w:tcPr>
            <w:tcW w:w="1791" w:type="dxa"/>
            <w:tcBorders>
              <w:top w:val="single" w:sz="4" w:space="0" w:color="auto"/>
              <w:left w:val="single" w:sz="4" w:space="0" w:color="auto"/>
              <w:bottom w:val="single" w:sz="4" w:space="0" w:color="auto"/>
              <w:right w:val="single" w:sz="4" w:space="0" w:color="auto"/>
            </w:tcBorders>
            <w:vAlign w:val="center"/>
          </w:tcPr>
          <w:p w14:paraId="2F634E18" w14:textId="13791E82" w:rsidR="00B5442C" w:rsidRPr="00F61F88" w:rsidRDefault="00E13884" w:rsidP="00F61F88">
            <w:pPr>
              <w:jc w:val="left"/>
              <w:rPr>
                <w:bCs/>
                <w:color w:val="000000"/>
                <w:sz w:val="22"/>
                <w:szCs w:val="22"/>
                <w:lang w:val="en-ZA" w:eastAsia="en-GB"/>
              </w:rPr>
            </w:pPr>
            <w:r w:rsidRPr="00F61F88">
              <w:rPr>
                <w:bCs/>
                <w:color w:val="000000"/>
                <w:sz w:val="22"/>
                <w:szCs w:val="22"/>
                <w:lang w:val="en-ZA" w:eastAsia="en-GB"/>
              </w:rPr>
              <w:t>108 (94.4%)</w:t>
            </w:r>
          </w:p>
        </w:tc>
      </w:tr>
      <w:tr w:rsidR="00BA07C8" w:rsidRPr="00F61F88" w14:paraId="43778D39" w14:textId="0FB7A917" w:rsidTr="006D2300">
        <w:trPr>
          <w:gridAfter w:val="1"/>
          <w:wAfter w:w="8" w:type="dxa"/>
          <w:trHeight w:val="29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E3FC2" w14:textId="77777777" w:rsidR="00B5442C" w:rsidRPr="00F61F88" w:rsidRDefault="00B5442C" w:rsidP="00F61F88">
            <w:pPr>
              <w:jc w:val="left"/>
              <w:rPr>
                <w:bCs/>
                <w:color w:val="000000"/>
                <w:sz w:val="22"/>
                <w:szCs w:val="22"/>
                <w:lang w:val="en-ZA" w:eastAsia="en-GB"/>
              </w:rPr>
            </w:pPr>
            <w:proofErr w:type="spellStart"/>
            <w:r w:rsidRPr="00F61F88">
              <w:rPr>
                <w:bCs/>
                <w:color w:val="000000"/>
                <w:sz w:val="22"/>
                <w:szCs w:val="22"/>
                <w:lang w:val="en-ZA" w:eastAsia="en-GB"/>
              </w:rPr>
              <w:t>Chiradzulu</w:t>
            </w:r>
            <w:proofErr w:type="spellEnd"/>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71AB1" w14:textId="0A0D7D83"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77 (65.8%)</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DD74" w14:textId="0E13DCD3" w:rsidR="00B5442C" w:rsidRPr="00F61F88" w:rsidRDefault="0077427D" w:rsidP="00F61F88">
            <w:pPr>
              <w:jc w:val="left"/>
              <w:rPr>
                <w:bCs/>
                <w:color w:val="000000"/>
                <w:sz w:val="22"/>
                <w:szCs w:val="22"/>
                <w:lang w:val="en-ZA" w:eastAsia="en-GB"/>
              </w:rPr>
            </w:pPr>
            <w:r w:rsidRPr="00F61F88">
              <w:rPr>
                <w:sz w:val="22"/>
                <w:szCs w:val="22"/>
              </w:rPr>
              <w:t>99</w:t>
            </w:r>
            <w:r w:rsidR="00B5442C" w:rsidRPr="00F61F88">
              <w:rPr>
                <w:sz w:val="22"/>
                <w:szCs w:val="22"/>
              </w:rPr>
              <w:t xml:space="preserve"> (</w:t>
            </w:r>
            <w:r w:rsidRPr="00F61F88">
              <w:rPr>
                <w:sz w:val="22"/>
                <w:szCs w:val="22"/>
              </w:rPr>
              <w:t>84.6</w:t>
            </w:r>
            <w:r w:rsidR="00B5442C" w:rsidRPr="00F61F88">
              <w:rPr>
                <w:sz w:val="22"/>
                <w:szCs w:val="22"/>
              </w:rPr>
              <w:t>%)</w:t>
            </w:r>
          </w:p>
        </w:tc>
        <w:tc>
          <w:tcPr>
            <w:tcW w:w="1441" w:type="dxa"/>
            <w:tcBorders>
              <w:top w:val="single" w:sz="4" w:space="0" w:color="auto"/>
              <w:left w:val="single" w:sz="4" w:space="0" w:color="auto"/>
              <w:bottom w:val="single" w:sz="4" w:space="0" w:color="auto"/>
              <w:right w:val="single" w:sz="4" w:space="0" w:color="auto"/>
            </w:tcBorders>
            <w:vAlign w:val="center"/>
          </w:tcPr>
          <w:p w14:paraId="0B9DCE4D" w14:textId="37B7E74F" w:rsidR="00B5442C" w:rsidRPr="00F61F88" w:rsidRDefault="00283D5D" w:rsidP="00F61F88">
            <w:pPr>
              <w:jc w:val="left"/>
              <w:rPr>
                <w:bCs/>
                <w:color w:val="000000"/>
                <w:sz w:val="22"/>
                <w:szCs w:val="22"/>
                <w:lang w:val="en-ZA" w:eastAsia="en-GB"/>
              </w:rPr>
            </w:pPr>
            <w:r w:rsidRPr="00F61F88">
              <w:rPr>
                <w:sz w:val="22"/>
                <w:szCs w:val="22"/>
              </w:rPr>
              <w:t>110</w:t>
            </w:r>
            <w:r w:rsidR="00BA07C8" w:rsidRPr="00F61F88">
              <w:rPr>
                <w:sz w:val="22"/>
                <w:szCs w:val="22"/>
              </w:rPr>
              <w:t xml:space="preserve"> (94.0%)</w:t>
            </w:r>
          </w:p>
        </w:tc>
        <w:tc>
          <w:tcPr>
            <w:tcW w:w="1533" w:type="dxa"/>
            <w:tcBorders>
              <w:top w:val="single" w:sz="4" w:space="0" w:color="auto"/>
              <w:left w:val="single" w:sz="4" w:space="0" w:color="auto"/>
              <w:bottom w:val="single" w:sz="4" w:space="0" w:color="auto"/>
              <w:right w:val="single" w:sz="4" w:space="0" w:color="auto"/>
            </w:tcBorders>
            <w:vAlign w:val="center"/>
          </w:tcPr>
          <w:p w14:paraId="01E59C26" w14:textId="2A019BFB" w:rsidR="00B5442C" w:rsidRPr="00F61F88" w:rsidRDefault="009828E0" w:rsidP="00F61F88">
            <w:pPr>
              <w:jc w:val="left"/>
              <w:rPr>
                <w:bCs/>
                <w:color w:val="000000"/>
                <w:sz w:val="22"/>
                <w:szCs w:val="22"/>
                <w:lang w:val="en-ZA" w:eastAsia="en-GB"/>
              </w:rPr>
            </w:pPr>
            <w:r w:rsidRPr="00F61F88">
              <w:rPr>
                <w:bCs/>
                <w:color w:val="000000"/>
                <w:sz w:val="22"/>
                <w:szCs w:val="22"/>
                <w:lang w:val="en-ZA" w:eastAsia="en-GB"/>
              </w:rPr>
              <w:t>98 (83.8%)</w:t>
            </w:r>
          </w:p>
        </w:tc>
        <w:tc>
          <w:tcPr>
            <w:tcW w:w="1791" w:type="dxa"/>
            <w:tcBorders>
              <w:top w:val="single" w:sz="4" w:space="0" w:color="auto"/>
              <w:left w:val="single" w:sz="4" w:space="0" w:color="auto"/>
              <w:bottom w:val="single" w:sz="4" w:space="0" w:color="auto"/>
              <w:right w:val="single" w:sz="4" w:space="0" w:color="auto"/>
            </w:tcBorders>
            <w:vAlign w:val="center"/>
          </w:tcPr>
          <w:p w14:paraId="13DE9DF1" w14:textId="24C26806" w:rsidR="00B5442C" w:rsidRPr="00F61F88" w:rsidRDefault="00E13884" w:rsidP="00F61F88">
            <w:pPr>
              <w:jc w:val="left"/>
              <w:rPr>
                <w:bCs/>
                <w:color w:val="000000"/>
                <w:sz w:val="22"/>
                <w:szCs w:val="22"/>
                <w:lang w:val="en-ZA" w:eastAsia="en-GB"/>
              </w:rPr>
            </w:pPr>
            <w:r w:rsidRPr="00F61F88">
              <w:rPr>
                <w:bCs/>
                <w:color w:val="000000"/>
                <w:sz w:val="22"/>
                <w:szCs w:val="22"/>
                <w:lang w:val="en-ZA" w:eastAsia="en-GB"/>
              </w:rPr>
              <w:t>102 (87.2%)</w:t>
            </w:r>
          </w:p>
        </w:tc>
      </w:tr>
      <w:tr w:rsidR="00BA07C8" w:rsidRPr="00F61F88" w14:paraId="5BDC85BF" w14:textId="5E5DDE12" w:rsidTr="006D2300">
        <w:trPr>
          <w:gridAfter w:val="1"/>
          <w:wAfter w:w="8" w:type="dxa"/>
          <w:trHeight w:val="29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194A1" w14:textId="77777777" w:rsidR="00B5442C" w:rsidRPr="00F61F88" w:rsidRDefault="00B5442C" w:rsidP="00F61F88">
            <w:pPr>
              <w:jc w:val="left"/>
              <w:rPr>
                <w:bCs/>
                <w:color w:val="000000"/>
                <w:sz w:val="22"/>
                <w:szCs w:val="22"/>
                <w:lang w:val="en-ZA" w:eastAsia="en-GB"/>
              </w:rPr>
            </w:pPr>
            <w:proofErr w:type="spellStart"/>
            <w:r w:rsidRPr="00F61F88">
              <w:rPr>
                <w:bCs/>
                <w:color w:val="000000"/>
                <w:sz w:val="22"/>
                <w:szCs w:val="22"/>
                <w:lang w:val="en-ZA" w:eastAsia="en-GB"/>
              </w:rPr>
              <w:t>Thyolo</w:t>
            </w:r>
            <w:proofErr w:type="spellEnd"/>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56734" w14:textId="0A71200A"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82 (72.6%)</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52515" w14:textId="0116C113" w:rsidR="00B5442C" w:rsidRPr="00F61F88" w:rsidRDefault="0077427D" w:rsidP="00F61F88">
            <w:pPr>
              <w:jc w:val="left"/>
              <w:rPr>
                <w:bCs/>
                <w:color w:val="000000"/>
                <w:sz w:val="22"/>
                <w:szCs w:val="22"/>
                <w:lang w:val="en-ZA" w:eastAsia="en-GB"/>
              </w:rPr>
            </w:pPr>
            <w:r w:rsidRPr="00F61F88">
              <w:rPr>
                <w:sz w:val="22"/>
                <w:szCs w:val="22"/>
              </w:rPr>
              <w:t>98</w:t>
            </w:r>
            <w:r w:rsidR="00B5442C" w:rsidRPr="00F61F88">
              <w:rPr>
                <w:sz w:val="22"/>
                <w:szCs w:val="22"/>
              </w:rPr>
              <w:t xml:space="preserve"> (</w:t>
            </w:r>
            <w:r w:rsidRPr="00F61F88">
              <w:rPr>
                <w:sz w:val="22"/>
                <w:szCs w:val="22"/>
              </w:rPr>
              <w:t>86</w:t>
            </w:r>
            <w:r w:rsidR="00B5442C" w:rsidRPr="00F61F88">
              <w:rPr>
                <w:sz w:val="22"/>
                <w:szCs w:val="22"/>
              </w:rPr>
              <w:t>.</w:t>
            </w:r>
            <w:r w:rsidRPr="00F61F88">
              <w:rPr>
                <w:sz w:val="22"/>
                <w:szCs w:val="22"/>
              </w:rPr>
              <w:t>7</w:t>
            </w:r>
            <w:r w:rsidR="00B5442C" w:rsidRPr="00F61F88">
              <w:rPr>
                <w:sz w:val="22"/>
                <w:szCs w:val="22"/>
              </w:rPr>
              <w:t>%)</w:t>
            </w:r>
          </w:p>
        </w:tc>
        <w:tc>
          <w:tcPr>
            <w:tcW w:w="1441" w:type="dxa"/>
            <w:tcBorders>
              <w:top w:val="single" w:sz="4" w:space="0" w:color="auto"/>
              <w:left w:val="single" w:sz="4" w:space="0" w:color="auto"/>
              <w:bottom w:val="single" w:sz="4" w:space="0" w:color="auto"/>
              <w:right w:val="single" w:sz="4" w:space="0" w:color="auto"/>
            </w:tcBorders>
            <w:vAlign w:val="center"/>
          </w:tcPr>
          <w:p w14:paraId="5D5A4B7F" w14:textId="353FD84E" w:rsidR="00B5442C" w:rsidRPr="00F61F88" w:rsidRDefault="00283D5D" w:rsidP="00F61F88">
            <w:pPr>
              <w:jc w:val="left"/>
              <w:rPr>
                <w:bCs/>
                <w:color w:val="000000"/>
                <w:sz w:val="22"/>
                <w:szCs w:val="22"/>
                <w:lang w:val="en-ZA" w:eastAsia="en-GB"/>
              </w:rPr>
            </w:pPr>
            <w:r w:rsidRPr="00F61F88">
              <w:rPr>
                <w:sz w:val="22"/>
                <w:szCs w:val="22"/>
              </w:rPr>
              <w:t>108</w:t>
            </w:r>
            <w:r w:rsidR="00BA07C8" w:rsidRPr="00F61F88">
              <w:rPr>
                <w:sz w:val="22"/>
                <w:szCs w:val="22"/>
              </w:rPr>
              <w:t xml:space="preserve"> (95.6%)</w:t>
            </w:r>
          </w:p>
        </w:tc>
        <w:tc>
          <w:tcPr>
            <w:tcW w:w="1533" w:type="dxa"/>
            <w:tcBorders>
              <w:top w:val="single" w:sz="4" w:space="0" w:color="auto"/>
              <w:left w:val="single" w:sz="4" w:space="0" w:color="auto"/>
              <w:bottom w:val="single" w:sz="4" w:space="0" w:color="auto"/>
              <w:right w:val="single" w:sz="4" w:space="0" w:color="auto"/>
            </w:tcBorders>
            <w:vAlign w:val="center"/>
          </w:tcPr>
          <w:p w14:paraId="12403CF0" w14:textId="07B8342F" w:rsidR="00B5442C" w:rsidRPr="00F61F88" w:rsidRDefault="009828E0" w:rsidP="00F61F88">
            <w:pPr>
              <w:jc w:val="left"/>
              <w:rPr>
                <w:bCs/>
                <w:color w:val="000000"/>
                <w:sz w:val="22"/>
                <w:szCs w:val="22"/>
                <w:lang w:val="en-ZA" w:eastAsia="en-GB"/>
              </w:rPr>
            </w:pPr>
            <w:r w:rsidRPr="00F61F88">
              <w:rPr>
                <w:bCs/>
                <w:color w:val="000000"/>
                <w:sz w:val="22"/>
                <w:szCs w:val="22"/>
                <w:lang w:val="en-ZA" w:eastAsia="en-GB"/>
              </w:rPr>
              <w:t>103 (91.2%)</w:t>
            </w:r>
          </w:p>
        </w:tc>
        <w:tc>
          <w:tcPr>
            <w:tcW w:w="1791" w:type="dxa"/>
            <w:tcBorders>
              <w:top w:val="single" w:sz="4" w:space="0" w:color="auto"/>
              <w:left w:val="single" w:sz="4" w:space="0" w:color="auto"/>
              <w:bottom w:val="single" w:sz="4" w:space="0" w:color="auto"/>
              <w:right w:val="single" w:sz="4" w:space="0" w:color="auto"/>
            </w:tcBorders>
            <w:vAlign w:val="center"/>
          </w:tcPr>
          <w:p w14:paraId="521D493B" w14:textId="7A523835" w:rsidR="00B5442C" w:rsidRPr="00F61F88" w:rsidRDefault="00E13884" w:rsidP="00F61F88">
            <w:pPr>
              <w:jc w:val="left"/>
              <w:rPr>
                <w:bCs/>
                <w:color w:val="000000"/>
                <w:sz w:val="22"/>
                <w:szCs w:val="22"/>
                <w:lang w:val="en-ZA" w:eastAsia="en-GB"/>
              </w:rPr>
            </w:pPr>
            <w:r w:rsidRPr="00F61F88">
              <w:rPr>
                <w:bCs/>
                <w:color w:val="000000"/>
                <w:sz w:val="22"/>
                <w:szCs w:val="22"/>
                <w:lang w:val="en-ZA" w:eastAsia="en-GB"/>
              </w:rPr>
              <w:t>105 (92.9%)</w:t>
            </w:r>
          </w:p>
        </w:tc>
      </w:tr>
      <w:tr w:rsidR="00BA07C8" w:rsidRPr="00F61F88" w14:paraId="5918AFD4" w14:textId="488F3D77" w:rsidTr="006D2300">
        <w:trPr>
          <w:gridAfter w:val="1"/>
          <w:wAfter w:w="8" w:type="dxa"/>
          <w:trHeight w:val="29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3D88A" w14:textId="77777777" w:rsidR="00B5442C" w:rsidRPr="00F61F88" w:rsidRDefault="00B5442C" w:rsidP="00F61F88">
            <w:pPr>
              <w:jc w:val="left"/>
              <w:rPr>
                <w:bCs/>
                <w:color w:val="000000"/>
                <w:sz w:val="22"/>
                <w:szCs w:val="22"/>
                <w:lang w:val="en-ZA" w:eastAsia="en-GB"/>
              </w:rPr>
            </w:pPr>
            <w:proofErr w:type="spellStart"/>
            <w:r w:rsidRPr="00F61F88">
              <w:rPr>
                <w:bCs/>
                <w:color w:val="000000"/>
                <w:sz w:val="22"/>
                <w:szCs w:val="22"/>
                <w:lang w:val="en-ZA" w:eastAsia="en-GB"/>
              </w:rPr>
              <w:t>Chikwawa</w:t>
            </w:r>
            <w:proofErr w:type="spellEnd"/>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B5576" w14:textId="5CB56614"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87 (72.5%)</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A6D88" w14:textId="1157FB1E" w:rsidR="00B5442C" w:rsidRPr="00F61F88" w:rsidRDefault="0077427D" w:rsidP="00F61F88">
            <w:pPr>
              <w:jc w:val="left"/>
              <w:rPr>
                <w:bCs/>
                <w:color w:val="000000"/>
                <w:sz w:val="22"/>
                <w:szCs w:val="22"/>
                <w:lang w:val="en-ZA" w:eastAsia="en-GB"/>
              </w:rPr>
            </w:pPr>
            <w:r w:rsidRPr="00F61F88">
              <w:rPr>
                <w:sz w:val="22"/>
                <w:szCs w:val="22"/>
              </w:rPr>
              <w:t>104</w:t>
            </w:r>
            <w:r w:rsidR="00B5442C" w:rsidRPr="00F61F88">
              <w:rPr>
                <w:sz w:val="22"/>
                <w:szCs w:val="22"/>
              </w:rPr>
              <w:t xml:space="preserve"> (</w:t>
            </w:r>
            <w:r w:rsidRPr="00F61F88">
              <w:rPr>
                <w:sz w:val="22"/>
                <w:szCs w:val="22"/>
              </w:rPr>
              <w:t>86</w:t>
            </w:r>
            <w:r w:rsidR="00B5442C" w:rsidRPr="00F61F88">
              <w:rPr>
                <w:sz w:val="22"/>
                <w:szCs w:val="22"/>
              </w:rPr>
              <w:t>.</w:t>
            </w:r>
            <w:r w:rsidRPr="00F61F88">
              <w:rPr>
                <w:sz w:val="22"/>
                <w:szCs w:val="22"/>
              </w:rPr>
              <w:t>7</w:t>
            </w:r>
            <w:r w:rsidR="00B5442C" w:rsidRPr="00F61F88">
              <w:rPr>
                <w:sz w:val="22"/>
                <w:szCs w:val="22"/>
              </w:rPr>
              <w:t>%)</w:t>
            </w:r>
          </w:p>
        </w:tc>
        <w:tc>
          <w:tcPr>
            <w:tcW w:w="1441" w:type="dxa"/>
            <w:tcBorders>
              <w:top w:val="single" w:sz="4" w:space="0" w:color="auto"/>
              <w:left w:val="single" w:sz="4" w:space="0" w:color="auto"/>
              <w:bottom w:val="single" w:sz="4" w:space="0" w:color="auto"/>
              <w:right w:val="single" w:sz="4" w:space="0" w:color="auto"/>
            </w:tcBorders>
            <w:vAlign w:val="center"/>
          </w:tcPr>
          <w:p w14:paraId="1D67F1DD" w14:textId="17B6A3B8" w:rsidR="00B5442C" w:rsidRPr="00F61F88" w:rsidRDefault="00283D5D" w:rsidP="00F61F88">
            <w:pPr>
              <w:jc w:val="left"/>
              <w:rPr>
                <w:bCs/>
                <w:color w:val="000000"/>
                <w:sz w:val="22"/>
                <w:szCs w:val="22"/>
                <w:lang w:val="en-ZA" w:eastAsia="en-GB"/>
              </w:rPr>
            </w:pPr>
            <w:r w:rsidRPr="00F61F88">
              <w:rPr>
                <w:sz w:val="22"/>
                <w:szCs w:val="22"/>
              </w:rPr>
              <w:t>105</w:t>
            </w:r>
            <w:r w:rsidR="00BA07C8" w:rsidRPr="00F61F88">
              <w:rPr>
                <w:sz w:val="22"/>
                <w:szCs w:val="22"/>
              </w:rPr>
              <w:t xml:space="preserve"> (87.5%)</w:t>
            </w:r>
          </w:p>
        </w:tc>
        <w:tc>
          <w:tcPr>
            <w:tcW w:w="1533" w:type="dxa"/>
            <w:tcBorders>
              <w:top w:val="single" w:sz="4" w:space="0" w:color="auto"/>
              <w:left w:val="single" w:sz="4" w:space="0" w:color="auto"/>
              <w:bottom w:val="single" w:sz="4" w:space="0" w:color="auto"/>
              <w:right w:val="single" w:sz="4" w:space="0" w:color="auto"/>
            </w:tcBorders>
            <w:vAlign w:val="center"/>
          </w:tcPr>
          <w:p w14:paraId="38191CF5" w14:textId="0EADDF10" w:rsidR="00B5442C" w:rsidRPr="00F61F88" w:rsidRDefault="009828E0" w:rsidP="00F61F88">
            <w:pPr>
              <w:jc w:val="left"/>
              <w:rPr>
                <w:bCs/>
                <w:color w:val="000000"/>
                <w:sz w:val="22"/>
                <w:szCs w:val="22"/>
                <w:lang w:val="en-ZA" w:eastAsia="en-GB"/>
              </w:rPr>
            </w:pPr>
            <w:r w:rsidRPr="00F61F88">
              <w:rPr>
                <w:bCs/>
                <w:color w:val="000000"/>
                <w:sz w:val="22"/>
                <w:szCs w:val="22"/>
                <w:lang w:val="en-ZA" w:eastAsia="en-GB"/>
              </w:rPr>
              <w:t>112 (93.3%)</w:t>
            </w:r>
          </w:p>
        </w:tc>
        <w:tc>
          <w:tcPr>
            <w:tcW w:w="1791" w:type="dxa"/>
            <w:tcBorders>
              <w:top w:val="single" w:sz="4" w:space="0" w:color="auto"/>
              <w:left w:val="single" w:sz="4" w:space="0" w:color="auto"/>
              <w:bottom w:val="single" w:sz="4" w:space="0" w:color="auto"/>
              <w:right w:val="single" w:sz="4" w:space="0" w:color="auto"/>
            </w:tcBorders>
            <w:vAlign w:val="center"/>
          </w:tcPr>
          <w:p w14:paraId="3A35E0B0" w14:textId="58A9C83A" w:rsidR="00B5442C" w:rsidRPr="00F61F88" w:rsidRDefault="00E13884" w:rsidP="00F61F88">
            <w:pPr>
              <w:jc w:val="left"/>
              <w:rPr>
                <w:bCs/>
                <w:color w:val="000000"/>
                <w:sz w:val="22"/>
                <w:szCs w:val="22"/>
                <w:lang w:val="en-ZA" w:eastAsia="en-GB"/>
              </w:rPr>
            </w:pPr>
            <w:r w:rsidRPr="00F61F88">
              <w:rPr>
                <w:bCs/>
                <w:color w:val="000000"/>
                <w:sz w:val="22"/>
                <w:szCs w:val="22"/>
                <w:lang w:val="en-ZA" w:eastAsia="en-GB"/>
              </w:rPr>
              <w:t>112 (93.3%)</w:t>
            </w:r>
          </w:p>
        </w:tc>
      </w:tr>
      <w:tr w:rsidR="00BA07C8" w:rsidRPr="00F61F88" w14:paraId="5B092755" w14:textId="3FF98D57" w:rsidTr="006D2300">
        <w:trPr>
          <w:gridAfter w:val="1"/>
          <w:wAfter w:w="8" w:type="dxa"/>
          <w:trHeight w:val="300"/>
        </w:trPr>
        <w:tc>
          <w:tcPr>
            <w:tcW w:w="1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E456A" w14:textId="77777777" w:rsidR="00B5442C" w:rsidRPr="00F61F88" w:rsidRDefault="00B5442C" w:rsidP="00F61F88">
            <w:pPr>
              <w:jc w:val="left"/>
              <w:rPr>
                <w:bCs/>
                <w:color w:val="000000"/>
                <w:sz w:val="22"/>
                <w:szCs w:val="22"/>
                <w:lang w:val="en-ZA" w:eastAsia="en-GB"/>
              </w:rPr>
            </w:pPr>
            <w:proofErr w:type="spellStart"/>
            <w:r w:rsidRPr="00F61F88">
              <w:rPr>
                <w:bCs/>
                <w:color w:val="000000"/>
                <w:sz w:val="22"/>
                <w:szCs w:val="22"/>
                <w:lang w:val="en-ZA" w:eastAsia="en-GB"/>
              </w:rPr>
              <w:t>Neno</w:t>
            </w:r>
            <w:proofErr w:type="spellEnd"/>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611CC" w14:textId="60D0A1E5" w:rsidR="00B5442C" w:rsidRPr="00F61F88" w:rsidRDefault="00B5442C" w:rsidP="00F61F88">
            <w:pPr>
              <w:jc w:val="left"/>
              <w:rPr>
                <w:bCs/>
                <w:color w:val="000000"/>
                <w:sz w:val="22"/>
                <w:szCs w:val="22"/>
                <w:lang w:val="en-ZA" w:eastAsia="en-GB"/>
              </w:rPr>
            </w:pPr>
            <w:r w:rsidRPr="00F61F88">
              <w:rPr>
                <w:bCs/>
                <w:color w:val="000000"/>
                <w:sz w:val="22"/>
                <w:szCs w:val="22"/>
                <w:lang w:val="en-ZA" w:eastAsia="en-GB"/>
              </w:rPr>
              <w:t>68 (66.0%)</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5B2CC" w14:textId="003868BC" w:rsidR="00B5442C" w:rsidRPr="00F61F88" w:rsidRDefault="0077427D" w:rsidP="00F61F88">
            <w:pPr>
              <w:jc w:val="left"/>
              <w:rPr>
                <w:bCs/>
                <w:color w:val="000000"/>
                <w:sz w:val="22"/>
                <w:szCs w:val="22"/>
                <w:lang w:val="en-ZA" w:eastAsia="en-GB"/>
              </w:rPr>
            </w:pPr>
            <w:r w:rsidRPr="00F61F88">
              <w:rPr>
                <w:sz w:val="22"/>
                <w:szCs w:val="22"/>
              </w:rPr>
              <w:t>93</w:t>
            </w:r>
            <w:r w:rsidR="00B5442C" w:rsidRPr="00F61F88">
              <w:rPr>
                <w:sz w:val="22"/>
                <w:szCs w:val="22"/>
              </w:rPr>
              <w:t xml:space="preserve"> (9</w:t>
            </w:r>
            <w:r w:rsidRPr="00F61F88">
              <w:rPr>
                <w:sz w:val="22"/>
                <w:szCs w:val="22"/>
              </w:rPr>
              <w:t>0</w:t>
            </w:r>
            <w:r w:rsidR="00B5442C" w:rsidRPr="00F61F88">
              <w:rPr>
                <w:sz w:val="22"/>
                <w:szCs w:val="22"/>
              </w:rPr>
              <w:t>.</w:t>
            </w:r>
            <w:r w:rsidRPr="00F61F88">
              <w:rPr>
                <w:sz w:val="22"/>
                <w:szCs w:val="22"/>
              </w:rPr>
              <w:t>3</w:t>
            </w:r>
            <w:r w:rsidR="00B5442C" w:rsidRPr="00F61F88">
              <w:rPr>
                <w:sz w:val="22"/>
                <w:szCs w:val="22"/>
              </w:rPr>
              <w:t>%)</w:t>
            </w:r>
          </w:p>
        </w:tc>
        <w:tc>
          <w:tcPr>
            <w:tcW w:w="1441" w:type="dxa"/>
            <w:tcBorders>
              <w:top w:val="single" w:sz="4" w:space="0" w:color="auto"/>
              <w:left w:val="single" w:sz="4" w:space="0" w:color="auto"/>
              <w:bottom w:val="single" w:sz="4" w:space="0" w:color="auto"/>
              <w:right w:val="single" w:sz="4" w:space="0" w:color="auto"/>
            </w:tcBorders>
            <w:vAlign w:val="center"/>
          </w:tcPr>
          <w:p w14:paraId="6B77E3D6" w14:textId="4827FD1F" w:rsidR="00B5442C" w:rsidRPr="00F61F88" w:rsidRDefault="00283D5D" w:rsidP="00F61F88">
            <w:pPr>
              <w:jc w:val="left"/>
              <w:rPr>
                <w:bCs/>
                <w:color w:val="000000"/>
                <w:sz w:val="22"/>
                <w:szCs w:val="22"/>
                <w:lang w:val="en-ZA" w:eastAsia="en-GB"/>
              </w:rPr>
            </w:pPr>
            <w:r w:rsidRPr="00F61F88">
              <w:rPr>
                <w:bCs/>
                <w:color w:val="000000"/>
                <w:sz w:val="22"/>
                <w:szCs w:val="22"/>
                <w:lang w:val="en-ZA" w:eastAsia="en-GB"/>
              </w:rPr>
              <w:t>90</w:t>
            </w:r>
            <w:r w:rsidR="00BA07C8" w:rsidRPr="00F61F88">
              <w:rPr>
                <w:bCs/>
                <w:color w:val="000000"/>
                <w:sz w:val="22"/>
                <w:szCs w:val="22"/>
                <w:lang w:val="en-ZA" w:eastAsia="en-GB"/>
              </w:rPr>
              <w:t xml:space="preserve"> (87.4%)</w:t>
            </w:r>
          </w:p>
        </w:tc>
        <w:tc>
          <w:tcPr>
            <w:tcW w:w="1533" w:type="dxa"/>
            <w:tcBorders>
              <w:top w:val="single" w:sz="4" w:space="0" w:color="auto"/>
              <w:left w:val="single" w:sz="4" w:space="0" w:color="auto"/>
              <w:bottom w:val="single" w:sz="4" w:space="0" w:color="auto"/>
              <w:right w:val="single" w:sz="4" w:space="0" w:color="auto"/>
            </w:tcBorders>
            <w:vAlign w:val="center"/>
          </w:tcPr>
          <w:p w14:paraId="52250E4D" w14:textId="0BEFC1E9" w:rsidR="00B5442C" w:rsidRPr="00F61F88" w:rsidRDefault="009828E0" w:rsidP="00F61F88">
            <w:pPr>
              <w:jc w:val="left"/>
              <w:rPr>
                <w:bCs/>
                <w:color w:val="000000"/>
                <w:sz w:val="22"/>
                <w:szCs w:val="22"/>
                <w:lang w:val="en-ZA" w:eastAsia="en-GB"/>
              </w:rPr>
            </w:pPr>
            <w:r w:rsidRPr="00F61F88">
              <w:rPr>
                <w:bCs/>
                <w:color w:val="000000"/>
                <w:sz w:val="22"/>
                <w:szCs w:val="22"/>
                <w:lang w:val="en-ZA" w:eastAsia="en-GB"/>
              </w:rPr>
              <w:t>93 (90.3%)</w:t>
            </w:r>
          </w:p>
        </w:tc>
        <w:tc>
          <w:tcPr>
            <w:tcW w:w="1791" w:type="dxa"/>
            <w:tcBorders>
              <w:top w:val="single" w:sz="4" w:space="0" w:color="auto"/>
              <w:left w:val="single" w:sz="4" w:space="0" w:color="auto"/>
              <w:bottom w:val="single" w:sz="4" w:space="0" w:color="auto"/>
              <w:right w:val="single" w:sz="4" w:space="0" w:color="auto"/>
            </w:tcBorders>
            <w:vAlign w:val="center"/>
          </w:tcPr>
          <w:p w14:paraId="63B00E6E" w14:textId="42E3C11A" w:rsidR="00B5442C" w:rsidRPr="00F61F88" w:rsidRDefault="00E13884" w:rsidP="00F61F88">
            <w:pPr>
              <w:jc w:val="left"/>
              <w:rPr>
                <w:bCs/>
                <w:color w:val="000000"/>
                <w:sz w:val="22"/>
                <w:szCs w:val="22"/>
                <w:lang w:val="en-ZA" w:eastAsia="en-GB"/>
              </w:rPr>
            </w:pPr>
            <w:r w:rsidRPr="00F61F88">
              <w:rPr>
                <w:bCs/>
                <w:color w:val="000000"/>
                <w:sz w:val="22"/>
                <w:szCs w:val="22"/>
                <w:lang w:val="en-ZA" w:eastAsia="en-GB"/>
              </w:rPr>
              <w:t>99 (96.1%)</w:t>
            </w:r>
          </w:p>
        </w:tc>
      </w:tr>
    </w:tbl>
    <w:p w14:paraId="0936BEF3" w14:textId="302DDF60" w:rsidR="001751BF" w:rsidRDefault="006D41E8" w:rsidP="001751BF">
      <w:pPr>
        <w:rPr>
          <w:bCs/>
          <w:color w:val="000000"/>
          <w:lang w:eastAsia="en-GB"/>
        </w:rPr>
      </w:pPr>
      <w:r>
        <w:rPr>
          <w:bCs/>
          <w:color w:val="000000"/>
          <w:lang w:eastAsia="en-GB"/>
        </w:rPr>
        <w:t>Table 26</w:t>
      </w:r>
      <w:r w:rsidR="00D62DF9">
        <w:rPr>
          <w:bCs/>
          <w:color w:val="000000"/>
          <w:lang w:eastAsia="en-GB"/>
        </w:rPr>
        <w:t xml:space="preserve"> suggests that majority (70.6%) were developmentally on track. Female children (72.8%) compared to males (67.6%).</w:t>
      </w:r>
      <w:r w:rsidR="00293F0B">
        <w:rPr>
          <w:bCs/>
          <w:color w:val="000000"/>
          <w:lang w:eastAsia="en-GB"/>
        </w:rPr>
        <w:t xml:space="preserve"> </w:t>
      </w:r>
    </w:p>
    <w:p w14:paraId="373885CA" w14:textId="62960967" w:rsidR="00187324" w:rsidRDefault="00187324" w:rsidP="001751BF">
      <w:pPr>
        <w:rPr>
          <w:bCs/>
          <w:color w:val="000000"/>
          <w:lang w:eastAsia="en-GB"/>
        </w:rPr>
      </w:pPr>
    </w:p>
    <w:p w14:paraId="30F3978D" w14:textId="3BE1B219" w:rsidR="00187324" w:rsidRDefault="00AA33B8" w:rsidP="001751BF">
      <w:pPr>
        <w:rPr>
          <w:b/>
          <w:bCs/>
          <w:color w:val="000000"/>
          <w:lang w:eastAsia="en-GB"/>
        </w:rPr>
      </w:pPr>
      <w:r w:rsidRPr="00AA33B8">
        <w:rPr>
          <w:b/>
          <w:bCs/>
          <w:color w:val="000000"/>
          <w:lang w:eastAsia="en-GB"/>
        </w:rPr>
        <w:t>Development across baseline, midline and annual surveys</w:t>
      </w:r>
    </w:p>
    <w:p w14:paraId="5C7A49BD" w14:textId="4C5FBC6A" w:rsidR="00D62DF9" w:rsidRPr="00B62DF8" w:rsidRDefault="00B62DF8" w:rsidP="001751BF">
      <w:pPr>
        <w:rPr>
          <w:bCs/>
          <w:color w:val="000000"/>
          <w:lang w:eastAsia="en-GB"/>
        </w:rPr>
      </w:pPr>
      <w:r>
        <w:rPr>
          <w:bCs/>
          <w:color w:val="000000"/>
          <w:lang w:eastAsia="en-GB"/>
        </w:rPr>
        <w:t>The analysis compares the baseline, midline and annual survey developmental levels. The figure below depicts an increase in the number of children developmentally on track.</w:t>
      </w:r>
    </w:p>
    <w:p w14:paraId="43C7EA2E" w14:textId="02E3BB2C" w:rsidR="001751BF" w:rsidRDefault="001751BF" w:rsidP="00EA6ECC">
      <w:pPr>
        <w:rPr>
          <w:bCs/>
          <w:color w:val="000000"/>
          <w:lang w:val="en-GB" w:eastAsia="en-GB"/>
        </w:rPr>
      </w:pPr>
    </w:p>
    <w:p w14:paraId="75904792" w14:textId="005537E0" w:rsidR="004514A0" w:rsidRDefault="00AA33B8" w:rsidP="00EA6ECC">
      <w:pPr>
        <w:rPr>
          <w:bCs/>
          <w:color w:val="000000"/>
          <w:lang w:val="en-GB" w:eastAsia="en-GB"/>
        </w:rPr>
      </w:pPr>
      <w:r>
        <w:rPr>
          <w:noProof/>
          <w:lang w:val="en-GB" w:eastAsia="en-GB"/>
        </w:rPr>
        <w:drawing>
          <wp:inline distT="0" distB="0" distL="0" distR="0" wp14:anchorId="6119FAC9" wp14:editId="5D4A03F8">
            <wp:extent cx="5689158" cy="3697357"/>
            <wp:effectExtent l="0" t="0" r="6985" b="177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419A0E" w14:textId="167A69D1" w:rsidR="006D2300" w:rsidRDefault="006D2300" w:rsidP="00F77AE3">
      <w:pPr>
        <w:pStyle w:val="Caption"/>
        <w:rPr>
          <w:bCs/>
          <w:color w:val="000000"/>
          <w:lang w:val="en-GB" w:eastAsia="en-GB"/>
        </w:rPr>
      </w:pPr>
      <w:bookmarkStart w:id="394" w:name="_Toc168572623"/>
      <w:r>
        <w:t xml:space="preserve">Figure </w:t>
      </w:r>
      <w:r w:rsidR="00C96FA6">
        <w:fldChar w:fldCharType="begin"/>
      </w:r>
      <w:r w:rsidR="00C96FA6">
        <w:instrText xml:space="preserve"> SEQ Figure \* ARABIC </w:instrText>
      </w:r>
      <w:r w:rsidR="00C96FA6">
        <w:fldChar w:fldCharType="separate"/>
      </w:r>
      <w:r w:rsidR="00122A67">
        <w:rPr>
          <w:noProof/>
        </w:rPr>
        <w:t>8</w:t>
      </w:r>
      <w:r w:rsidR="00C96FA6">
        <w:rPr>
          <w:noProof/>
        </w:rPr>
        <w:fldChar w:fldCharType="end"/>
      </w:r>
      <w:r>
        <w:t xml:space="preserve">: Proportion of children </w:t>
      </w:r>
      <w:r w:rsidR="00D62DF9">
        <w:t>developmentally</w:t>
      </w:r>
      <w:r>
        <w:t xml:space="preserve"> on-track</w:t>
      </w:r>
      <w:bookmarkEnd w:id="394"/>
    </w:p>
    <w:p w14:paraId="47F1426E" w14:textId="004032DF" w:rsidR="001751BF" w:rsidRDefault="001751BF" w:rsidP="00EA6ECC">
      <w:pPr>
        <w:rPr>
          <w:bCs/>
          <w:color w:val="000000"/>
          <w:lang w:val="en-GB" w:eastAsia="en-GB"/>
        </w:rPr>
      </w:pPr>
    </w:p>
    <w:p w14:paraId="67BA52E9" w14:textId="02F595C6" w:rsidR="007B6320" w:rsidRPr="00EA6ECC" w:rsidRDefault="007B6320" w:rsidP="00721738">
      <w:pPr>
        <w:pStyle w:val="Heading3"/>
      </w:pPr>
      <w:bookmarkStart w:id="395" w:name="_Toc104237129"/>
      <w:bookmarkStart w:id="396" w:name="_Toc168572454"/>
      <w:r w:rsidRPr="00EA6ECC">
        <w:rPr>
          <w:lang w:val="en-US"/>
        </w:rPr>
        <w:t>Literacy</w:t>
      </w:r>
      <w:r w:rsidRPr="00EA6ECC">
        <w:t xml:space="preserve"> and Numeracy</w:t>
      </w:r>
      <w:bookmarkEnd w:id="395"/>
      <w:bookmarkEnd w:id="396"/>
    </w:p>
    <w:p w14:paraId="1731F6DC" w14:textId="77777777" w:rsidR="00F74D9D" w:rsidRPr="00EA6ECC" w:rsidRDefault="00F74D9D" w:rsidP="00EA6ECC">
      <w:pPr>
        <w:rPr>
          <w:bCs/>
        </w:rPr>
      </w:pPr>
    </w:p>
    <w:p w14:paraId="229560F0" w14:textId="4A95B698" w:rsidR="007B6320" w:rsidRPr="00EA6ECC" w:rsidRDefault="00001C62" w:rsidP="006D2300">
      <w:pPr>
        <w:rPr>
          <w:b/>
        </w:rPr>
      </w:pPr>
      <w:r>
        <w:t xml:space="preserve">Children were assessed on </w:t>
      </w:r>
      <w:r w:rsidR="006C3F42" w:rsidRPr="00EA6ECC">
        <w:t>literacy and numeracy</w:t>
      </w:r>
      <w:r>
        <w:t>, one of the core indicators of the IEYP. The MELQO</w:t>
      </w:r>
      <w:r w:rsidR="006C3F42" w:rsidRPr="00EA6ECC">
        <w:t xml:space="preserve"> module</w:t>
      </w:r>
      <w:r>
        <w:t xml:space="preserve">s on numeracy </w:t>
      </w:r>
      <w:r w:rsidR="006C3F42" w:rsidRPr="00EA6ECC">
        <w:t>and literacy</w:t>
      </w:r>
      <w:r>
        <w:t xml:space="preserve"> were used</w:t>
      </w:r>
      <w:r w:rsidR="006C3F42" w:rsidRPr="00EA6ECC">
        <w:t>.</w:t>
      </w:r>
      <w:r>
        <w:t xml:space="preserve"> In the analysis, composite score for numeracy a</w:t>
      </w:r>
      <w:r w:rsidR="004514A0">
        <w:t>nd literacy</w:t>
      </w:r>
      <w:r w:rsidR="00125875">
        <w:t xml:space="preserve">. The results are presented in </w:t>
      </w:r>
      <w:r w:rsidR="006C3F42" w:rsidRPr="00EA6ECC">
        <w:t xml:space="preserve">Table </w:t>
      </w:r>
      <w:r w:rsidR="006D2300">
        <w:t>26 and Fig 6</w:t>
      </w:r>
      <w:r w:rsidR="00187324">
        <w:t xml:space="preserve"> </w:t>
      </w:r>
      <w:r w:rsidR="006C3F42" w:rsidRPr="00EA6ECC">
        <w:t>depicts th</w:t>
      </w:r>
      <w:r w:rsidR="00872391" w:rsidRPr="00EA6ECC">
        <w:t xml:space="preserve">e scores for </w:t>
      </w:r>
      <w:r w:rsidR="006C3F42" w:rsidRPr="00EA6ECC">
        <w:t>children in the</w:t>
      </w:r>
      <w:r w:rsidR="00187324">
        <w:t xml:space="preserve"> baseline,</w:t>
      </w:r>
      <w:r w:rsidR="006C3F42" w:rsidRPr="00EA6ECC">
        <w:t xml:space="preserve"> midline</w:t>
      </w:r>
      <w:r w:rsidR="00F26B9A">
        <w:t>,</w:t>
      </w:r>
      <w:r w:rsidR="006C3F42" w:rsidRPr="00EA6ECC">
        <w:t xml:space="preserve"> </w:t>
      </w:r>
      <w:r w:rsidR="00187324">
        <w:t>and annual surveys individual items</w:t>
      </w:r>
      <w:r w:rsidR="006C3F42" w:rsidRPr="00EA6ECC">
        <w:t>.</w:t>
      </w:r>
    </w:p>
    <w:p w14:paraId="5D87F132" w14:textId="51F88583" w:rsidR="00872391" w:rsidRPr="00EA6ECC" w:rsidRDefault="00872391" w:rsidP="00EA6ECC"/>
    <w:p w14:paraId="607182A1" w14:textId="3E5FFEFC" w:rsidR="00872391" w:rsidRPr="00EA6ECC" w:rsidRDefault="006D2300" w:rsidP="00F77AE3">
      <w:pPr>
        <w:pStyle w:val="Caption"/>
      </w:pPr>
      <w:bookmarkStart w:id="397" w:name="_Toc168572497"/>
      <w:r>
        <w:t xml:space="preserve">Table </w:t>
      </w:r>
      <w:r w:rsidR="00C96FA6">
        <w:fldChar w:fldCharType="begin"/>
      </w:r>
      <w:r w:rsidR="00C96FA6">
        <w:instrText xml:space="preserve"> SEQ Table \* ARABIC </w:instrText>
      </w:r>
      <w:r w:rsidR="00C96FA6">
        <w:fldChar w:fldCharType="separate"/>
      </w:r>
      <w:r w:rsidR="00122A67">
        <w:rPr>
          <w:noProof/>
        </w:rPr>
        <w:t>27</w:t>
      </w:r>
      <w:r w:rsidR="00C96FA6">
        <w:rPr>
          <w:noProof/>
        </w:rPr>
        <w:fldChar w:fldCharType="end"/>
      </w:r>
      <w:r w:rsidR="00F65E2B" w:rsidRPr="00EA6ECC">
        <w:t xml:space="preserve"> MELQO </w:t>
      </w:r>
      <w:r w:rsidR="00CB378C">
        <w:t>N</w:t>
      </w:r>
      <w:r w:rsidR="00F65E2B" w:rsidRPr="00EA6ECC">
        <w:t>umeracy and Literacy Scores</w:t>
      </w:r>
      <w:bookmarkEnd w:id="397"/>
      <w:r w:rsidR="00F65E2B" w:rsidRPr="00EA6ECC">
        <w:t xml:space="preserve"> </w:t>
      </w:r>
    </w:p>
    <w:tbl>
      <w:tblPr>
        <w:tblStyle w:val="TableGrid4"/>
        <w:tblW w:w="5000" w:type="pct"/>
        <w:jc w:val="center"/>
        <w:tblInd w:w="0" w:type="dxa"/>
        <w:tblLook w:val="04A0" w:firstRow="1" w:lastRow="0" w:firstColumn="1" w:lastColumn="0" w:noHBand="0" w:noVBand="1"/>
      </w:tblPr>
      <w:tblGrid>
        <w:gridCol w:w="3504"/>
        <w:gridCol w:w="1891"/>
        <w:gridCol w:w="1801"/>
        <w:gridCol w:w="2154"/>
      </w:tblGrid>
      <w:tr w:rsidR="00CB378C" w:rsidRPr="006D2300" w14:paraId="558489BD" w14:textId="52204E81" w:rsidTr="00055B3A">
        <w:trPr>
          <w:tblHeader/>
          <w:jc w:val="center"/>
        </w:trPr>
        <w:tc>
          <w:tcPr>
            <w:tcW w:w="1874" w:type="pct"/>
            <w:vMerge w:val="restart"/>
            <w:tcBorders>
              <w:top w:val="single" w:sz="4" w:space="0" w:color="auto"/>
              <w:left w:val="single" w:sz="4" w:space="0" w:color="auto"/>
              <w:right w:val="single" w:sz="4" w:space="0" w:color="auto"/>
            </w:tcBorders>
            <w:vAlign w:val="center"/>
            <w:hideMark/>
          </w:tcPr>
          <w:p w14:paraId="7DAD49AE" w14:textId="77777777" w:rsidR="00CB378C" w:rsidRPr="006D2300" w:rsidRDefault="00CB378C" w:rsidP="00EA6ECC">
            <w:pPr>
              <w:jc w:val="left"/>
              <w:rPr>
                <w:rFonts w:eastAsia="Calibri"/>
                <w:b/>
                <w:sz w:val="22"/>
                <w:szCs w:val="22"/>
              </w:rPr>
            </w:pPr>
            <w:r w:rsidRPr="006D2300">
              <w:rPr>
                <w:rFonts w:eastAsia="Calibri"/>
                <w:b/>
                <w:sz w:val="22"/>
                <w:szCs w:val="22"/>
              </w:rPr>
              <w:t>MELQO Domain</w:t>
            </w:r>
          </w:p>
        </w:tc>
        <w:tc>
          <w:tcPr>
            <w:tcW w:w="3126" w:type="pct"/>
            <w:gridSpan w:val="3"/>
            <w:tcBorders>
              <w:top w:val="single" w:sz="4" w:space="0" w:color="auto"/>
              <w:left w:val="single" w:sz="4" w:space="0" w:color="auto"/>
              <w:bottom w:val="single" w:sz="4" w:space="0" w:color="auto"/>
              <w:right w:val="single" w:sz="4" w:space="0" w:color="auto"/>
            </w:tcBorders>
            <w:hideMark/>
          </w:tcPr>
          <w:p w14:paraId="3C709077" w14:textId="74A3C6CE" w:rsidR="00CB378C" w:rsidRPr="006D2300" w:rsidRDefault="00CB378C" w:rsidP="00EA6ECC">
            <w:pPr>
              <w:jc w:val="center"/>
              <w:rPr>
                <w:rFonts w:eastAsia="Calibri"/>
                <w:b/>
                <w:sz w:val="22"/>
                <w:szCs w:val="22"/>
              </w:rPr>
            </w:pPr>
            <w:r w:rsidRPr="006D2300">
              <w:rPr>
                <w:rFonts w:eastAsia="Calibri"/>
                <w:b/>
                <w:sz w:val="22"/>
                <w:szCs w:val="22"/>
              </w:rPr>
              <w:t>Children scoring (</w:t>
            </w:r>
            <w:r w:rsidRPr="006D2300">
              <w:rPr>
                <w:rFonts w:eastAsia="Calibri"/>
                <w:b/>
                <w:bCs/>
                <w:sz w:val="22"/>
                <w:szCs w:val="22"/>
              </w:rPr>
              <w:t>≥ 50%)</w:t>
            </w:r>
          </w:p>
        </w:tc>
      </w:tr>
      <w:tr w:rsidR="00CB378C" w:rsidRPr="006D2300" w14:paraId="5BEC780A" w14:textId="45630AC2" w:rsidTr="00055B3A">
        <w:trPr>
          <w:tblHeader/>
          <w:jc w:val="center"/>
        </w:trPr>
        <w:tc>
          <w:tcPr>
            <w:tcW w:w="1874" w:type="pct"/>
            <w:vMerge/>
            <w:tcBorders>
              <w:left w:val="single" w:sz="4" w:space="0" w:color="auto"/>
              <w:bottom w:val="single" w:sz="4" w:space="0" w:color="auto"/>
              <w:right w:val="single" w:sz="4" w:space="0" w:color="auto"/>
            </w:tcBorders>
            <w:vAlign w:val="center"/>
          </w:tcPr>
          <w:p w14:paraId="58A50AF9" w14:textId="77777777" w:rsidR="00CB378C" w:rsidRPr="006D2300" w:rsidRDefault="00CB378C" w:rsidP="00EA6ECC">
            <w:pPr>
              <w:jc w:val="left"/>
              <w:rPr>
                <w:rFonts w:eastAsia="Calibri"/>
                <w:b/>
                <w:sz w:val="22"/>
                <w:szCs w:val="22"/>
              </w:rPr>
            </w:pPr>
          </w:p>
        </w:tc>
        <w:tc>
          <w:tcPr>
            <w:tcW w:w="1011" w:type="pct"/>
            <w:tcBorders>
              <w:top w:val="single" w:sz="4" w:space="0" w:color="auto"/>
              <w:left w:val="single" w:sz="4" w:space="0" w:color="auto"/>
              <w:bottom w:val="single" w:sz="4" w:space="0" w:color="auto"/>
              <w:right w:val="single" w:sz="4" w:space="0" w:color="auto"/>
            </w:tcBorders>
          </w:tcPr>
          <w:p w14:paraId="4EA2E133" w14:textId="77777777" w:rsidR="00CB378C" w:rsidRPr="006D2300" w:rsidRDefault="00CB378C" w:rsidP="00EA6ECC">
            <w:pPr>
              <w:jc w:val="center"/>
              <w:rPr>
                <w:rFonts w:eastAsia="Calibri"/>
                <w:b/>
                <w:sz w:val="22"/>
                <w:szCs w:val="22"/>
              </w:rPr>
            </w:pPr>
            <w:r w:rsidRPr="006D2300">
              <w:rPr>
                <w:rFonts w:eastAsia="Calibri"/>
                <w:b/>
                <w:sz w:val="22"/>
                <w:szCs w:val="22"/>
              </w:rPr>
              <w:t>Baseline</w:t>
            </w:r>
          </w:p>
        </w:tc>
        <w:tc>
          <w:tcPr>
            <w:tcW w:w="963" w:type="pct"/>
            <w:tcBorders>
              <w:top w:val="single" w:sz="4" w:space="0" w:color="auto"/>
              <w:left w:val="single" w:sz="4" w:space="0" w:color="auto"/>
              <w:bottom w:val="single" w:sz="4" w:space="0" w:color="auto"/>
              <w:right w:val="single" w:sz="4" w:space="0" w:color="auto"/>
            </w:tcBorders>
          </w:tcPr>
          <w:p w14:paraId="59A64D33" w14:textId="77777777" w:rsidR="00CB378C" w:rsidRPr="006D2300" w:rsidRDefault="00CB378C" w:rsidP="00EA6ECC">
            <w:pPr>
              <w:jc w:val="center"/>
              <w:rPr>
                <w:rFonts w:eastAsia="Calibri"/>
                <w:b/>
                <w:sz w:val="22"/>
                <w:szCs w:val="22"/>
              </w:rPr>
            </w:pPr>
            <w:r w:rsidRPr="006D2300">
              <w:rPr>
                <w:rFonts w:eastAsia="Calibri"/>
                <w:b/>
                <w:sz w:val="22"/>
                <w:szCs w:val="22"/>
              </w:rPr>
              <w:t>Midline</w:t>
            </w:r>
          </w:p>
        </w:tc>
        <w:tc>
          <w:tcPr>
            <w:tcW w:w="1152" w:type="pct"/>
            <w:tcBorders>
              <w:top w:val="single" w:sz="4" w:space="0" w:color="auto"/>
              <w:left w:val="single" w:sz="4" w:space="0" w:color="auto"/>
              <w:bottom w:val="single" w:sz="4" w:space="0" w:color="auto"/>
              <w:right w:val="single" w:sz="4" w:space="0" w:color="auto"/>
            </w:tcBorders>
          </w:tcPr>
          <w:p w14:paraId="03A0930A" w14:textId="1172450A" w:rsidR="00CB378C" w:rsidRPr="006D2300" w:rsidRDefault="00CB378C" w:rsidP="00EA6ECC">
            <w:pPr>
              <w:jc w:val="center"/>
              <w:rPr>
                <w:rFonts w:eastAsia="Calibri"/>
                <w:b/>
                <w:sz w:val="22"/>
                <w:szCs w:val="22"/>
              </w:rPr>
            </w:pPr>
            <w:r w:rsidRPr="006D2300">
              <w:rPr>
                <w:rFonts w:eastAsia="Calibri"/>
                <w:b/>
                <w:sz w:val="22"/>
                <w:szCs w:val="22"/>
              </w:rPr>
              <w:t>Annual</w:t>
            </w:r>
          </w:p>
        </w:tc>
      </w:tr>
      <w:tr w:rsidR="00CB378C" w:rsidRPr="006D2300" w14:paraId="76D026C2" w14:textId="4235A2F3" w:rsidTr="00055B3A">
        <w:trPr>
          <w:jc w:val="center"/>
        </w:trPr>
        <w:tc>
          <w:tcPr>
            <w:tcW w:w="1874" w:type="pct"/>
            <w:tcBorders>
              <w:top w:val="single" w:sz="4" w:space="0" w:color="auto"/>
              <w:left w:val="single" w:sz="4" w:space="0" w:color="auto"/>
              <w:bottom w:val="single" w:sz="4" w:space="0" w:color="auto"/>
              <w:right w:val="single" w:sz="4" w:space="0" w:color="auto"/>
            </w:tcBorders>
            <w:vAlign w:val="center"/>
            <w:hideMark/>
          </w:tcPr>
          <w:p w14:paraId="19C601A9" w14:textId="77777777" w:rsidR="00CB378C" w:rsidRPr="006D2300" w:rsidRDefault="00CB378C" w:rsidP="00EA6ECC">
            <w:pPr>
              <w:jc w:val="left"/>
              <w:rPr>
                <w:rFonts w:eastAsia="Calibri"/>
                <w:sz w:val="22"/>
                <w:szCs w:val="22"/>
              </w:rPr>
            </w:pPr>
            <w:r w:rsidRPr="006D2300">
              <w:rPr>
                <w:rFonts w:eastAsia="Calibri"/>
                <w:sz w:val="22"/>
                <w:szCs w:val="22"/>
              </w:rPr>
              <w:t>Expressive language</w:t>
            </w:r>
          </w:p>
        </w:tc>
        <w:tc>
          <w:tcPr>
            <w:tcW w:w="1011" w:type="pct"/>
            <w:tcBorders>
              <w:top w:val="single" w:sz="4" w:space="0" w:color="auto"/>
              <w:left w:val="single" w:sz="4" w:space="0" w:color="auto"/>
              <w:bottom w:val="single" w:sz="4" w:space="0" w:color="auto"/>
              <w:right w:val="single" w:sz="4" w:space="0" w:color="auto"/>
            </w:tcBorders>
          </w:tcPr>
          <w:p w14:paraId="5C3A64B1" w14:textId="77777777" w:rsidR="00CB378C" w:rsidRPr="006D2300" w:rsidRDefault="00CB378C" w:rsidP="00EA6ECC">
            <w:pPr>
              <w:jc w:val="center"/>
              <w:rPr>
                <w:rFonts w:eastAsia="Calibri"/>
                <w:sz w:val="22"/>
                <w:szCs w:val="22"/>
              </w:rPr>
            </w:pPr>
            <w:r w:rsidRPr="006D2300">
              <w:rPr>
                <w:rFonts w:eastAsia="Calibri"/>
                <w:sz w:val="22"/>
                <w:szCs w:val="22"/>
              </w:rPr>
              <w:t>70.8 %</w:t>
            </w:r>
          </w:p>
        </w:tc>
        <w:tc>
          <w:tcPr>
            <w:tcW w:w="963" w:type="pct"/>
            <w:tcBorders>
              <w:top w:val="single" w:sz="4" w:space="0" w:color="auto"/>
              <w:left w:val="single" w:sz="4" w:space="0" w:color="auto"/>
              <w:bottom w:val="single" w:sz="4" w:space="0" w:color="auto"/>
              <w:right w:val="single" w:sz="4" w:space="0" w:color="auto"/>
            </w:tcBorders>
          </w:tcPr>
          <w:p w14:paraId="4735D243" w14:textId="77777777" w:rsidR="00CB378C" w:rsidRPr="006D2300" w:rsidRDefault="00CB378C" w:rsidP="00EA6ECC">
            <w:pPr>
              <w:jc w:val="center"/>
              <w:rPr>
                <w:rFonts w:eastAsia="Calibri"/>
                <w:sz w:val="22"/>
                <w:szCs w:val="22"/>
              </w:rPr>
            </w:pPr>
            <w:r w:rsidRPr="006D2300">
              <w:rPr>
                <w:rFonts w:eastAsia="Calibri"/>
                <w:sz w:val="22"/>
                <w:szCs w:val="22"/>
              </w:rPr>
              <w:t>98.2 %</w:t>
            </w:r>
          </w:p>
        </w:tc>
        <w:tc>
          <w:tcPr>
            <w:tcW w:w="1152" w:type="pct"/>
            <w:tcBorders>
              <w:top w:val="single" w:sz="4" w:space="0" w:color="auto"/>
              <w:left w:val="single" w:sz="4" w:space="0" w:color="auto"/>
              <w:bottom w:val="single" w:sz="4" w:space="0" w:color="auto"/>
              <w:right w:val="single" w:sz="4" w:space="0" w:color="auto"/>
            </w:tcBorders>
          </w:tcPr>
          <w:p w14:paraId="1EB92696" w14:textId="64D3971B" w:rsidR="00CB378C" w:rsidRPr="006D2300" w:rsidRDefault="00055B3A" w:rsidP="00EA6ECC">
            <w:pPr>
              <w:jc w:val="center"/>
              <w:rPr>
                <w:rFonts w:eastAsia="Calibri"/>
                <w:sz w:val="22"/>
                <w:szCs w:val="22"/>
              </w:rPr>
            </w:pPr>
            <w:r w:rsidRPr="006D2300">
              <w:rPr>
                <w:rFonts w:eastAsia="Calibri"/>
                <w:sz w:val="22"/>
                <w:szCs w:val="22"/>
              </w:rPr>
              <w:t>97.4 %</w:t>
            </w:r>
          </w:p>
        </w:tc>
      </w:tr>
      <w:tr w:rsidR="00CB378C" w:rsidRPr="006D2300" w14:paraId="6DB1A49C" w14:textId="400A07F5" w:rsidTr="00055B3A">
        <w:trPr>
          <w:jc w:val="center"/>
        </w:trPr>
        <w:tc>
          <w:tcPr>
            <w:tcW w:w="1874" w:type="pct"/>
            <w:tcBorders>
              <w:top w:val="single" w:sz="4" w:space="0" w:color="auto"/>
              <w:left w:val="single" w:sz="4" w:space="0" w:color="auto"/>
              <w:bottom w:val="single" w:sz="4" w:space="0" w:color="auto"/>
              <w:right w:val="single" w:sz="4" w:space="0" w:color="auto"/>
            </w:tcBorders>
            <w:vAlign w:val="center"/>
            <w:hideMark/>
          </w:tcPr>
          <w:p w14:paraId="2A6BD930" w14:textId="77777777" w:rsidR="00CB378C" w:rsidRPr="006D2300" w:rsidRDefault="00CB378C" w:rsidP="00EA6ECC">
            <w:pPr>
              <w:jc w:val="left"/>
              <w:rPr>
                <w:rFonts w:eastAsia="Calibri"/>
                <w:sz w:val="22"/>
                <w:szCs w:val="22"/>
              </w:rPr>
            </w:pPr>
            <w:r w:rsidRPr="006D2300">
              <w:rPr>
                <w:rFonts w:eastAsia="Calibri"/>
                <w:sz w:val="22"/>
                <w:szCs w:val="22"/>
              </w:rPr>
              <w:t>Expressive vocabulary</w:t>
            </w:r>
          </w:p>
        </w:tc>
        <w:tc>
          <w:tcPr>
            <w:tcW w:w="1011" w:type="pct"/>
            <w:tcBorders>
              <w:top w:val="single" w:sz="4" w:space="0" w:color="auto"/>
              <w:left w:val="single" w:sz="4" w:space="0" w:color="auto"/>
              <w:bottom w:val="single" w:sz="4" w:space="0" w:color="auto"/>
              <w:right w:val="single" w:sz="4" w:space="0" w:color="auto"/>
            </w:tcBorders>
          </w:tcPr>
          <w:p w14:paraId="0677D1E5" w14:textId="77777777" w:rsidR="00CB378C" w:rsidRPr="006D2300" w:rsidRDefault="00CB378C" w:rsidP="00EA6ECC">
            <w:pPr>
              <w:jc w:val="center"/>
              <w:rPr>
                <w:rFonts w:eastAsia="Calibri"/>
                <w:sz w:val="22"/>
                <w:szCs w:val="22"/>
              </w:rPr>
            </w:pPr>
            <w:r w:rsidRPr="006D2300">
              <w:rPr>
                <w:rFonts w:eastAsia="Calibri"/>
                <w:sz w:val="22"/>
                <w:szCs w:val="22"/>
              </w:rPr>
              <w:t>99.1 %</w:t>
            </w:r>
          </w:p>
        </w:tc>
        <w:tc>
          <w:tcPr>
            <w:tcW w:w="963" w:type="pct"/>
            <w:tcBorders>
              <w:top w:val="single" w:sz="4" w:space="0" w:color="auto"/>
              <w:left w:val="single" w:sz="4" w:space="0" w:color="auto"/>
              <w:bottom w:val="single" w:sz="4" w:space="0" w:color="auto"/>
              <w:right w:val="single" w:sz="4" w:space="0" w:color="auto"/>
            </w:tcBorders>
          </w:tcPr>
          <w:p w14:paraId="3DBBEE4C" w14:textId="77777777" w:rsidR="00CB378C" w:rsidRPr="006D2300" w:rsidRDefault="00CB378C" w:rsidP="00EA6ECC">
            <w:pPr>
              <w:jc w:val="center"/>
              <w:rPr>
                <w:rFonts w:eastAsia="Calibri"/>
                <w:sz w:val="22"/>
                <w:szCs w:val="22"/>
              </w:rPr>
            </w:pPr>
            <w:r w:rsidRPr="006D2300">
              <w:rPr>
                <w:rFonts w:eastAsia="Calibri"/>
                <w:sz w:val="22"/>
                <w:szCs w:val="22"/>
              </w:rPr>
              <w:t>47.4 %</w:t>
            </w:r>
          </w:p>
        </w:tc>
        <w:tc>
          <w:tcPr>
            <w:tcW w:w="1152" w:type="pct"/>
            <w:tcBorders>
              <w:top w:val="single" w:sz="4" w:space="0" w:color="auto"/>
              <w:left w:val="single" w:sz="4" w:space="0" w:color="auto"/>
              <w:bottom w:val="single" w:sz="4" w:space="0" w:color="auto"/>
              <w:right w:val="single" w:sz="4" w:space="0" w:color="auto"/>
            </w:tcBorders>
          </w:tcPr>
          <w:p w14:paraId="5BE01612" w14:textId="25594DF9" w:rsidR="00CB378C" w:rsidRPr="006D2300" w:rsidRDefault="00055B3A" w:rsidP="00EA6ECC">
            <w:pPr>
              <w:jc w:val="center"/>
              <w:rPr>
                <w:rFonts w:eastAsia="Calibri"/>
                <w:sz w:val="22"/>
                <w:szCs w:val="22"/>
              </w:rPr>
            </w:pPr>
            <w:r w:rsidRPr="006D2300">
              <w:rPr>
                <w:rFonts w:eastAsia="Calibri"/>
                <w:sz w:val="22"/>
                <w:szCs w:val="22"/>
              </w:rPr>
              <w:t>79.5 %</w:t>
            </w:r>
          </w:p>
        </w:tc>
      </w:tr>
      <w:tr w:rsidR="00CB378C" w:rsidRPr="006D2300" w14:paraId="7D1481AB" w14:textId="3EBBA919" w:rsidTr="00055B3A">
        <w:trPr>
          <w:jc w:val="center"/>
        </w:trPr>
        <w:tc>
          <w:tcPr>
            <w:tcW w:w="1874" w:type="pct"/>
            <w:tcBorders>
              <w:top w:val="single" w:sz="4" w:space="0" w:color="auto"/>
              <w:left w:val="single" w:sz="4" w:space="0" w:color="auto"/>
              <w:bottom w:val="single" w:sz="4" w:space="0" w:color="auto"/>
              <w:right w:val="single" w:sz="4" w:space="0" w:color="auto"/>
            </w:tcBorders>
            <w:vAlign w:val="center"/>
            <w:hideMark/>
          </w:tcPr>
          <w:p w14:paraId="5304EE0E" w14:textId="77777777" w:rsidR="00CB378C" w:rsidRPr="006D2300" w:rsidRDefault="00CB378C" w:rsidP="00EA6ECC">
            <w:pPr>
              <w:jc w:val="left"/>
              <w:rPr>
                <w:rFonts w:eastAsia="Calibri"/>
                <w:sz w:val="22"/>
                <w:szCs w:val="22"/>
              </w:rPr>
            </w:pPr>
            <w:r w:rsidRPr="006D2300">
              <w:rPr>
                <w:rFonts w:eastAsia="Calibri"/>
                <w:sz w:val="22"/>
                <w:szCs w:val="22"/>
              </w:rPr>
              <w:t>Letter identification</w:t>
            </w:r>
          </w:p>
        </w:tc>
        <w:tc>
          <w:tcPr>
            <w:tcW w:w="1011" w:type="pct"/>
            <w:tcBorders>
              <w:top w:val="single" w:sz="4" w:space="0" w:color="auto"/>
              <w:left w:val="single" w:sz="4" w:space="0" w:color="auto"/>
              <w:bottom w:val="single" w:sz="4" w:space="0" w:color="auto"/>
              <w:right w:val="single" w:sz="4" w:space="0" w:color="auto"/>
            </w:tcBorders>
          </w:tcPr>
          <w:p w14:paraId="7F2D72D0" w14:textId="77777777" w:rsidR="00CB378C" w:rsidRPr="006D2300" w:rsidRDefault="00CB378C" w:rsidP="00EA6ECC">
            <w:pPr>
              <w:jc w:val="center"/>
              <w:rPr>
                <w:rFonts w:eastAsia="Calibri"/>
                <w:sz w:val="22"/>
                <w:szCs w:val="22"/>
              </w:rPr>
            </w:pPr>
            <w:r w:rsidRPr="006D2300">
              <w:rPr>
                <w:rFonts w:eastAsia="Calibri"/>
                <w:sz w:val="22"/>
                <w:szCs w:val="22"/>
              </w:rPr>
              <w:t>8.3 %</w:t>
            </w:r>
          </w:p>
        </w:tc>
        <w:tc>
          <w:tcPr>
            <w:tcW w:w="963" w:type="pct"/>
            <w:tcBorders>
              <w:top w:val="single" w:sz="4" w:space="0" w:color="auto"/>
              <w:left w:val="single" w:sz="4" w:space="0" w:color="auto"/>
              <w:bottom w:val="single" w:sz="4" w:space="0" w:color="auto"/>
              <w:right w:val="single" w:sz="4" w:space="0" w:color="auto"/>
            </w:tcBorders>
          </w:tcPr>
          <w:p w14:paraId="0D9A8CB4" w14:textId="77777777" w:rsidR="00CB378C" w:rsidRPr="006D2300" w:rsidRDefault="00CB378C" w:rsidP="00EA6ECC">
            <w:pPr>
              <w:jc w:val="center"/>
              <w:rPr>
                <w:rFonts w:eastAsia="Calibri"/>
                <w:sz w:val="22"/>
                <w:szCs w:val="22"/>
              </w:rPr>
            </w:pPr>
            <w:r w:rsidRPr="006D2300">
              <w:rPr>
                <w:rFonts w:eastAsia="Calibri"/>
                <w:sz w:val="22"/>
                <w:szCs w:val="22"/>
              </w:rPr>
              <w:t>8.1 %</w:t>
            </w:r>
          </w:p>
        </w:tc>
        <w:tc>
          <w:tcPr>
            <w:tcW w:w="1152" w:type="pct"/>
            <w:tcBorders>
              <w:top w:val="single" w:sz="4" w:space="0" w:color="auto"/>
              <w:left w:val="single" w:sz="4" w:space="0" w:color="auto"/>
              <w:bottom w:val="single" w:sz="4" w:space="0" w:color="auto"/>
              <w:right w:val="single" w:sz="4" w:space="0" w:color="auto"/>
            </w:tcBorders>
          </w:tcPr>
          <w:p w14:paraId="405307E3" w14:textId="4C3EBDF7" w:rsidR="00CB378C" w:rsidRPr="006D2300" w:rsidRDefault="00055B3A" w:rsidP="00EA6ECC">
            <w:pPr>
              <w:jc w:val="center"/>
              <w:rPr>
                <w:rFonts w:eastAsia="Calibri"/>
                <w:sz w:val="22"/>
                <w:szCs w:val="22"/>
              </w:rPr>
            </w:pPr>
            <w:r w:rsidRPr="006D2300">
              <w:rPr>
                <w:rFonts w:eastAsia="Calibri"/>
                <w:sz w:val="22"/>
                <w:szCs w:val="22"/>
              </w:rPr>
              <w:t>2.9 %</w:t>
            </w:r>
          </w:p>
        </w:tc>
      </w:tr>
      <w:tr w:rsidR="00CB378C" w:rsidRPr="006D2300" w14:paraId="3C256E4C" w14:textId="4C626735" w:rsidTr="00055B3A">
        <w:trPr>
          <w:jc w:val="center"/>
        </w:trPr>
        <w:tc>
          <w:tcPr>
            <w:tcW w:w="1874" w:type="pct"/>
            <w:tcBorders>
              <w:top w:val="single" w:sz="4" w:space="0" w:color="auto"/>
              <w:left w:val="single" w:sz="4" w:space="0" w:color="auto"/>
              <w:bottom w:val="single" w:sz="4" w:space="0" w:color="auto"/>
              <w:right w:val="single" w:sz="4" w:space="0" w:color="auto"/>
            </w:tcBorders>
            <w:vAlign w:val="center"/>
            <w:hideMark/>
          </w:tcPr>
          <w:p w14:paraId="16BF8ABD" w14:textId="77777777" w:rsidR="00CB378C" w:rsidRPr="006D2300" w:rsidRDefault="00CB378C" w:rsidP="00EA6ECC">
            <w:pPr>
              <w:jc w:val="left"/>
              <w:rPr>
                <w:rFonts w:eastAsia="Calibri"/>
                <w:sz w:val="22"/>
                <w:szCs w:val="22"/>
              </w:rPr>
            </w:pPr>
            <w:r w:rsidRPr="006D2300">
              <w:rPr>
                <w:rFonts w:eastAsia="Calibri"/>
                <w:sz w:val="22"/>
                <w:szCs w:val="22"/>
              </w:rPr>
              <w:t>Listening comprehension story</w:t>
            </w:r>
          </w:p>
        </w:tc>
        <w:tc>
          <w:tcPr>
            <w:tcW w:w="1011" w:type="pct"/>
            <w:tcBorders>
              <w:top w:val="single" w:sz="4" w:space="0" w:color="auto"/>
              <w:left w:val="single" w:sz="4" w:space="0" w:color="auto"/>
              <w:bottom w:val="single" w:sz="4" w:space="0" w:color="auto"/>
              <w:right w:val="single" w:sz="4" w:space="0" w:color="auto"/>
            </w:tcBorders>
          </w:tcPr>
          <w:p w14:paraId="4D3A33D3" w14:textId="77777777" w:rsidR="00CB378C" w:rsidRPr="006D2300" w:rsidRDefault="00CB378C" w:rsidP="00EA6ECC">
            <w:pPr>
              <w:jc w:val="center"/>
              <w:rPr>
                <w:rFonts w:eastAsia="Calibri"/>
                <w:sz w:val="22"/>
                <w:szCs w:val="22"/>
              </w:rPr>
            </w:pPr>
            <w:r w:rsidRPr="006D2300">
              <w:rPr>
                <w:rFonts w:eastAsia="Calibri"/>
                <w:sz w:val="22"/>
                <w:szCs w:val="22"/>
              </w:rPr>
              <w:t>56.3 %</w:t>
            </w:r>
          </w:p>
        </w:tc>
        <w:tc>
          <w:tcPr>
            <w:tcW w:w="963" w:type="pct"/>
            <w:tcBorders>
              <w:top w:val="single" w:sz="4" w:space="0" w:color="auto"/>
              <w:left w:val="single" w:sz="4" w:space="0" w:color="auto"/>
              <w:bottom w:val="single" w:sz="4" w:space="0" w:color="auto"/>
              <w:right w:val="single" w:sz="4" w:space="0" w:color="auto"/>
            </w:tcBorders>
          </w:tcPr>
          <w:p w14:paraId="4CE30436" w14:textId="77777777" w:rsidR="00CB378C" w:rsidRPr="006D2300" w:rsidRDefault="00CB378C" w:rsidP="00EA6ECC">
            <w:pPr>
              <w:jc w:val="center"/>
              <w:rPr>
                <w:rFonts w:eastAsia="Calibri"/>
                <w:sz w:val="22"/>
                <w:szCs w:val="22"/>
              </w:rPr>
            </w:pPr>
            <w:r w:rsidRPr="006D2300">
              <w:rPr>
                <w:rFonts w:eastAsia="Calibri"/>
                <w:sz w:val="22"/>
                <w:szCs w:val="22"/>
              </w:rPr>
              <w:t>75.7 %</w:t>
            </w:r>
          </w:p>
        </w:tc>
        <w:tc>
          <w:tcPr>
            <w:tcW w:w="1152" w:type="pct"/>
            <w:tcBorders>
              <w:top w:val="single" w:sz="4" w:space="0" w:color="auto"/>
              <w:left w:val="single" w:sz="4" w:space="0" w:color="auto"/>
              <w:bottom w:val="single" w:sz="4" w:space="0" w:color="auto"/>
              <w:right w:val="single" w:sz="4" w:space="0" w:color="auto"/>
            </w:tcBorders>
          </w:tcPr>
          <w:p w14:paraId="761E2AA0" w14:textId="7F62110E" w:rsidR="00CB378C" w:rsidRPr="006D2300" w:rsidRDefault="00055B3A" w:rsidP="00EA6ECC">
            <w:pPr>
              <w:jc w:val="center"/>
              <w:rPr>
                <w:rFonts w:eastAsia="Calibri"/>
                <w:sz w:val="22"/>
                <w:szCs w:val="22"/>
              </w:rPr>
            </w:pPr>
            <w:r w:rsidRPr="006D2300">
              <w:rPr>
                <w:rFonts w:eastAsia="Calibri"/>
                <w:sz w:val="22"/>
                <w:szCs w:val="22"/>
              </w:rPr>
              <w:t>69.8 %</w:t>
            </w:r>
          </w:p>
        </w:tc>
      </w:tr>
      <w:tr w:rsidR="00CB378C" w:rsidRPr="006D2300" w14:paraId="35F192D6" w14:textId="7E563C2D" w:rsidTr="00055B3A">
        <w:trPr>
          <w:jc w:val="center"/>
        </w:trPr>
        <w:tc>
          <w:tcPr>
            <w:tcW w:w="1874" w:type="pct"/>
            <w:tcBorders>
              <w:top w:val="single" w:sz="4" w:space="0" w:color="auto"/>
              <w:left w:val="single" w:sz="4" w:space="0" w:color="auto"/>
              <w:bottom w:val="single" w:sz="4" w:space="0" w:color="auto"/>
              <w:right w:val="single" w:sz="4" w:space="0" w:color="auto"/>
            </w:tcBorders>
            <w:vAlign w:val="center"/>
            <w:hideMark/>
          </w:tcPr>
          <w:p w14:paraId="03053BEB" w14:textId="77777777" w:rsidR="00CB378C" w:rsidRPr="006D2300" w:rsidRDefault="00CB378C" w:rsidP="00EA6ECC">
            <w:pPr>
              <w:jc w:val="left"/>
              <w:rPr>
                <w:rFonts w:eastAsia="Calibri"/>
                <w:sz w:val="22"/>
                <w:szCs w:val="22"/>
              </w:rPr>
            </w:pPr>
            <w:r w:rsidRPr="006D2300">
              <w:rPr>
                <w:rFonts w:eastAsia="Calibri"/>
                <w:sz w:val="22"/>
                <w:szCs w:val="22"/>
              </w:rPr>
              <w:t>Name writing</w:t>
            </w:r>
          </w:p>
        </w:tc>
        <w:tc>
          <w:tcPr>
            <w:tcW w:w="1011" w:type="pct"/>
            <w:tcBorders>
              <w:top w:val="single" w:sz="4" w:space="0" w:color="auto"/>
              <w:left w:val="single" w:sz="4" w:space="0" w:color="auto"/>
              <w:bottom w:val="single" w:sz="4" w:space="0" w:color="auto"/>
              <w:right w:val="single" w:sz="4" w:space="0" w:color="auto"/>
            </w:tcBorders>
          </w:tcPr>
          <w:p w14:paraId="7AD865D5" w14:textId="77777777" w:rsidR="00CB378C" w:rsidRPr="006D2300" w:rsidRDefault="00CB378C" w:rsidP="00EA6ECC">
            <w:pPr>
              <w:jc w:val="center"/>
              <w:rPr>
                <w:rFonts w:eastAsia="Calibri"/>
                <w:sz w:val="22"/>
                <w:szCs w:val="22"/>
              </w:rPr>
            </w:pPr>
            <w:r w:rsidRPr="006D2300">
              <w:rPr>
                <w:rFonts w:eastAsia="Calibri"/>
                <w:sz w:val="22"/>
                <w:szCs w:val="22"/>
              </w:rPr>
              <w:t>66.0 %</w:t>
            </w:r>
          </w:p>
        </w:tc>
        <w:tc>
          <w:tcPr>
            <w:tcW w:w="963" w:type="pct"/>
            <w:tcBorders>
              <w:top w:val="single" w:sz="4" w:space="0" w:color="auto"/>
              <w:left w:val="single" w:sz="4" w:space="0" w:color="auto"/>
              <w:bottom w:val="single" w:sz="4" w:space="0" w:color="auto"/>
              <w:right w:val="single" w:sz="4" w:space="0" w:color="auto"/>
            </w:tcBorders>
          </w:tcPr>
          <w:p w14:paraId="5AC796D0" w14:textId="77777777" w:rsidR="00CB378C" w:rsidRPr="006D2300" w:rsidRDefault="00CB378C" w:rsidP="00EA6ECC">
            <w:pPr>
              <w:jc w:val="center"/>
              <w:rPr>
                <w:rFonts w:eastAsia="Calibri"/>
                <w:sz w:val="22"/>
                <w:szCs w:val="22"/>
              </w:rPr>
            </w:pPr>
            <w:r w:rsidRPr="006D2300">
              <w:rPr>
                <w:rFonts w:eastAsia="Calibri"/>
                <w:sz w:val="22"/>
                <w:szCs w:val="22"/>
              </w:rPr>
              <w:t>7.3 %</w:t>
            </w:r>
          </w:p>
        </w:tc>
        <w:tc>
          <w:tcPr>
            <w:tcW w:w="1152" w:type="pct"/>
            <w:tcBorders>
              <w:top w:val="single" w:sz="4" w:space="0" w:color="auto"/>
              <w:left w:val="single" w:sz="4" w:space="0" w:color="auto"/>
              <w:bottom w:val="single" w:sz="4" w:space="0" w:color="auto"/>
              <w:right w:val="single" w:sz="4" w:space="0" w:color="auto"/>
            </w:tcBorders>
          </w:tcPr>
          <w:p w14:paraId="4D4F7485" w14:textId="6E9E8347" w:rsidR="00CB378C" w:rsidRPr="006D2300" w:rsidRDefault="00055B3A" w:rsidP="00EA6ECC">
            <w:pPr>
              <w:jc w:val="center"/>
              <w:rPr>
                <w:rFonts w:eastAsia="Calibri"/>
                <w:sz w:val="22"/>
                <w:szCs w:val="22"/>
              </w:rPr>
            </w:pPr>
            <w:r w:rsidRPr="006D2300">
              <w:rPr>
                <w:rFonts w:eastAsia="Calibri"/>
                <w:sz w:val="22"/>
                <w:szCs w:val="22"/>
              </w:rPr>
              <w:t>31.3 %</w:t>
            </w:r>
          </w:p>
        </w:tc>
      </w:tr>
      <w:tr w:rsidR="00CB378C" w:rsidRPr="006D2300" w14:paraId="742C54CC" w14:textId="7C35FAFD" w:rsidTr="00055B3A">
        <w:trPr>
          <w:jc w:val="center"/>
        </w:trPr>
        <w:tc>
          <w:tcPr>
            <w:tcW w:w="1874" w:type="pct"/>
            <w:tcBorders>
              <w:top w:val="single" w:sz="4" w:space="0" w:color="auto"/>
              <w:left w:val="single" w:sz="4" w:space="0" w:color="auto"/>
              <w:bottom w:val="single" w:sz="4" w:space="0" w:color="auto"/>
              <w:right w:val="single" w:sz="4" w:space="0" w:color="auto"/>
            </w:tcBorders>
            <w:vAlign w:val="center"/>
            <w:hideMark/>
          </w:tcPr>
          <w:p w14:paraId="0F9AFD74" w14:textId="77777777" w:rsidR="00CB378C" w:rsidRPr="006D2300" w:rsidRDefault="00CB378C" w:rsidP="00EA6ECC">
            <w:pPr>
              <w:jc w:val="left"/>
              <w:rPr>
                <w:rFonts w:eastAsia="Calibri"/>
                <w:sz w:val="22"/>
                <w:szCs w:val="22"/>
              </w:rPr>
            </w:pPr>
            <w:r w:rsidRPr="006D2300">
              <w:rPr>
                <w:rFonts w:eastAsia="Calibri"/>
                <w:sz w:val="22"/>
                <w:szCs w:val="22"/>
              </w:rPr>
              <w:t>Copying</w:t>
            </w:r>
          </w:p>
        </w:tc>
        <w:tc>
          <w:tcPr>
            <w:tcW w:w="1011" w:type="pct"/>
            <w:tcBorders>
              <w:top w:val="single" w:sz="4" w:space="0" w:color="auto"/>
              <w:left w:val="single" w:sz="4" w:space="0" w:color="auto"/>
              <w:bottom w:val="single" w:sz="4" w:space="0" w:color="auto"/>
              <w:right w:val="single" w:sz="4" w:space="0" w:color="auto"/>
            </w:tcBorders>
          </w:tcPr>
          <w:p w14:paraId="47F9F939" w14:textId="77777777" w:rsidR="00CB378C" w:rsidRPr="006D2300" w:rsidRDefault="00CB378C" w:rsidP="00EA6ECC">
            <w:pPr>
              <w:jc w:val="center"/>
              <w:rPr>
                <w:rFonts w:eastAsia="Calibri"/>
                <w:sz w:val="22"/>
                <w:szCs w:val="22"/>
              </w:rPr>
            </w:pPr>
            <w:r w:rsidRPr="006D2300">
              <w:rPr>
                <w:rFonts w:eastAsia="Calibri"/>
                <w:sz w:val="22"/>
                <w:szCs w:val="22"/>
              </w:rPr>
              <w:t>23.5 %</w:t>
            </w:r>
          </w:p>
        </w:tc>
        <w:tc>
          <w:tcPr>
            <w:tcW w:w="963" w:type="pct"/>
            <w:tcBorders>
              <w:top w:val="single" w:sz="4" w:space="0" w:color="auto"/>
              <w:left w:val="single" w:sz="4" w:space="0" w:color="auto"/>
              <w:bottom w:val="single" w:sz="4" w:space="0" w:color="auto"/>
              <w:right w:val="single" w:sz="4" w:space="0" w:color="auto"/>
            </w:tcBorders>
          </w:tcPr>
          <w:p w14:paraId="5BDACE61" w14:textId="77777777" w:rsidR="00CB378C" w:rsidRPr="006D2300" w:rsidRDefault="00CB378C" w:rsidP="00EA6ECC">
            <w:pPr>
              <w:jc w:val="center"/>
              <w:rPr>
                <w:rFonts w:eastAsia="Calibri"/>
                <w:sz w:val="22"/>
                <w:szCs w:val="22"/>
              </w:rPr>
            </w:pPr>
            <w:r w:rsidRPr="006D2300">
              <w:rPr>
                <w:rFonts w:eastAsia="Calibri"/>
                <w:sz w:val="22"/>
                <w:szCs w:val="22"/>
              </w:rPr>
              <w:t>53.9 %</w:t>
            </w:r>
          </w:p>
        </w:tc>
        <w:tc>
          <w:tcPr>
            <w:tcW w:w="1152" w:type="pct"/>
            <w:tcBorders>
              <w:top w:val="single" w:sz="4" w:space="0" w:color="auto"/>
              <w:left w:val="single" w:sz="4" w:space="0" w:color="auto"/>
              <w:bottom w:val="single" w:sz="4" w:space="0" w:color="auto"/>
              <w:right w:val="single" w:sz="4" w:space="0" w:color="auto"/>
            </w:tcBorders>
          </w:tcPr>
          <w:p w14:paraId="3DEAB299" w14:textId="2F05227E" w:rsidR="00CB378C" w:rsidRPr="006D2300" w:rsidRDefault="00055B3A" w:rsidP="00EA6ECC">
            <w:pPr>
              <w:jc w:val="center"/>
              <w:rPr>
                <w:rFonts w:eastAsia="Calibri"/>
                <w:sz w:val="22"/>
                <w:szCs w:val="22"/>
              </w:rPr>
            </w:pPr>
            <w:r w:rsidRPr="006D2300">
              <w:rPr>
                <w:rFonts w:eastAsia="Calibri"/>
                <w:sz w:val="22"/>
                <w:szCs w:val="22"/>
              </w:rPr>
              <w:t>52.3 %</w:t>
            </w:r>
          </w:p>
        </w:tc>
      </w:tr>
      <w:tr w:rsidR="00CB378C" w:rsidRPr="006D2300" w14:paraId="645D3A8D" w14:textId="6FD266A1" w:rsidTr="00055B3A">
        <w:trPr>
          <w:jc w:val="center"/>
        </w:trPr>
        <w:tc>
          <w:tcPr>
            <w:tcW w:w="1874" w:type="pct"/>
            <w:tcBorders>
              <w:top w:val="single" w:sz="4" w:space="0" w:color="auto"/>
              <w:left w:val="single" w:sz="4" w:space="0" w:color="auto"/>
              <w:bottom w:val="single" w:sz="4" w:space="0" w:color="auto"/>
              <w:right w:val="single" w:sz="4" w:space="0" w:color="auto"/>
            </w:tcBorders>
            <w:vAlign w:val="center"/>
            <w:hideMark/>
          </w:tcPr>
          <w:p w14:paraId="63BE1616" w14:textId="77777777" w:rsidR="00CB378C" w:rsidRPr="006D2300" w:rsidRDefault="00CB378C" w:rsidP="00EA6ECC">
            <w:pPr>
              <w:jc w:val="left"/>
              <w:rPr>
                <w:rFonts w:eastAsia="Calibri"/>
                <w:sz w:val="22"/>
                <w:szCs w:val="22"/>
              </w:rPr>
            </w:pPr>
            <w:r w:rsidRPr="006D2300">
              <w:rPr>
                <w:rFonts w:eastAsia="Calibri"/>
                <w:sz w:val="22"/>
                <w:szCs w:val="22"/>
              </w:rPr>
              <w:t>Copying images</w:t>
            </w:r>
          </w:p>
        </w:tc>
        <w:tc>
          <w:tcPr>
            <w:tcW w:w="1011" w:type="pct"/>
            <w:tcBorders>
              <w:top w:val="single" w:sz="4" w:space="0" w:color="auto"/>
              <w:left w:val="single" w:sz="4" w:space="0" w:color="auto"/>
              <w:bottom w:val="single" w:sz="4" w:space="0" w:color="auto"/>
              <w:right w:val="single" w:sz="4" w:space="0" w:color="auto"/>
            </w:tcBorders>
          </w:tcPr>
          <w:p w14:paraId="0E622D20" w14:textId="77777777" w:rsidR="00CB378C" w:rsidRPr="006D2300" w:rsidRDefault="00CB378C" w:rsidP="00EA6ECC">
            <w:pPr>
              <w:jc w:val="center"/>
              <w:rPr>
                <w:rFonts w:eastAsia="Calibri"/>
                <w:sz w:val="22"/>
                <w:szCs w:val="22"/>
              </w:rPr>
            </w:pPr>
            <w:r w:rsidRPr="006D2300">
              <w:rPr>
                <w:rFonts w:eastAsia="Calibri"/>
                <w:sz w:val="22"/>
                <w:szCs w:val="22"/>
              </w:rPr>
              <w:t>24.8 %</w:t>
            </w:r>
          </w:p>
        </w:tc>
        <w:tc>
          <w:tcPr>
            <w:tcW w:w="963" w:type="pct"/>
            <w:tcBorders>
              <w:top w:val="single" w:sz="4" w:space="0" w:color="auto"/>
              <w:left w:val="single" w:sz="4" w:space="0" w:color="auto"/>
              <w:bottom w:val="single" w:sz="4" w:space="0" w:color="auto"/>
              <w:right w:val="single" w:sz="4" w:space="0" w:color="auto"/>
            </w:tcBorders>
          </w:tcPr>
          <w:p w14:paraId="6769E403" w14:textId="77777777" w:rsidR="00CB378C" w:rsidRPr="006D2300" w:rsidRDefault="00CB378C" w:rsidP="00EA6ECC">
            <w:pPr>
              <w:jc w:val="center"/>
              <w:rPr>
                <w:rFonts w:eastAsia="Calibri"/>
                <w:sz w:val="22"/>
                <w:szCs w:val="22"/>
              </w:rPr>
            </w:pPr>
            <w:r w:rsidRPr="006D2300">
              <w:rPr>
                <w:rFonts w:eastAsia="Calibri"/>
                <w:sz w:val="22"/>
                <w:szCs w:val="22"/>
              </w:rPr>
              <w:t>12.3 %</w:t>
            </w:r>
          </w:p>
        </w:tc>
        <w:tc>
          <w:tcPr>
            <w:tcW w:w="1152" w:type="pct"/>
            <w:tcBorders>
              <w:top w:val="single" w:sz="4" w:space="0" w:color="auto"/>
              <w:left w:val="single" w:sz="4" w:space="0" w:color="auto"/>
              <w:bottom w:val="single" w:sz="4" w:space="0" w:color="auto"/>
              <w:right w:val="single" w:sz="4" w:space="0" w:color="auto"/>
            </w:tcBorders>
          </w:tcPr>
          <w:p w14:paraId="75B82087" w14:textId="721CD70D" w:rsidR="00CB378C" w:rsidRPr="006D2300" w:rsidRDefault="00055B3A" w:rsidP="00EA6ECC">
            <w:pPr>
              <w:jc w:val="center"/>
              <w:rPr>
                <w:rFonts w:eastAsia="Calibri"/>
                <w:sz w:val="22"/>
                <w:szCs w:val="22"/>
              </w:rPr>
            </w:pPr>
            <w:r w:rsidRPr="006D2300">
              <w:rPr>
                <w:rFonts w:eastAsia="Calibri"/>
                <w:sz w:val="22"/>
                <w:szCs w:val="22"/>
              </w:rPr>
              <w:t>78.7 %</w:t>
            </w:r>
          </w:p>
        </w:tc>
      </w:tr>
      <w:tr w:rsidR="00CB378C" w:rsidRPr="006D2300" w14:paraId="483BAB59" w14:textId="33C4C691" w:rsidTr="00055B3A">
        <w:trPr>
          <w:jc w:val="center"/>
        </w:trPr>
        <w:tc>
          <w:tcPr>
            <w:tcW w:w="1874" w:type="pct"/>
            <w:tcBorders>
              <w:top w:val="single" w:sz="4" w:space="0" w:color="auto"/>
              <w:left w:val="single" w:sz="4" w:space="0" w:color="auto"/>
              <w:bottom w:val="single" w:sz="4" w:space="0" w:color="auto"/>
              <w:right w:val="single" w:sz="4" w:space="0" w:color="auto"/>
            </w:tcBorders>
            <w:vAlign w:val="center"/>
            <w:hideMark/>
          </w:tcPr>
          <w:p w14:paraId="679C2FE7" w14:textId="77777777" w:rsidR="00CB378C" w:rsidRPr="006D2300" w:rsidRDefault="00CB378C" w:rsidP="00EA6ECC">
            <w:pPr>
              <w:jc w:val="left"/>
              <w:rPr>
                <w:rFonts w:eastAsia="Calibri"/>
                <w:sz w:val="22"/>
                <w:szCs w:val="22"/>
              </w:rPr>
            </w:pPr>
            <w:r w:rsidRPr="006D2300">
              <w:rPr>
                <w:rFonts w:eastAsia="Calibri"/>
                <w:sz w:val="22"/>
                <w:szCs w:val="22"/>
              </w:rPr>
              <w:t>Receptive spatial vocabulary</w:t>
            </w:r>
          </w:p>
        </w:tc>
        <w:tc>
          <w:tcPr>
            <w:tcW w:w="1011" w:type="pct"/>
            <w:tcBorders>
              <w:top w:val="single" w:sz="4" w:space="0" w:color="auto"/>
              <w:left w:val="single" w:sz="4" w:space="0" w:color="auto"/>
              <w:bottom w:val="single" w:sz="4" w:space="0" w:color="auto"/>
              <w:right w:val="single" w:sz="4" w:space="0" w:color="auto"/>
            </w:tcBorders>
          </w:tcPr>
          <w:p w14:paraId="6DE69458" w14:textId="77777777" w:rsidR="00CB378C" w:rsidRPr="006D2300" w:rsidRDefault="00CB378C" w:rsidP="00EA6ECC">
            <w:pPr>
              <w:jc w:val="center"/>
              <w:rPr>
                <w:rFonts w:eastAsia="Calibri"/>
                <w:sz w:val="22"/>
                <w:szCs w:val="22"/>
              </w:rPr>
            </w:pPr>
            <w:r w:rsidRPr="006D2300">
              <w:rPr>
                <w:rFonts w:eastAsia="Calibri"/>
                <w:sz w:val="22"/>
                <w:szCs w:val="22"/>
              </w:rPr>
              <w:t>43.8 %</w:t>
            </w:r>
          </w:p>
        </w:tc>
        <w:tc>
          <w:tcPr>
            <w:tcW w:w="963" w:type="pct"/>
            <w:tcBorders>
              <w:top w:val="single" w:sz="4" w:space="0" w:color="auto"/>
              <w:left w:val="single" w:sz="4" w:space="0" w:color="auto"/>
              <w:bottom w:val="single" w:sz="4" w:space="0" w:color="auto"/>
              <w:right w:val="single" w:sz="4" w:space="0" w:color="auto"/>
            </w:tcBorders>
          </w:tcPr>
          <w:p w14:paraId="41D5F598" w14:textId="77777777" w:rsidR="00CB378C" w:rsidRPr="006D2300" w:rsidRDefault="00CB378C" w:rsidP="00EA6ECC">
            <w:pPr>
              <w:jc w:val="center"/>
              <w:rPr>
                <w:rFonts w:eastAsia="Calibri"/>
                <w:sz w:val="22"/>
                <w:szCs w:val="22"/>
              </w:rPr>
            </w:pPr>
            <w:r w:rsidRPr="006D2300">
              <w:rPr>
                <w:rFonts w:eastAsia="Calibri"/>
                <w:sz w:val="22"/>
                <w:szCs w:val="22"/>
              </w:rPr>
              <w:t>53.3 %</w:t>
            </w:r>
          </w:p>
        </w:tc>
        <w:tc>
          <w:tcPr>
            <w:tcW w:w="1152" w:type="pct"/>
            <w:tcBorders>
              <w:top w:val="single" w:sz="4" w:space="0" w:color="auto"/>
              <w:left w:val="single" w:sz="4" w:space="0" w:color="auto"/>
              <w:bottom w:val="single" w:sz="4" w:space="0" w:color="auto"/>
              <w:right w:val="single" w:sz="4" w:space="0" w:color="auto"/>
            </w:tcBorders>
          </w:tcPr>
          <w:p w14:paraId="1F027554" w14:textId="19A26BFF" w:rsidR="00CB378C" w:rsidRPr="006D2300" w:rsidRDefault="00055B3A" w:rsidP="00EA6ECC">
            <w:pPr>
              <w:jc w:val="center"/>
              <w:rPr>
                <w:rFonts w:eastAsia="Calibri"/>
                <w:sz w:val="22"/>
                <w:szCs w:val="22"/>
              </w:rPr>
            </w:pPr>
            <w:r w:rsidRPr="006D2300">
              <w:rPr>
                <w:rFonts w:eastAsia="Calibri"/>
                <w:sz w:val="22"/>
                <w:szCs w:val="22"/>
              </w:rPr>
              <w:t>47.7 %</w:t>
            </w:r>
          </w:p>
        </w:tc>
      </w:tr>
      <w:tr w:rsidR="00CB378C" w:rsidRPr="006D2300" w14:paraId="7E7FF7B2" w14:textId="3C5BEA63" w:rsidTr="00055B3A">
        <w:trPr>
          <w:jc w:val="center"/>
        </w:trPr>
        <w:tc>
          <w:tcPr>
            <w:tcW w:w="1874" w:type="pct"/>
            <w:tcBorders>
              <w:top w:val="single" w:sz="4" w:space="0" w:color="auto"/>
              <w:left w:val="single" w:sz="4" w:space="0" w:color="auto"/>
              <w:bottom w:val="single" w:sz="4" w:space="0" w:color="auto"/>
              <w:right w:val="single" w:sz="4" w:space="0" w:color="auto"/>
            </w:tcBorders>
            <w:vAlign w:val="center"/>
            <w:hideMark/>
          </w:tcPr>
          <w:p w14:paraId="34295B16" w14:textId="77777777" w:rsidR="00CB378C" w:rsidRPr="006D2300" w:rsidRDefault="00CB378C" w:rsidP="00EA6ECC">
            <w:pPr>
              <w:jc w:val="left"/>
              <w:rPr>
                <w:rFonts w:eastAsia="Calibri"/>
                <w:sz w:val="22"/>
                <w:szCs w:val="22"/>
              </w:rPr>
            </w:pPr>
            <w:r w:rsidRPr="006D2300">
              <w:rPr>
                <w:rFonts w:eastAsia="Calibri"/>
                <w:sz w:val="22"/>
                <w:szCs w:val="22"/>
              </w:rPr>
              <w:t>Verbal counting</w:t>
            </w:r>
          </w:p>
        </w:tc>
        <w:tc>
          <w:tcPr>
            <w:tcW w:w="1011" w:type="pct"/>
            <w:tcBorders>
              <w:top w:val="single" w:sz="4" w:space="0" w:color="auto"/>
              <w:left w:val="single" w:sz="4" w:space="0" w:color="auto"/>
              <w:bottom w:val="single" w:sz="4" w:space="0" w:color="auto"/>
              <w:right w:val="single" w:sz="4" w:space="0" w:color="auto"/>
            </w:tcBorders>
          </w:tcPr>
          <w:p w14:paraId="31982818" w14:textId="77777777" w:rsidR="00CB378C" w:rsidRPr="006D2300" w:rsidRDefault="00CB378C" w:rsidP="00EA6ECC">
            <w:pPr>
              <w:jc w:val="center"/>
              <w:rPr>
                <w:rFonts w:eastAsia="Calibri"/>
                <w:sz w:val="22"/>
                <w:szCs w:val="22"/>
              </w:rPr>
            </w:pPr>
            <w:r w:rsidRPr="006D2300">
              <w:rPr>
                <w:rFonts w:eastAsia="Calibri"/>
                <w:sz w:val="22"/>
                <w:szCs w:val="22"/>
              </w:rPr>
              <w:t>1.1 %</w:t>
            </w:r>
          </w:p>
        </w:tc>
        <w:tc>
          <w:tcPr>
            <w:tcW w:w="963" w:type="pct"/>
            <w:tcBorders>
              <w:top w:val="single" w:sz="4" w:space="0" w:color="auto"/>
              <w:left w:val="single" w:sz="4" w:space="0" w:color="auto"/>
              <w:bottom w:val="single" w:sz="4" w:space="0" w:color="auto"/>
              <w:right w:val="single" w:sz="4" w:space="0" w:color="auto"/>
            </w:tcBorders>
          </w:tcPr>
          <w:p w14:paraId="3546F70A" w14:textId="77777777" w:rsidR="00CB378C" w:rsidRPr="006D2300" w:rsidRDefault="00CB378C" w:rsidP="00EA6ECC">
            <w:pPr>
              <w:jc w:val="center"/>
              <w:rPr>
                <w:rFonts w:eastAsia="Calibri"/>
                <w:sz w:val="22"/>
                <w:szCs w:val="22"/>
              </w:rPr>
            </w:pPr>
            <w:r w:rsidRPr="006D2300">
              <w:rPr>
                <w:rFonts w:eastAsia="Calibri"/>
                <w:sz w:val="22"/>
                <w:szCs w:val="22"/>
              </w:rPr>
              <w:t>21.9 %</w:t>
            </w:r>
          </w:p>
        </w:tc>
        <w:tc>
          <w:tcPr>
            <w:tcW w:w="1152" w:type="pct"/>
            <w:tcBorders>
              <w:top w:val="single" w:sz="4" w:space="0" w:color="auto"/>
              <w:left w:val="single" w:sz="4" w:space="0" w:color="auto"/>
              <w:bottom w:val="single" w:sz="4" w:space="0" w:color="auto"/>
              <w:right w:val="single" w:sz="4" w:space="0" w:color="auto"/>
            </w:tcBorders>
          </w:tcPr>
          <w:p w14:paraId="2D3BADC2" w14:textId="2B040455" w:rsidR="00CB378C" w:rsidRPr="006D2300" w:rsidRDefault="00055B3A" w:rsidP="00EA6ECC">
            <w:pPr>
              <w:jc w:val="center"/>
              <w:rPr>
                <w:rFonts w:eastAsia="Calibri"/>
                <w:sz w:val="22"/>
                <w:szCs w:val="22"/>
              </w:rPr>
            </w:pPr>
            <w:r w:rsidRPr="006D2300">
              <w:rPr>
                <w:rFonts w:eastAsia="Calibri"/>
                <w:sz w:val="22"/>
                <w:szCs w:val="22"/>
              </w:rPr>
              <w:t>47.7 %</w:t>
            </w:r>
          </w:p>
        </w:tc>
      </w:tr>
      <w:tr w:rsidR="00CB378C" w:rsidRPr="006D2300" w14:paraId="7E0B7AB7" w14:textId="6585C47D" w:rsidTr="00055B3A">
        <w:trPr>
          <w:jc w:val="center"/>
        </w:trPr>
        <w:tc>
          <w:tcPr>
            <w:tcW w:w="1874" w:type="pct"/>
            <w:tcBorders>
              <w:top w:val="single" w:sz="4" w:space="0" w:color="auto"/>
              <w:left w:val="single" w:sz="4" w:space="0" w:color="auto"/>
              <w:bottom w:val="single" w:sz="4" w:space="0" w:color="auto"/>
              <w:right w:val="single" w:sz="4" w:space="0" w:color="auto"/>
            </w:tcBorders>
            <w:vAlign w:val="center"/>
            <w:hideMark/>
          </w:tcPr>
          <w:p w14:paraId="0E4E694B" w14:textId="77777777" w:rsidR="00CB378C" w:rsidRPr="006D2300" w:rsidRDefault="00CB378C" w:rsidP="00EA6ECC">
            <w:pPr>
              <w:jc w:val="left"/>
              <w:rPr>
                <w:rFonts w:eastAsia="Calibri"/>
                <w:sz w:val="22"/>
                <w:szCs w:val="22"/>
              </w:rPr>
            </w:pPr>
            <w:r w:rsidRPr="006D2300">
              <w:rPr>
                <w:rFonts w:eastAsia="Calibri"/>
                <w:sz w:val="22"/>
                <w:szCs w:val="22"/>
              </w:rPr>
              <w:t>Producing a set</w:t>
            </w:r>
          </w:p>
        </w:tc>
        <w:tc>
          <w:tcPr>
            <w:tcW w:w="1011" w:type="pct"/>
            <w:tcBorders>
              <w:top w:val="single" w:sz="4" w:space="0" w:color="auto"/>
              <w:left w:val="single" w:sz="4" w:space="0" w:color="auto"/>
              <w:bottom w:val="single" w:sz="4" w:space="0" w:color="auto"/>
              <w:right w:val="single" w:sz="4" w:space="0" w:color="auto"/>
            </w:tcBorders>
          </w:tcPr>
          <w:p w14:paraId="712A1F03" w14:textId="77777777" w:rsidR="00CB378C" w:rsidRPr="006D2300" w:rsidRDefault="00CB378C" w:rsidP="00EA6ECC">
            <w:pPr>
              <w:jc w:val="center"/>
              <w:rPr>
                <w:rFonts w:eastAsia="Calibri"/>
                <w:sz w:val="22"/>
                <w:szCs w:val="22"/>
              </w:rPr>
            </w:pPr>
            <w:r w:rsidRPr="006D2300">
              <w:rPr>
                <w:rFonts w:eastAsia="Calibri"/>
                <w:sz w:val="22"/>
                <w:szCs w:val="22"/>
              </w:rPr>
              <w:t>38.1 %</w:t>
            </w:r>
          </w:p>
        </w:tc>
        <w:tc>
          <w:tcPr>
            <w:tcW w:w="963" w:type="pct"/>
            <w:tcBorders>
              <w:top w:val="single" w:sz="4" w:space="0" w:color="auto"/>
              <w:left w:val="single" w:sz="4" w:space="0" w:color="auto"/>
              <w:bottom w:val="single" w:sz="4" w:space="0" w:color="auto"/>
              <w:right w:val="single" w:sz="4" w:space="0" w:color="auto"/>
            </w:tcBorders>
          </w:tcPr>
          <w:p w14:paraId="77F49BD7" w14:textId="77777777" w:rsidR="00CB378C" w:rsidRPr="006D2300" w:rsidRDefault="00CB378C" w:rsidP="00EA6ECC">
            <w:pPr>
              <w:jc w:val="center"/>
              <w:rPr>
                <w:rFonts w:eastAsia="Calibri"/>
                <w:sz w:val="22"/>
                <w:szCs w:val="22"/>
              </w:rPr>
            </w:pPr>
            <w:r w:rsidRPr="006D2300">
              <w:rPr>
                <w:rFonts w:eastAsia="Calibri"/>
                <w:sz w:val="22"/>
                <w:szCs w:val="22"/>
              </w:rPr>
              <w:t>46.7 %</w:t>
            </w:r>
          </w:p>
        </w:tc>
        <w:tc>
          <w:tcPr>
            <w:tcW w:w="1152" w:type="pct"/>
            <w:tcBorders>
              <w:top w:val="single" w:sz="4" w:space="0" w:color="auto"/>
              <w:left w:val="single" w:sz="4" w:space="0" w:color="auto"/>
              <w:bottom w:val="single" w:sz="4" w:space="0" w:color="auto"/>
              <w:right w:val="single" w:sz="4" w:space="0" w:color="auto"/>
            </w:tcBorders>
          </w:tcPr>
          <w:p w14:paraId="57CFE785" w14:textId="18D19087" w:rsidR="00CB378C" w:rsidRPr="006D2300" w:rsidRDefault="00055B3A" w:rsidP="00EA6ECC">
            <w:pPr>
              <w:jc w:val="center"/>
              <w:rPr>
                <w:rFonts w:eastAsia="Calibri"/>
                <w:sz w:val="22"/>
                <w:szCs w:val="22"/>
              </w:rPr>
            </w:pPr>
            <w:r w:rsidRPr="006D2300">
              <w:rPr>
                <w:rFonts w:eastAsia="Calibri"/>
                <w:sz w:val="22"/>
                <w:szCs w:val="22"/>
              </w:rPr>
              <w:t>55.1 %</w:t>
            </w:r>
          </w:p>
        </w:tc>
      </w:tr>
      <w:tr w:rsidR="00CB378C" w:rsidRPr="006D2300" w14:paraId="3C93F372" w14:textId="5DF1B9AC" w:rsidTr="00055B3A">
        <w:trPr>
          <w:jc w:val="center"/>
        </w:trPr>
        <w:tc>
          <w:tcPr>
            <w:tcW w:w="1874" w:type="pct"/>
            <w:tcBorders>
              <w:top w:val="single" w:sz="4" w:space="0" w:color="auto"/>
              <w:left w:val="single" w:sz="4" w:space="0" w:color="auto"/>
              <w:bottom w:val="single" w:sz="4" w:space="0" w:color="auto"/>
              <w:right w:val="single" w:sz="4" w:space="0" w:color="auto"/>
            </w:tcBorders>
            <w:vAlign w:val="center"/>
            <w:hideMark/>
          </w:tcPr>
          <w:p w14:paraId="196FC92D" w14:textId="77777777" w:rsidR="00CB378C" w:rsidRPr="006D2300" w:rsidRDefault="00CB378C" w:rsidP="00EA6ECC">
            <w:pPr>
              <w:jc w:val="left"/>
              <w:rPr>
                <w:rFonts w:eastAsia="Calibri"/>
                <w:sz w:val="22"/>
                <w:szCs w:val="22"/>
              </w:rPr>
            </w:pPr>
            <w:r w:rsidRPr="006D2300">
              <w:rPr>
                <w:rFonts w:eastAsia="Calibri"/>
                <w:sz w:val="22"/>
                <w:szCs w:val="22"/>
              </w:rPr>
              <w:t>Number identification</w:t>
            </w:r>
          </w:p>
        </w:tc>
        <w:tc>
          <w:tcPr>
            <w:tcW w:w="1011" w:type="pct"/>
            <w:tcBorders>
              <w:top w:val="single" w:sz="4" w:space="0" w:color="auto"/>
              <w:left w:val="single" w:sz="4" w:space="0" w:color="auto"/>
              <w:bottom w:val="single" w:sz="4" w:space="0" w:color="auto"/>
              <w:right w:val="single" w:sz="4" w:space="0" w:color="auto"/>
            </w:tcBorders>
          </w:tcPr>
          <w:p w14:paraId="70857F36" w14:textId="77777777" w:rsidR="00CB378C" w:rsidRPr="006D2300" w:rsidRDefault="00CB378C" w:rsidP="00EA6ECC">
            <w:pPr>
              <w:jc w:val="center"/>
              <w:rPr>
                <w:rFonts w:eastAsia="Calibri"/>
                <w:sz w:val="22"/>
                <w:szCs w:val="22"/>
              </w:rPr>
            </w:pPr>
            <w:r w:rsidRPr="006D2300">
              <w:rPr>
                <w:rFonts w:eastAsia="Calibri"/>
                <w:sz w:val="22"/>
                <w:szCs w:val="22"/>
              </w:rPr>
              <w:t>9.1 %</w:t>
            </w:r>
          </w:p>
        </w:tc>
        <w:tc>
          <w:tcPr>
            <w:tcW w:w="963" w:type="pct"/>
            <w:tcBorders>
              <w:top w:val="single" w:sz="4" w:space="0" w:color="auto"/>
              <w:left w:val="single" w:sz="4" w:space="0" w:color="auto"/>
              <w:bottom w:val="single" w:sz="4" w:space="0" w:color="auto"/>
              <w:right w:val="single" w:sz="4" w:space="0" w:color="auto"/>
            </w:tcBorders>
          </w:tcPr>
          <w:p w14:paraId="4C6E3FD7" w14:textId="77777777" w:rsidR="00CB378C" w:rsidRPr="006D2300" w:rsidRDefault="00CB378C" w:rsidP="00EA6ECC">
            <w:pPr>
              <w:jc w:val="center"/>
              <w:rPr>
                <w:rFonts w:eastAsia="Calibri"/>
                <w:sz w:val="22"/>
                <w:szCs w:val="22"/>
              </w:rPr>
            </w:pPr>
            <w:r w:rsidRPr="006D2300">
              <w:rPr>
                <w:rFonts w:eastAsia="Calibri"/>
                <w:sz w:val="22"/>
                <w:szCs w:val="22"/>
              </w:rPr>
              <w:t>11.9 %</w:t>
            </w:r>
          </w:p>
        </w:tc>
        <w:tc>
          <w:tcPr>
            <w:tcW w:w="1152" w:type="pct"/>
            <w:tcBorders>
              <w:top w:val="single" w:sz="4" w:space="0" w:color="auto"/>
              <w:left w:val="single" w:sz="4" w:space="0" w:color="auto"/>
              <w:bottom w:val="single" w:sz="4" w:space="0" w:color="auto"/>
              <w:right w:val="single" w:sz="4" w:space="0" w:color="auto"/>
            </w:tcBorders>
          </w:tcPr>
          <w:p w14:paraId="1D6CEBF4" w14:textId="0818586A" w:rsidR="00CB378C" w:rsidRPr="006D2300" w:rsidRDefault="00055B3A" w:rsidP="00EA6ECC">
            <w:pPr>
              <w:jc w:val="center"/>
              <w:rPr>
                <w:rFonts w:eastAsia="Calibri"/>
                <w:sz w:val="22"/>
                <w:szCs w:val="22"/>
              </w:rPr>
            </w:pPr>
            <w:r w:rsidRPr="006D2300">
              <w:rPr>
                <w:rFonts w:eastAsia="Calibri"/>
                <w:sz w:val="22"/>
                <w:szCs w:val="22"/>
              </w:rPr>
              <w:t>6.0 %</w:t>
            </w:r>
          </w:p>
        </w:tc>
      </w:tr>
      <w:tr w:rsidR="00CB378C" w:rsidRPr="006D2300" w14:paraId="5F5BD2E3" w14:textId="76A4BBC4" w:rsidTr="00055B3A">
        <w:trPr>
          <w:jc w:val="center"/>
        </w:trPr>
        <w:tc>
          <w:tcPr>
            <w:tcW w:w="1874" w:type="pct"/>
            <w:tcBorders>
              <w:top w:val="single" w:sz="4" w:space="0" w:color="auto"/>
              <w:left w:val="single" w:sz="4" w:space="0" w:color="auto"/>
              <w:bottom w:val="single" w:sz="4" w:space="0" w:color="auto"/>
              <w:right w:val="single" w:sz="4" w:space="0" w:color="auto"/>
            </w:tcBorders>
            <w:vAlign w:val="center"/>
            <w:hideMark/>
          </w:tcPr>
          <w:p w14:paraId="12EF3C2D" w14:textId="77777777" w:rsidR="00CB378C" w:rsidRPr="006D2300" w:rsidRDefault="00CB378C" w:rsidP="00EA6ECC">
            <w:pPr>
              <w:jc w:val="left"/>
              <w:rPr>
                <w:rFonts w:eastAsia="Calibri"/>
                <w:sz w:val="22"/>
                <w:szCs w:val="22"/>
              </w:rPr>
            </w:pPr>
            <w:r w:rsidRPr="006D2300">
              <w:rPr>
                <w:rFonts w:eastAsia="Calibri"/>
                <w:sz w:val="22"/>
                <w:szCs w:val="22"/>
              </w:rPr>
              <w:t>Forward digit span</w:t>
            </w:r>
          </w:p>
        </w:tc>
        <w:tc>
          <w:tcPr>
            <w:tcW w:w="1011" w:type="pct"/>
            <w:tcBorders>
              <w:top w:val="single" w:sz="4" w:space="0" w:color="auto"/>
              <w:left w:val="single" w:sz="4" w:space="0" w:color="auto"/>
              <w:bottom w:val="single" w:sz="4" w:space="0" w:color="auto"/>
              <w:right w:val="single" w:sz="4" w:space="0" w:color="auto"/>
            </w:tcBorders>
          </w:tcPr>
          <w:p w14:paraId="7EE44311" w14:textId="77777777" w:rsidR="00CB378C" w:rsidRPr="006D2300" w:rsidRDefault="00CB378C" w:rsidP="00EA6ECC">
            <w:pPr>
              <w:jc w:val="center"/>
              <w:rPr>
                <w:rFonts w:eastAsia="Calibri"/>
                <w:sz w:val="22"/>
                <w:szCs w:val="22"/>
              </w:rPr>
            </w:pPr>
            <w:r w:rsidRPr="006D2300">
              <w:rPr>
                <w:rFonts w:eastAsia="Calibri"/>
                <w:sz w:val="22"/>
                <w:szCs w:val="22"/>
              </w:rPr>
              <w:t>81.8 %</w:t>
            </w:r>
          </w:p>
        </w:tc>
        <w:tc>
          <w:tcPr>
            <w:tcW w:w="963" w:type="pct"/>
            <w:tcBorders>
              <w:top w:val="single" w:sz="4" w:space="0" w:color="auto"/>
              <w:left w:val="single" w:sz="4" w:space="0" w:color="auto"/>
              <w:bottom w:val="single" w:sz="4" w:space="0" w:color="auto"/>
              <w:right w:val="single" w:sz="4" w:space="0" w:color="auto"/>
            </w:tcBorders>
          </w:tcPr>
          <w:p w14:paraId="15EDD046" w14:textId="77777777" w:rsidR="00CB378C" w:rsidRPr="006D2300" w:rsidRDefault="00CB378C" w:rsidP="00EA6ECC">
            <w:pPr>
              <w:jc w:val="center"/>
              <w:rPr>
                <w:rFonts w:eastAsia="Calibri"/>
                <w:sz w:val="22"/>
                <w:szCs w:val="22"/>
              </w:rPr>
            </w:pPr>
            <w:r w:rsidRPr="006D2300">
              <w:rPr>
                <w:rFonts w:eastAsia="Calibri"/>
                <w:sz w:val="22"/>
                <w:szCs w:val="22"/>
              </w:rPr>
              <w:t>74.1 %</w:t>
            </w:r>
          </w:p>
        </w:tc>
        <w:tc>
          <w:tcPr>
            <w:tcW w:w="1152" w:type="pct"/>
            <w:tcBorders>
              <w:top w:val="single" w:sz="4" w:space="0" w:color="auto"/>
              <w:left w:val="single" w:sz="4" w:space="0" w:color="auto"/>
              <w:bottom w:val="single" w:sz="4" w:space="0" w:color="auto"/>
              <w:right w:val="single" w:sz="4" w:space="0" w:color="auto"/>
            </w:tcBorders>
          </w:tcPr>
          <w:p w14:paraId="28C43D06" w14:textId="7A6C7076" w:rsidR="00CB378C" w:rsidRPr="006D2300" w:rsidRDefault="00055B3A" w:rsidP="00EA6ECC">
            <w:pPr>
              <w:jc w:val="center"/>
              <w:rPr>
                <w:rFonts w:eastAsia="Calibri"/>
                <w:sz w:val="22"/>
                <w:szCs w:val="22"/>
              </w:rPr>
            </w:pPr>
            <w:r w:rsidRPr="006D2300">
              <w:rPr>
                <w:rFonts w:eastAsia="Calibri"/>
                <w:sz w:val="22"/>
                <w:szCs w:val="22"/>
              </w:rPr>
              <w:t>93.6 %</w:t>
            </w:r>
          </w:p>
        </w:tc>
      </w:tr>
      <w:tr w:rsidR="00CB378C" w:rsidRPr="006D2300" w14:paraId="6CA40CA9" w14:textId="0B65DB89" w:rsidTr="00055B3A">
        <w:trPr>
          <w:jc w:val="center"/>
        </w:trPr>
        <w:tc>
          <w:tcPr>
            <w:tcW w:w="1874" w:type="pct"/>
            <w:tcBorders>
              <w:top w:val="single" w:sz="4" w:space="0" w:color="auto"/>
              <w:left w:val="single" w:sz="4" w:space="0" w:color="auto"/>
              <w:bottom w:val="single" w:sz="4" w:space="0" w:color="auto"/>
              <w:right w:val="single" w:sz="4" w:space="0" w:color="auto"/>
            </w:tcBorders>
            <w:vAlign w:val="center"/>
            <w:hideMark/>
          </w:tcPr>
          <w:p w14:paraId="60B636EA" w14:textId="77777777" w:rsidR="00CB378C" w:rsidRPr="006D2300" w:rsidRDefault="00CB378C" w:rsidP="00EA6ECC">
            <w:pPr>
              <w:jc w:val="left"/>
              <w:rPr>
                <w:rFonts w:eastAsia="Calibri"/>
                <w:sz w:val="22"/>
                <w:szCs w:val="22"/>
              </w:rPr>
            </w:pPr>
            <w:r w:rsidRPr="006D2300">
              <w:rPr>
                <w:rFonts w:eastAsia="Calibri"/>
                <w:sz w:val="22"/>
                <w:szCs w:val="22"/>
              </w:rPr>
              <w:t>Pencil tap</w:t>
            </w:r>
          </w:p>
        </w:tc>
        <w:tc>
          <w:tcPr>
            <w:tcW w:w="1011" w:type="pct"/>
            <w:tcBorders>
              <w:top w:val="single" w:sz="4" w:space="0" w:color="auto"/>
              <w:left w:val="single" w:sz="4" w:space="0" w:color="auto"/>
              <w:bottom w:val="single" w:sz="4" w:space="0" w:color="auto"/>
              <w:right w:val="single" w:sz="4" w:space="0" w:color="auto"/>
            </w:tcBorders>
          </w:tcPr>
          <w:p w14:paraId="496590CA" w14:textId="77777777" w:rsidR="00CB378C" w:rsidRPr="006D2300" w:rsidRDefault="00CB378C" w:rsidP="00EA6ECC">
            <w:pPr>
              <w:jc w:val="center"/>
              <w:rPr>
                <w:rFonts w:eastAsia="Calibri"/>
                <w:sz w:val="22"/>
                <w:szCs w:val="22"/>
              </w:rPr>
            </w:pPr>
            <w:r w:rsidRPr="006D2300">
              <w:rPr>
                <w:rFonts w:eastAsia="Calibri"/>
                <w:sz w:val="22"/>
                <w:szCs w:val="22"/>
              </w:rPr>
              <w:t>50.5 %</w:t>
            </w:r>
          </w:p>
        </w:tc>
        <w:tc>
          <w:tcPr>
            <w:tcW w:w="963" w:type="pct"/>
            <w:tcBorders>
              <w:top w:val="single" w:sz="4" w:space="0" w:color="auto"/>
              <w:left w:val="single" w:sz="4" w:space="0" w:color="auto"/>
              <w:bottom w:val="single" w:sz="4" w:space="0" w:color="auto"/>
              <w:right w:val="single" w:sz="4" w:space="0" w:color="auto"/>
            </w:tcBorders>
          </w:tcPr>
          <w:p w14:paraId="587070CB" w14:textId="77777777" w:rsidR="00CB378C" w:rsidRPr="006D2300" w:rsidRDefault="00CB378C" w:rsidP="00EA6ECC">
            <w:pPr>
              <w:jc w:val="center"/>
              <w:rPr>
                <w:rFonts w:eastAsia="Calibri"/>
                <w:sz w:val="22"/>
                <w:szCs w:val="22"/>
              </w:rPr>
            </w:pPr>
            <w:r w:rsidRPr="006D2300">
              <w:rPr>
                <w:rFonts w:eastAsia="Calibri"/>
                <w:sz w:val="22"/>
                <w:szCs w:val="22"/>
              </w:rPr>
              <w:t>59.3 %</w:t>
            </w:r>
          </w:p>
        </w:tc>
        <w:tc>
          <w:tcPr>
            <w:tcW w:w="1152" w:type="pct"/>
            <w:tcBorders>
              <w:top w:val="single" w:sz="4" w:space="0" w:color="auto"/>
              <w:left w:val="single" w:sz="4" w:space="0" w:color="auto"/>
              <w:bottom w:val="single" w:sz="4" w:space="0" w:color="auto"/>
              <w:right w:val="single" w:sz="4" w:space="0" w:color="auto"/>
            </w:tcBorders>
          </w:tcPr>
          <w:p w14:paraId="5DA3CDC4" w14:textId="2167B451" w:rsidR="00CB378C" w:rsidRPr="006D2300" w:rsidRDefault="00055B3A" w:rsidP="00EA6ECC">
            <w:pPr>
              <w:jc w:val="center"/>
              <w:rPr>
                <w:rFonts w:eastAsia="Calibri"/>
                <w:sz w:val="22"/>
                <w:szCs w:val="22"/>
              </w:rPr>
            </w:pPr>
            <w:r w:rsidRPr="006D2300">
              <w:rPr>
                <w:rFonts w:eastAsia="Calibri"/>
                <w:sz w:val="22"/>
                <w:szCs w:val="22"/>
              </w:rPr>
              <w:t>43.2 %</w:t>
            </w:r>
          </w:p>
        </w:tc>
      </w:tr>
    </w:tbl>
    <w:p w14:paraId="5C77D1F8" w14:textId="77777777" w:rsidR="004065C2" w:rsidRDefault="00B62DF8" w:rsidP="00EA6ECC">
      <w:r>
        <w:t xml:space="preserve">Table 27 shows the scores for the various modules in the MELQO numeracy and literacy assessment. The table shows that children, across the three time periods performed well in expressive </w:t>
      </w:r>
      <w:r w:rsidR="004065C2">
        <w:t xml:space="preserve">language. Both baseline and annual did so well in expressive vocabulary but not so well in the midline. </w:t>
      </w:r>
    </w:p>
    <w:p w14:paraId="6E60B9E6" w14:textId="77777777" w:rsidR="004065C2" w:rsidRDefault="004065C2" w:rsidP="00EA6ECC"/>
    <w:p w14:paraId="285F0FC5" w14:textId="246217FD" w:rsidR="004065C2" w:rsidRDefault="004065C2" w:rsidP="004065C2">
      <w:r>
        <w:t>Below is a graphical view of the comparison in MELQO module performance by children. Fig. 6 demonstrates an improvement in most items of the numeracy and literacy scale.</w:t>
      </w:r>
    </w:p>
    <w:p w14:paraId="4BC537E8" w14:textId="77777777" w:rsidR="006D2300" w:rsidRDefault="006D2300" w:rsidP="00EA6ECC"/>
    <w:p w14:paraId="02D42972" w14:textId="0006743E" w:rsidR="0033488B" w:rsidRDefault="0033488B" w:rsidP="00EA6ECC">
      <w:r>
        <w:rPr>
          <w:noProof/>
          <w:lang w:val="en-GB" w:eastAsia="en-GB"/>
        </w:rPr>
        <w:drawing>
          <wp:inline distT="0" distB="0" distL="0" distR="0" wp14:anchorId="0896EAA1" wp14:editId="1052D951">
            <wp:extent cx="5924550" cy="3427730"/>
            <wp:effectExtent l="0" t="0" r="0"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A61F61" w14:textId="6AF5B1EA" w:rsidR="002F206D" w:rsidRDefault="002F206D" w:rsidP="00F77AE3">
      <w:pPr>
        <w:pStyle w:val="Caption"/>
      </w:pPr>
      <w:bookmarkStart w:id="398" w:name="_Toc168572624"/>
      <w:r>
        <w:t xml:space="preserve">Figure </w:t>
      </w:r>
      <w:r w:rsidR="00C96FA6">
        <w:fldChar w:fldCharType="begin"/>
      </w:r>
      <w:r w:rsidR="00C96FA6">
        <w:instrText xml:space="preserve"> SEQ Figure \* ARABIC </w:instrText>
      </w:r>
      <w:r w:rsidR="00C96FA6">
        <w:fldChar w:fldCharType="separate"/>
      </w:r>
      <w:r w:rsidR="00122A67">
        <w:rPr>
          <w:noProof/>
        </w:rPr>
        <w:t>9</w:t>
      </w:r>
      <w:r w:rsidR="00C96FA6">
        <w:rPr>
          <w:noProof/>
        </w:rPr>
        <w:fldChar w:fldCharType="end"/>
      </w:r>
      <w:r>
        <w:t>: Literacy and Numeracy at baseline, midline and annual surveys</w:t>
      </w:r>
      <w:bookmarkEnd w:id="398"/>
    </w:p>
    <w:p w14:paraId="584B9924" w14:textId="2932CB97" w:rsidR="0033488B" w:rsidRDefault="0033488B" w:rsidP="00EA6ECC"/>
    <w:p w14:paraId="704B6608" w14:textId="7077D3DE" w:rsidR="0093354C" w:rsidRDefault="004065C2" w:rsidP="00EA6ECC">
      <w:r>
        <w:t>The figure below shows the composite score differences in literacy and numeracy scores across the three assessment time periods.</w:t>
      </w:r>
    </w:p>
    <w:p w14:paraId="55100497" w14:textId="77777777" w:rsidR="004065C2" w:rsidRDefault="004065C2" w:rsidP="00EA6ECC"/>
    <w:p w14:paraId="6E7832EE" w14:textId="77777777" w:rsidR="001D60E7" w:rsidRDefault="00187324">
      <w:pPr>
        <w:spacing w:after="200" w:line="276" w:lineRule="auto"/>
        <w:jc w:val="left"/>
      </w:pPr>
      <w:r w:rsidRPr="002F206D">
        <w:rPr>
          <w:noProof/>
          <w:sz w:val="20"/>
          <w:szCs w:val="20"/>
          <w:lang w:val="en-GB" w:eastAsia="en-GB"/>
        </w:rPr>
        <w:drawing>
          <wp:inline distT="0" distB="0" distL="0" distR="0" wp14:anchorId="4FD27E16" wp14:editId="30B0A023">
            <wp:extent cx="5943600" cy="4032738"/>
            <wp:effectExtent l="0" t="0" r="0" b="63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F377950" w14:textId="0F2B4037" w:rsidR="002F206D" w:rsidRPr="002F206D" w:rsidRDefault="002F206D" w:rsidP="002F206D">
      <w:pPr>
        <w:spacing w:after="200" w:line="276" w:lineRule="auto"/>
        <w:jc w:val="left"/>
        <w:rPr>
          <w:b/>
        </w:rPr>
      </w:pPr>
      <w:bookmarkStart w:id="399" w:name="_Toc168572625"/>
      <w:r w:rsidRPr="002F206D">
        <w:rPr>
          <w:b/>
        </w:rPr>
        <w:t xml:space="preserve">Figure </w:t>
      </w:r>
      <w:r w:rsidRPr="002F206D">
        <w:rPr>
          <w:b/>
        </w:rPr>
        <w:fldChar w:fldCharType="begin"/>
      </w:r>
      <w:r w:rsidRPr="002F206D">
        <w:rPr>
          <w:b/>
        </w:rPr>
        <w:instrText xml:space="preserve"> SEQ Figure \* ARABIC </w:instrText>
      </w:r>
      <w:r w:rsidRPr="002F206D">
        <w:rPr>
          <w:b/>
        </w:rPr>
        <w:fldChar w:fldCharType="separate"/>
      </w:r>
      <w:r w:rsidR="00122A67">
        <w:rPr>
          <w:b/>
          <w:noProof/>
        </w:rPr>
        <w:t>10</w:t>
      </w:r>
      <w:r w:rsidRPr="002F206D">
        <w:rPr>
          <w:b/>
        </w:rPr>
        <w:fldChar w:fldCharType="end"/>
      </w:r>
      <w:r w:rsidRPr="002F206D">
        <w:rPr>
          <w:b/>
        </w:rPr>
        <w:t>: Composite Literacy and Numeracy at baseline, midline and annual surveys</w:t>
      </w:r>
      <w:bookmarkEnd w:id="399"/>
    </w:p>
    <w:p w14:paraId="09FD47D0" w14:textId="77777777" w:rsidR="00D84006" w:rsidRDefault="00D84006">
      <w:pPr>
        <w:spacing w:after="200" w:line="276" w:lineRule="auto"/>
        <w:jc w:val="left"/>
        <w:rPr>
          <w:rFonts w:eastAsiaTheme="minorEastAsia"/>
          <w:b/>
          <w:bCs/>
          <w:lang w:val="en-GB" w:eastAsia="ko-KR"/>
        </w:rPr>
      </w:pPr>
      <w:r>
        <w:br w:type="page"/>
      </w:r>
    </w:p>
    <w:p w14:paraId="5690F457" w14:textId="1AB66101" w:rsidR="00D14A5A" w:rsidRPr="00EA6ECC" w:rsidRDefault="00D14A5A" w:rsidP="008A0380">
      <w:pPr>
        <w:pStyle w:val="Heading1"/>
      </w:pPr>
      <w:bookmarkStart w:id="400" w:name="_Toc168572455"/>
      <w:r w:rsidRPr="00EA6ECC">
        <w:t>CONCLUSIONS AND RECOMMENDATIONS</w:t>
      </w:r>
      <w:bookmarkEnd w:id="400"/>
    </w:p>
    <w:p w14:paraId="67DE749A" w14:textId="180078AB" w:rsidR="006944F2" w:rsidRPr="00EA6ECC" w:rsidRDefault="006944F2" w:rsidP="00EA6ECC">
      <w:pPr>
        <w:rPr>
          <w:lang w:val="en-GB" w:eastAsia="ko-KR"/>
        </w:rPr>
      </w:pPr>
    </w:p>
    <w:p w14:paraId="787C3695" w14:textId="7CF7F7FE" w:rsidR="008827FC" w:rsidRPr="00EA6ECC" w:rsidRDefault="008827FC" w:rsidP="00A776D6">
      <w:pPr>
        <w:pStyle w:val="Heading2"/>
        <w:spacing w:line="360" w:lineRule="auto"/>
        <w:rPr>
          <w:color w:val="000000"/>
        </w:rPr>
      </w:pPr>
      <w:bookmarkStart w:id="401" w:name="_Toc107189205"/>
      <w:bookmarkStart w:id="402" w:name="_Toc107239342"/>
      <w:bookmarkStart w:id="403" w:name="_Toc107317767"/>
      <w:bookmarkStart w:id="404" w:name="_Toc108791185"/>
      <w:bookmarkStart w:id="405" w:name="_Toc108853924"/>
      <w:bookmarkStart w:id="406" w:name="_Toc168572456"/>
      <w:r w:rsidRPr="00EA6ECC">
        <w:t>Conclusion</w:t>
      </w:r>
      <w:bookmarkEnd w:id="401"/>
      <w:bookmarkEnd w:id="402"/>
      <w:r w:rsidR="005731AC" w:rsidRPr="00EA6ECC">
        <w:t>s</w:t>
      </w:r>
      <w:bookmarkEnd w:id="403"/>
      <w:bookmarkEnd w:id="404"/>
      <w:bookmarkEnd w:id="405"/>
      <w:bookmarkEnd w:id="406"/>
    </w:p>
    <w:p w14:paraId="169DB14A" w14:textId="24514A2D" w:rsidR="00721738" w:rsidRPr="00721738" w:rsidRDefault="004D63B2" w:rsidP="00A776D6">
      <w:pPr>
        <w:spacing w:line="360" w:lineRule="auto"/>
        <w:rPr>
          <w:bCs/>
          <w:iCs/>
          <w:color w:val="000000"/>
          <w:lang w:val="en-GB" w:eastAsia="en-GB"/>
        </w:rPr>
      </w:pPr>
      <w:r>
        <w:rPr>
          <w:bCs/>
          <w:iCs/>
          <w:color w:val="000000"/>
          <w:lang w:val="en-GB" w:eastAsia="en-GB"/>
        </w:rPr>
        <w:t>From the Household survey, it is evident that t</w:t>
      </w:r>
      <w:r w:rsidR="00721738" w:rsidRPr="00721738">
        <w:rPr>
          <w:bCs/>
          <w:iCs/>
          <w:color w:val="000000"/>
          <w:lang w:val="en-GB" w:eastAsia="en-GB"/>
        </w:rPr>
        <w:t xml:space="preserve">he proportion of children aged 6-23 months receiving a minimum acceptable diet has progressively increased from 13% to 20.08% to 23.3%. </w:t>
      </w:r>
      <w:r>
        <w:rPr>
          <w:bCs/>
          <w:iCs/>
          <w:color w:val="000000"/>
          <w:lang w:val="en-GB" w:eastAsia="en-GB"/>
        </w:rPr>
        <w:t>Similarly,</w:t>
      </w:r>
      <w:r w:rsidR="00721738" w:rsidRPr="00721738">
        <w:rPr>
          <w:bCs/>
          <w:iCs/>
          <w:color w:val="000000"/>
          <w:lang w:val="en-GB" w:eastAsia="en-GB"/>
        </w:rPr>
        <w:t xml:space="preserve"> the proportion of children aged 0-6 months exclusively breastfed has progressively improved from the baseline (60%) to midline (66%) and is currently at (70.4%). </w:t>
      </w:r>
    </w:p>
    <w:p w14:paraId="3AA723A6" w14:textId="590718BF" w:rsidR="00721738" w:rsidRDefault="00721738" w:rsidP="00443C7E">
      <w:pPr>
        <w:spacing w:line="360" w:lineRule="auto"/>
        <w:rPr>
          <w:bCs/>
          <w:iCs/>
          <w:color w:val="000000"/>
          <w:lang w:val="en-GB" w:eastAsia="en-GB"/>
        </w:rPr>
      </w:pPr>
      <w:r w:rsidRPr="00721738">
        <w:rPr>
          <w:bCs/>
          <w:iCs/>
          <w:color w:val="000000"/>
          <w:lang w:val="en-GB" w:eastAsia="en-GB"/>
        </w:rPr>
        <w:t>In terms of reach out, the cumulative number of children (0-59 months), adolescent girls (11-19 years)</w:t>
      </w:r>
      <w:r w:rsidR="00F26B9A">
        <w:rPr>
          <w:bCs/>
          <w:iCs/>
          <w:color w:val="000000"/>
          <w:lang w:val="en-GB" w:eastAsia="en-GB"/>
        </w:rPr>
        <w:t>,</w:t>
      </w:r>
      <w:r w:rsidRPr="00721738">
        <w:rPr>
          <w:bCs/>
          <w:iCs/>
          <w:color w:val="000000"/>
          <w:lang w:val="en-GB" w:eastAsia="en-GB"/>
        </w:rPr>
        <w:t xml:space="preserve"> and pregnant women increased from 879,901 to 2,003,631 and is therefore at 71.1% of the project target (2,600,000)</w:t>
      </w:r>
      <w:r w:rsidR="004D63B2">
        <w:rPr>
          <w:bCs/>
          <w:iCs/>
          <w:color w:val="000000"/>
          <w:lang w:val="en-GB" w:eastAsia="en-GB"/>
        </w:rPr>
        <w:t xml:space="preserve">. </w:t>
      </w:r>
    </w:p>
    <w:p w14:paraId="004D490F" w14:textId="77777777" w:rsidR="006B01A9" w:rsidRPr="00721738" w:rsidRDefault="006B01A9" w:rsidP="00443C7E">
      <w:pPr>
        <w:spacing w:line="360" w:lineRule="auto"/>
        <w:rPr>
          <w:bCs/>
          <w:iCs/>
          <w:color w:val="000000"/>
          <w:lang w:val="en-GB" w:eastAsia="en-GB"/>
        </w:rPr>
      </w:pPr>
    </w:p>
    <w:p w14:paraId="390F60E3" w14:textId="5503A2CD" w:rsidR="00721738" w:rsidRPr="00721738" w:rsidRDefault="004D63B2" w:rsidP="00443C7E">
      <w:pPr>
        <w:spacing w:line="360" w:lineRule="auto"/>
        <w:rPr>
          <w:bCs/>
          <w:iCs/>
          <w:color w:val="000000"/>
          <w:lang w:val="en-GB" w:eastAsia="en-GB"/>
        </w:rPr>
      </w:pPr>
      <w:r>
        <w:rPr>
          <w:bCs/>
          <w:iCs/>
          <w:color w:val="000000"/>
          <w:lang w:val="en-GB" w:eastAsia="en-GB"/>
        </w:rPr>
        <w:t xml:space="preserve">The </w:t>
      </w:r>
      <w:r w:rsidR="00721738" w:rsidRPr="00721738">
        <w:rPr>
          <w:bCs/>
          <w:iCs/>
          <w:color w:val="000000"/>
          <w:lang w:val="en-GB" w:eastAsia="en-GB"/>
        </w:rPr>
        <w:t xml:space="preserve">intermediate result indicators under community-based nutrition interventions </w:t>
      </w:r>
      <w:r w:rsidR="00F26B9A">
        <w:rPr>
          <w:bCs/>
          <w:iCs/>
          <w:color w:val="000000"/>
          <w:lang w:val="en-GB" w:eastAsia="en-GB"/>
        </w:rPr>
        <w:t xml:space="preserve">depict </w:t>
      </w:r>
      <w:r>
        <w:rPr>
          <w:bCs/>
          <w:iCs/>
          <w:color w:val="000000"/>
          <w:lang w:val="en-GB" w:eastAsia="en-GB"/>
        </w:rPr>
        <w:t xml:space="preserve">the </w:t>
      </w:r>
      <w:r w:rsidR="00721738" w:rsidRPr="00721738">
        <w:rPr>
          <w:bCs/>
          <w:iCs/>
          <w:color w:val="000000"/>
          <w:lang w:val="en-GB" w:eastAsia="en-GB"/>
        </w:rPr>
        <w:t>current proportion of households practicing integrated homestead farming has progressively increased from 37.3%</w:t>
      </w:r>
      <w:r>
        <w:rPr>
          <w:bCs/>
          <w:iCs/>
          <w:color w:val="000000"/>
          <w:lang w:val="en-GB" w:eastAsia="en-GB"/>
        </w:rPr>
        <w:t xml:space="preserve"> during midline to </w:t>
      </w:r>
      <w:r w:rsidR="00721738" w:rsidRPr="00721738">
        <w:rPr>
          <w:bCs/>
          <w:iCs/>
          <w:color w:val="000000"/>
          <w:lang w:val="en-GB" w:eastAsia="en-GB"/>
        </w:rPr>
        <w:t>the current state of 45.2%. The proportion of children (6-24 months) who received micronutrient powder supplementation has currently faced stagnation from the onset due to logistical challenges. At baseline</w:t>
      </w:r>
      <w:r w:rsidR="00721738">
        <w:rPr>
          <w:bCs/>
          <w:iCs/>
          <w:color w:val="000000"/>
          <w:lang w:val="en-GB" w:eastAsia="en-GB"/>
        </w:rPr>
        <w:t>,</w:t>
      </w:r>
      <w:r w:rsidR="00721738" w:rsidRPr="00721738">
        <w:rPr>
          <w:bCs/>
          <w:iCs/>
          <w:color w:val="000000"/>
          <w:lang w:val="en-GB" w:eastAsia="en-GB"/>
        </w:rPr>
        <w:t xml:space="preserve"> the proportion of children receiving micronutrient powder supplementation soared from 5% to 16.1% at midline but has currently declined to 14.4%.</w:t>
      </w:r>
    </w:p>
    <w:p w14:paraId="53AE85EE" w14:textId="6FE87A4B" w:rsidR="004D63B2" w:rsidRPr="004D63B2" w:rsidRDefault="00721738" w:rsidP="004D63B2">
      <w:pPr>
        <w:spacing w:line="360" w:lineRule="auto"/>
        <w:rPr>
          <w:bCs/>
          <w:iCs/>
          <w:color w:val="000000"/>
          <w:lang w:val="en-GB" w:eastAsia="en-GB"/>
        </w:rPr>
      </w:pPr>
      <w:r w:rsidRPr="00721738">
        <w:rPr>
          <w:bCs/>
          <w:iCs/>
          <w:color w:val="000000"/>
          <w:lang w:val="en-GB" w:eastAsia="en-GB"/>
        </w:rPr>
        <w:t xml:space="preserve">The project also targets adolescent girls </w:t>
      </w:r>
      <w:r w:rsidR="006B01A9">
        <w:rPr>
          <w:bCs/>
          <w:iCs/>
          <w:color w:val="000000"/>
          <w:lang w:val="en-GB" w:eastAsia="en-GB"/>
        </w:rPr>
        <w:t>to</w:t>
      </w:r>
      <w:r w:rsidRPr="00721738">
        <w:rPr>
          <w:bCs/>
          <w:iCs/>
          <w:color w:val="000000"/>
          <w:lang w:val="en-GB" w:eastAsia="en-GB"/>
        </w:rPr>
        <w:t xml:space="preserve"> improve their health outcomes. The annual survey reports an increase in the uptake of various health</w:t>
      </w:r>
      <w:r w:rsidR="006B01A9">
        <w:rPr>
          <w:bCs/>
          <w:iCs/>
          <w:color w:val="000000"/>
          <w:lang w:val="en-GB" w:eastAsia="en-GB"/>
        </w:rPr>
        <w:t>-</w:t>
      </w:r>
      <w:r w:rsidRPr="00721738">
        <w:rPr>
          <w:bCs/>
          <w:iCs/>
          <w:color w:val="000000"/>
          <w:lang w:val="en-GB" w:eastAsia="en-GB"/>
        </w:rPr>
        <w:t>related interventions amongst targeted adolescent girls. Positive progress has been made in the uptake of HPV (from 32.9% to 72.3%), iron folate supplementation (from 20.2% to 49.9%), de-worming (from 26.9% to 80.5%) and HIV testing (from 9.8% to 24.7%) by adolescent girls.</w:t>
      </w:r>
      <w:r w:rsidR="004D63B2">
        <w:rPr>
          <w:bCs/>
          <w:iCs/>
          <w:color w:val="000000"/>
          <w:lang w:val="en-GB" w:eastAsia="en-GB"/>
        </w:rPr>
        <w:t xml:space="preserve"> </w:t>
      </w:r>
      <w:r w:rsidR="004D63B2">
        <w:rPr>
          <w:rFonts w:eastAsia="Calibri"/>
          <w:lang w:val="en-GB" w:eastAsia="en-GB"/>
        </w:rPr>
        <w:t>I</w:t>
      </w:r>
      <w:r w:rsidR="004D63B2" w:rsidRPr="00EA6ECC">
        <w:rPr>
          <w:rFonts w:eastAsia="Calibri"/>
          <w:lang w:val="en-GB" w:eastAsia="en-GB"/>
        </w:rPr>
        <w:t>n total, slightly more than half (5</w:t>
      </w:r>
      <w:r w:rsidR="004D63B2">
        <w:rPr>
          <w:rFonts w:eastAsia="Calibri"/>
          <w:lang w:val="en-GB" w:eastAsia="en-GB"/>
        </w:rPr>
        <w:t>7</w:t>
      </w:r>
      <w:r w:rsidR="004D63B2" w:rsidRPr="00EA6ECC">
        <w:rPr>
          <w:rFonts w:eastAsia="Calibri"/>
          <w:lang w:val="en-GB" w:eastAsia="en-GB"/>
        </w:rPr>
        <w:t>.</w:t>
      </w:r>
      <w:r w:rsidR="004D63B2">
        <w:rPr>
          <w:rFonts w:eastAsia="Calibri"/>
          <w:lang w:val="en-GB" w:eastAsia="en-GB"/>
        </w:rPr>
        <w:t>1</w:t>
      </w:r>
      <w:r w:rsidR="004D63B2" w:rsidRPr="00EA6ECC">
        <w:rPr>
          <w:rFonts w:eastAsia="Calibri"/>
          <w:lang w:val="en-GB" w:eastAsia="en-GB"/>
        </w:rPr>
        <w:t xml:space="preserve">%) of the children </w:t>
      </w:r>
      <w:r w:rsidR="004D63B2">
        <w:rPr>
          <w:rFonts w:eastAsia="Calibri"/>
          <w:lang w:val="en-GB" w:eastAsia="en-GB"/>
        </w:rPr>
        <w:t>assessed</w:t>
      </w:r>
      <w:r w:rsidR="004D63B2" w:rsidRPr="00EA6ECC">
        <w:rPr>
          <w:rFonts w:eastAsia="Calibri"/>
          <w:lang w:val="en-GB" w:eastAsia="en-GB"/>
        </w:rPr>
        <w:t xml:space="preserve"> were girls. Th</w:t>
      </w:r>
      <w:r w:rsidR="004D63B2">
        <w:rPr>
          <w:rFonts w:eastAsia="Calibri"/>
          <w:lang w:val="en-GB" w:eastAsia="en-GB"/>
        </w:rPr>
        <w:t>is</w:t>
      </w:r>
      <w:r w:rsidR="004D63B2" w:rsidRPr="00EA6ECC">
        <w:rPr>
          <w:rFonts w:eastAsia="Calibri"/>
          <w:lang w:val="en-GB" w:eastAsia="en-GB"/>
        </w:rPr>
        <w:t xml:space="preserve"> trend was true for most of the districts with </w:t>
      </w:r>
      <w:r w:rsidR="004D63B2">
        <w:rPr>
          <w:rFonts w:eastAsia="Calibri"/>
          <w:lang w:val="en-GB" w:eastAsia="en-GB"/>
        </w:rPr>
        <w:t xml:space="preserve">just a </w:t>
      </w:r>
      <w:r w:rsidR="004D63B2" w:rsidRPr="00EA6ECC">
        <w:rPr>
          <w:rFonts w:eastAsia="Calibri"/>
          <w:lang w:val="en-GB" w:eastAsia="en-GB"/>
        </w:rPr>
        <w:t xml:space="preserve">few </w:t>
      </w:r>
      <w:r w:rsidR="004D63B2">
        <w:rPr>
          <w:rFonts w:eastAsia="Calibri"/>
          <w:lang w:val="en-GB" w:eastAsia="en-GB"/>
        </w:rPr>
        <w:t xml:space="preserve">depicting </w:t>
      </w:r>
      <w:r w:rsidR="004D63B2" w:rsidRPr="00EA6ECC">
        <w:rPr>
          <w:rFonts w:eastAsia="Calibri"/>
          <w:lang w:val="en-GB" w:eastAsia="en-GB"/>
        </w:rPr>
        <w:t xml:space="preserve">more boys </w:t>
      </w:r>
      <w:r w:rsidR="004D63B2">
        <w:rPr>
          <w:rFonts w:eastAsia="Calibri"/>
          <w:lang w:val="en-GB" w:eastAsia="en-GB"/>
        </w:rPr>
        <w:t>assessed</w:t>
      </w:r>
      <w:r w:rsidR="004D63B2" w:rsidRPr="00EA6ECC">
        <w:rPr>
          <w:rFonts w:eastAsia="Calibri"/>
          <w:lang w:val="en-GB" w:eastAsia="en-GB"/>
        </w:rPr>
        <w:t xml:space="preserve">. </w:t>
      </w:r>
      <w:proofErr w:type="gramStart"/>
      <w:r w:rsidR="004D63B2">
        <w:rPr>
          <w:rFonts w:eastAsia="Calibri"/>
          <w:lang w:val="en-GB" w:eastAsia="en-GB"/>
        </w:rPr>
        <w:t>Thus</w:t>
      </w:r>
      <w:proofErr w:type="gramEnd"/>
      <w:r w:rsidR="004D63B2">
        <w:rPr>
          <w:rFonts w:eastAsia="Calibri"/>
          <w:lang w:val="en-GB" w:eastAsia="en-GB"/>
        </w:rPr>
        <w:t xml:space="preserve"> </w:t>
      </w:r>
      <w:proofErr w:type="spellStart"/>
      <w:r w:rsidR="004D63B2" w:rsidRPr="00EA6ECC">
        <w:rPr>
          <w:rFonts w:eastAsia="Calibri"/>
          <w:lang w:val="en-GB" w:eastAsia="en-GB"/>
        </w:rPr>
        <w:t>Neno</w:t>
      </w:r>
      <w:proofErr w:type="spellEnd"/>
      <w:r w:rsidR="004D63B2" w:rsidRPr="00EA6ECC">
        <w:rPr>
          <w:rFonts w:eastAsia="Calibri"/>
          <w:lang w:val="en-GB" w:eastAsia="en-GB"/>
        </w:rPr>
        <w:t xml:space="preserve"> had </w:t>
      </w:r>
      <w:r w:rsidR="004D63B2">
        <w:rPr>
          <w:rFonts w:eastAsia="Calibri"/>
          <w:lang w:val="en-GB" w:eastAsia="en-GB"/>
        </w:rPr>
        <w:t xml:space="preserve">slightly less than half </w:t>
      </w:r>
      <w:r w:rsidR="004D63B2" w:rsidRPr="00EA6ECC">
        <w:rPr>
          <w:rFonts w:eastAsia="Calibri"/>
          <w:lang w:val="en-GB" w:eastAsia="en-GB"/>
        </w:rPr>
        <w:t>(4</w:t>
      </w:r>
      <w:r w:rsidR="004D63B2">
        <w:rPr>
          <w:rFonts w:eastAsia="Calibri"/>
          <w:lang w:val="en-GB" w:eastAsia="en-GB"/>
        </w:rPr>
        <w:t>8</w:t>
      </w:r>
      <w:r w:rsidR="004D63B2" w:rsidRPr="00EA6ECC">
        <w:rPr>
          <w:rFonts w:eastAsia="Calibri"/>
          <w:lang w:val="en-GB" w:eastAsia="en-GB"/>
        </w:rPr>
        <w:t>.</w:t>
      </w:r>
      <w:r w:rsidR="004D63B2">
        <w:rPr>
          <w:rFonts w:eastAsia="Calibri"/>
          <w:lang w:val="en-GB" w:eastAsia="en-GB"/>
        </w:rPr>
        <w:t>5</w:t>
      </w:r>
      <w:r w:rsidR="004D63B2" w:rsidRPr="00EA6ECC">
        <w:rPr>
          <w:rFonts w:eastAsia="Calibri"/>
          <w:lang w:val="en-GB" w:eastAsia="en-GB"/>
        </w:rPr>
        <w:t xml:space="preserve">%) of girl </w:t>
      </w:r>
      <w:r w:rsidR="004D63B2">
        <w:rPr>
          <w:rFonts w:eastAsia="Calibri"/>
          <w:lang w:val="en-GB" w:eastAsia="en-GB"/>
        </w:rPr>
        <w:t>participants</w:t>
      </w:r>
      <w:r w:rsidR="004D63B2" w:rsidRPr="00EA6ECC">
        <w:rPr>
          <w:rFonts w:eastAsia="Calibri"/>
          <w:lang w:val="en-GB" w:eastAsia="en-GB"/>
        </w:rPr>
        <w:t xml:space="preserve"> while M</w:t>
      </w:r>
      <w:r w:rsidR="004D63B2">
        <w:rPr>
          <w:rFonts w:eastAsia="Calibri"/>
          <w:lang w:val="en-GB" w:eastAsia="en-GB"/>
        </w:rPr>
        <w:t>angochi had the highest (67</w:t>
      </w:r>
      <w:r w:rsidR="004D63B2" w:rsidRPr="00EA6ECC">
        <w:rPr>
          <w:rFonts w:eastAsia="Calibri"/>
          <w:lang w:val="en-GB" w:eastAsia="en-GB"/>
        </w:rPr>
        <w:t>.</w:t>
      </w:r>
      <w:r w:rsidR="004D63B2">
        <w:rPr>
          <w:rFonts w:eastAsia="Calibri"/>
          <w:lang w:val="en-GB" w:eastAsia="en-GB"/>
        </w:rPr>
        <w:t>8</w:t>
      </w:r>
      <w:r w:rsidR="004D63B2" w:rsidRPr="00EA6ECC">
        <w:rPr>
          <w:rFonts w:eastAsia="Calibri"/>
          <w:lang w:val="en-GB" w:eastAsia="en-GB"/>
        </w:rPr>
        <w:t>%).</w:t>
      </w:r>
    </w:p>
    <w:p w14:paraId="79A118F3" w14:textId="75E4F509" w:rsidR="004D63B2" w:rsidRDefault="004D63B2" w:rsidP="004D63B2">
      <w:pPr>
        <w:spacing w:line="360" w:lineRule="auto"/>
      </w:pPr>
      <w:r>
        <w:t xml:space="preserve">The MDAT and MELQO revealed that </w:t>
      </w:r>
      <w:r w:rsidR="006B01A9">
        <w:t xml:space="preserve">the </w:t>
      </w:r>
      <w:r>
        <w:t xml:space="preserve">majority of the children’s biological fathers (96.1%) and </w:t>
      </w:r>
      <w:r w:rsidR="006B01A9">
        <w:t xml:space="preserve">mothers </w:t>
      </w:r>
      <w:r>
        <w:t xml:space="preserve">(99%) were alive. However, it suggests that a quarter of the children were not living with their biological father. In terms of living </w:t>
      </w:r>
      <w:r w:rsidR="006B01A9">
        <w:t>arrangements</w:t>
      </w:r>
      <w:r>
        <w:t>, only three</w:t>
      </w:r>
      <w:r w:rsidR="006B01A9">
        <w:t>-</w:t>
      </w:r>
      <w:r>
        <w:t>quarters (73.6%) of the children were staying with their father.</w:t>
      </w:r>
    </w:p>
    <w:p w14:paraId="524E1D65" w14:textId="77777777" w:rsidR="006B01A9" w:rsidRPr="007C2346" w:rsidRDefault="006B01A9" w:rsidP="004D63B2">
      <w:pPr>
        <w:spacing w:line="360" w:lineRule="auto"/>
      </w:pPr>
    </w:p>
    <w:p w14:paraId="34470928" w14:textId="6B994ABC" w:rsidR="004D63B2" w:rsidRPr="00885CD8" w:rsidRDefault="004D63B2" w:rsidP="004D63B2">
      <w:pPr>
        <w:spacing w:line="360" w:lineRule="auto"/>
        <w:rPr>
          <w:lang w:val="en-GB"/>
        </w:rPr>
      </w:pPr>
      <w:r>
        <w:rPr>
          <w:lang w:val="en-GB"/>
        </w:rPr>
        <w:t>Further, it shows that, o</w:t>
      </w:r>
      <w:r w:rsidRPr="00EA6ECC">
        <w:rPr>
          <w:lang w:val="en-GB"/>
        </w:rPr>
        <w:t>verall, 2</w:t>
      </w:r>
      <w:r>
        <w:rPr>
          <w:lang w:val="en-GB"/>
        </w:rPr>
        <w:t>5 %</w:t>
      </w:r>
      <w:r w:rsidRPr="00EA6ECC">
        <w:rPr>
          <w:lang w:val="en-GB"/>
        </w:rPr>
        <w:t xml:space="preserve"> of the households had books for children at home. However, only </w:t>
      </w:r>
      <w:r>
        <w:rPr>
          <w:lang w:val="en-GB"/>
        </w:rPr>
        <w:t>50 %</w:t>
      </w:r>
      <w:r w:rsidRPr="00EA6ECC">
        <w:rPr>
          <w:lang w:val="en-GB"/>
        </w:rPr>
        <w:t xml:space="preserve"> of the households indicat</w:t>
      </w:r>
      <w:r w:rsidR="00175C41">
        <w:rPr>
          <w:lang w:val="en-GB"/>
        </w:rPr>
        <w:t>ing</w:t>
      </w:r>
      <w:r w:rsidRPr="00EA6ECC">
        <w:rPr>
          <w:lang w:val="en-GB"/>
        </w:rPr>
        <w:t xml:space="preserve"> to have books</w:t>
      </w:r>
      <w:r w:rsidR="00175C41">
        <w:rPr>
          <w:lang w:val="en-GB"/>
        </w:rPr>
        <w:t>,</w:t>
      </w:r>
      <w:r w:rsidRPr="00EA6ECC">
        <w:rPr>
          <w:lang w:val="en-GB"/>
        </w:rPr>
        <w:t xml:space="preserve"> reported that children ever read the books. </w:t>
      </w:r>
      <w:r w:rsidR="006B01A9">
        <w:rPr>
          <w:lang w:val="en-GB"/>
        </w:rPr>
        <w:t>The majority</w:t>
      </w:r>
      <w:r w:rsidR="006B01A9" w:rsidRPr="00EA6ECC">
        <w:rPr>
          <w:lang w:val="en-GB"/>
        </w:rPr>
        <w:t xml:space="preserve"> </w:t>
      </w:r>
      <w:r w:rsidRPr="00EA6ECC">
        <w:rPr>
          <w:lang w:val="en-GB"/>
        </w:rPr>
        <w:t>(9</w:t>
      </w:r>
      <w:r>
        <w:rPr>
          <w:lang w:val="en-GB"/>
        </w:rPr>
        <w:t>8</w:t>
      </w:r>
      <w:r w:rsidRPr="00EA6ECC">
        <w:rPr>
          <w:lang w:val="en-GB"/>
        </w:rPr>
        <w:t>.</w:t>
      </w:r>
      <w:r>
        <w:rPr>
          <w:lang w:val="en-GB"/>
        </w:rPr>
        <w:t>2</w:t>
      </w:r>
      <w:r w:rsidRPr="00EA6ECC">
        <w:rPr>
          <w:lang w:val="en-GB"/>
        </w:rPr>
        <w:t>%) of the children were taught at school in the language dialect they spoke at home. Slightly less than half (4</w:t>
      </w:r>
      <w:r>
        <w:rPr>
          <w:lang w:val="en-GB"/>
        </w:rPr>
        <w:t>4</w:t>
      </w:r>
      <w:r w:rsidRPr="00EA6ECC">
        <w:rPr>
          <w:lang w:val="en-GB"/>
        </w:rPr>
        <w:t>.</w:t>
      </w:r>
      <w:r>
        <w:rPr>
          <w:lang w:val="en-GB"/>
        </w:rPr>
        <w:t>8</w:t>
      </w:r>
      <w:r w:rsidRPr="00EA6ECC">
        <w:rPr>
          <w:lang w:val="en-GB"/>
        </w:rPr>
        <w:t>%) were exposed or were able to operate household items.</w:t>
      </w:r>
    </w:p>
    <w:p w14:paraId="24370625" w14:textId="72D500DC" w:rsidR="004D63B2" w:rsidRDefault="004D63B2" w:rsidP="004D63B2">
      <w:pPr>
        <w:spacing w:line="360" w:lineRule="auto"/>
        <w:rPr>
          <w:bCs/>
          <w:color w:val="000000"/>
          <w:lang w:val="en-GB" w:eastAsia="en-GB"/>
        </w:rPr>
      </w:pPr>
      <w:r w:rsidRPr="00EA6ECC">
        <w:rPr>
          <w:bCs/>
          <w:color w:val="000000"/>
          <w:lang w:val="en-GB" w:eastAsia="en-GB"/>
        </w:rPr>
        <w:t xml:space="preserve">The </w:t>
      </w:r>
      <w:r>
        <w:rPr>
          <w:bCs/>
          <w:color w:val="000000"/>
          <w:lang w:val="en-GB" w:eastAsia="en-GB"/>
        </w:rPr>
        <w:t>annual s</w:t>
      </w:r>
      <w:r w:rsidRPr="00EA6ECC">
        <w:rPr>
          <w:bCs/>
          <w:color w:val="000000"/>
          <w:lang w:val="en-GB" w:eastAsia="en-GB"/>
        </w:rPr>
        <w:t xml:space="preserve">urvey wanted to establish the status of child development among the children screened using the MDAT. The results </w:t>
      </w:r>
      <w:r>
        <w:rPr>
          <w:bCs/>
          <w:color w:val="000000"/>
          <w:lang w:val="en-GB" w:eastAsia="en-GB"/>
        </w:rPr>
        <w:t xml:space="preserve">depict </w:t>
      </w:r>
      <w:r w:rsidRPr="00EA6ECC">
        <w:rPr>
          <w:bCs/>
          <w:color w:val="000000"/>
          <w:lang w:val="en-GB" w:eastAsia="en-GB"/>
        </w:rPr>
        <w:t xml:space="preserve">that </w:t>
      </w:r>
      <w:r>
        <w:rPr>
          <w:bCs/>
          <w:color w:val="000000"/>
          <w:lang w:val="en-GB" w:eastAsia="en-GB"/>
        </w:rPr>
        <w:t>71%</w:t>
      </w:r>
      <w:r w:rsidRPr="00EA6ECC">
        <w:rPr>
          <w:bCs/>
          <w:color w:val="000000"/>
          <w:lang w:val="en-GB" w:eastAsia="en-GB"/>
        </w:rPr>
        <w:t xml:space="preserve"> of the children were developmentally delayed </w:t>
      </w:r>
      <w:r w:rsidR="006B01A9">
        <w:rPr>
          <w:bCs/>
          <w:color w:val="000000"/>
          <w:lang w:val="en-GB" w:eastAsia="en-GB"/>
        </w:rPr>
        <w:t>in</w:t>
      </w:r>
      <w:r w:rsidR="006B01A9" w:rsidRPr="00EA6ECC">
        <w:rPr>
          <w:bCs/>
          <w:color w:val="000000"/>
          <w:lang w:val="en-GB" w:eastAsia="en-GB"/>
        </w:rPr>
        <w:t xml:space="preserve"> </w:t>
      </w:r>
      <w:r w:rsidRPr="00EA6ECC">
        <w:rPr>
          <w:bCs/>
          <w:color w:val="000000"/>
          <w:lang w:val="en-GB" w:eastAsia="en-GB"/>
        </w:rPr>
        <w:t xml:space="preserve">the four domains combined. </w:t>
      </w:r>
      <w:r>
        <w:rPr>
          <w:bCs/>
          <w:color w:val="000000"/>
          <w:lang w:val="en-GB" w:eastAsia="en-GB"/>
        </w:rPr>
        <w:t xml:space="preserve">When compared with baseline and midline, the annual surveys’ score was higher, suggesting an improvement. </w:t>
      </w:r>
    </w:p>
    <w:p w14:paraId="6DF37F46" w14:textId="68C200F4" w:rsidR="004D63B2" w:rsidRDefault="0035044D" w:rsidP="004D63B2">
      <w:pPr>
        <w:spacing w:line="360" w:lineRule="auto"/>
      </w:pPr>
      <w:r>
        <w:t xml:space="preserve">In terms of </w:t>
      </w:r>
      <w:r w:rsidR="004D63B2" w:rsidRPr="00EA6ECC">
        <w:t>literacy and numeracy</w:t>
      </w:r>
      <w:r w:rsidR="004D63B2">
        <w:t>, one of the core indicators of the IEYP</w:t>
      </w:r>
      <w:r>
        <w:t xml:space="preserve">, the annual survey’s </w:t>
      </w:r>
      <w:r w:rsidR="004D63B2">
        <w:t xml:space="preserve">composite score </w:t>
      </w:r>
      <w:r w:rsidR="004D63B2" w:rsidRPr="00EA6ECC">
        <w:t>depicts th</w:t>
      </w:r>
      <w:r w:rsidR="004D63B2">
        <w:t xml:space="preserve">at children’s </w:t>
      </w:r>
      <w:r w:rsidR="004D63B2" w:rsidRPr="00EA6ECC">
        <w:t xml:space="preserve">scores </w:t>
      </w:r>
      <w:r w:rsidR="004D63B2">
        <w:t xml:space="preserve">have been improving. Those attaining more than 50% at baseline was 17%, </w:t>
      </w:r>
      <w:r w:rsidR="004D63B2" w:rsidRPr="00EA6ECC">
        <w:t>midline</w:t>
      </w:r>
      <w:r w:rsidR="004D63B2">
        <w:t xml:space="preserve"> 26.4%</w:t>
      </w:r>
      <w:r w:rsidR="004D63B2" w:rsidRPr="00EA6ECC">
        <w:t xml:space="preserve"> </w:t>
      </w:r>
      <w:r w:rsidR="004D63B2">
        <w:t xml:space="preserve">while at </w:t>
      </w:r>
      <w:r w:rsidR="006B01A9">
        <w:t xml:space="preserve">the </w:t>
      </w:r>
      <w:r w:rsidR="004D63B2">
        <w:t xml:space="preserve">annual survey, was 31.5%. </w:t>
      </w:r>
    </w:p>
    <w:p w14:paraId="75AB7E55" w14:textId="77777777" w:rsidR="006B01A9" w:rsidRDefault="006B01A9" w:rsidP="004D63B2">
      <w:pPr>
        <w:spacing w:line="360" w:lineRule="auto"/>
      </w:pPr>
    </w:p>
    <w:p w14:paraId="34A13845" w14:textId="43D1E94B" w:rsidR="008827FC" w:rsidRDefault="008827FC" w:rsidP="00721738">
      <w:pPr>
        <w:pStyle w:val="Heading2"/>
      </w:pPr>
      <w:bookmarkStart w:id="407" w:name="_Toc107189206"/>
      <w:bookmarkStart w:id="408" w:name="_Toc107239343"/>
      <w:bookmarkStart w:id="409" w:name="_Toc107317768"/>
      <w:bookmarkStart w:id="410" w:name="_Toc108791186"/>
      <w:bookmarkStart w:id="411" w:name="_Toc108853925"/>
      <w:bookmarkStart w:id="412" w:name="_Toc168572457"/>
      <w:r w:rsidRPr="00D84006">
        <w:t>Recommendations</w:t>
      </w:r>
      <w:bookmarkEnd w:id="407"/>
      <w:bookmarkEnd w:id="408"/>
      <w:bookmarkEnd w:id="409"/>
      <w:bookmarkEnd w:id="410"/>
      <w:bookmarkEnd w:id="411"/>
      <w:bookmarkEnd w:id="412"/>
    </w:p>
    <w:p w14:paraId="5F40A5D5" w14:textId="77777777" w:rsidR="00721738" w:rsidRDefault="00721738" w:rsidP="00D84006">
      <w:pPr>
        <w:spacing w:line="360" w:lineRule="auto"/>
        <w:rPr>
          <w:rFonts w:eastAsia="Calibri"/>
          <w:lang w:val="en-AU" w:eastAsia="en-GB"/>
        </w:rPr>
      </w:pPr>
    </w:p>
    <w:p w14:paraId="7A6C29F8" w14:textId="7DC061FE" w:rsidR="00721738" w:rsidRPr="00721738" w:rsidRDefault="00721738" w:rsidP="00721738">
      <w:pPr>
        <w:spacing w:line="360" w:lineRule="auto"/>
        <w:rPr>
          <w:rFonts w:eastAsia="Calibri"/>
          <w:lang w:val="en-AU" w:eastAsia="en-GB"/>
        </w:rPr>
      </w:pPr>
      <w:r w:rsidRPr="00721738">
        <w:rPr>
          <w:rFonts w:eastAsia="Calibri"/>
          <w:lang w:val="en-AU" w:eastAsia="en-GB"/>
        </w:rPr>
        <w:t xml:space="preserve">The household survey has found a low proportion of children aged 6-8 months who receive minimal dietary diversity. As such, a recommendation to ensure optimal feeding </w:t>
      </w:r>
      <w:r w:rsidR="006B01A9">
        <w:rPr>
          <w:rFonts w:eastAsia="Calibri"/>
          <w:lang w:val="en-AU" w:eastAsia="en-GB"/>
        </w:rPr>
        <w:t>at</w:t>
      </w:r>
      <w:r w:rsidR="006B01A9" w:rsidRPr="00721738">
        <w:rPr>
          <w:rFonts w:eastAsia="Calibri"/>
          <w:lang w:val="en-AU" w:eastAsia="en-GB"/>
        </w:rPr>
        <w:t xml:space="preserve"> </w:t>
      </w:r>
      <w:r w:rsidRPr="00721738">
        <w:rPr>
          <w:rFonts w:eastAsia="Calibri"/>
          <w:lang w:val="en-AU" w:eastAsia="en-GB"/>
        </w:rPr>
        <w:t xml:space="preserve">this critical age is made. Improvements made in integrated household farming should directly translate into increased dietary diversity for this age. A behavioural change approach that </w:t>
      </w:r>
      <w:r w:rsidR="006B01A9">
        <w:rPr>
          <w:rFonts w:eastAsia="Calibri"/>
          <w:lang w:val="en-AU" w:eastAsia="en-GB"/>
        </w:rPr>
        <w:t>focuses</w:t>
      </w:r>
      <w:r w:rsidR="006B01A9" w:rsidRPr="00721738">
        <w:rPr>
          <w:rFonts w:eastAsia="Calibri"/>
          <w:lang w:val="en-AU" w:eastAsia="en-GB"/>
        </w:rPr>
        <w:t xml:space="preserve"> </w:t>
      </w:r>
      <w:r w:rsidRPr="00721738">
        <w:rPr>
          <w:rFonts w:eastAsia="Calibri"/>
          <w:lang w:val="en-AU" w:eastAsia="en-GB"/>
        </w:rPr>
        <w:t xml:space="preserve">on specific energy </w:t>
      </w:r>
      <w:r w:rsidR="006B01A9">
        <w:rPr>
          <w:rFonts w:eastAsia="Calibri"/>
          <w:lang w:val="en-AU" w:eastAsia="en-GB"/>
        </w:rPr>
        <w:t>requirements</w:t>
      </w:r>
      <w:r w:rsidR="006B01A9" w:rsidRPr="00721738">
        <w:rPr>
          <w:rFonts w:eastAsia="Calibri"/>
          <w:lang w:val="en-AU" w:eastAsia="en-GB"/>
        </w:rPr>
        <w:t xml:space="preserve"> </w:t>
      </w:r>
      <w:r w:rsidRPr="00721738">
        <w:rPr>
          <w:rFonts w:eastAsia="Calibri"/>
          <w:lang w:val="en-AU" w:eastAsia="en-GB"/>
        </w:rPr>
        <w:t>for this age group as it commences complementary feeding is hence recommended</w:t>
      </w:r>
    </w:p>
    <w:p w14:paraId="1A1B5372" w14:textId="31DAC87B" w:rsidR="009634CB" w:rsidRDefault="00721738" w:rsidP="00A776D6">
      <w:pPr>
        <w:spacing w:line="360" w:lineRule="auto"/>
        <w:rPr>
          <w:rFonts w:eastAsia="Calibri"/>
          <w:lang w:val="en-AU" w:eastAsia="en-GB"/>
        </w:rPr>
      </w:pPr>
      <w:r w:rsidRPr="00721738">
        <w:rPr>
          <w:rFonts w:eastAsia="Calibri"/>
          <w:lang w:val="en-AU" w:eastAsia="en-GB"/>
        </w:rPr>
        <w:t xml:space="preserve">The survey also found great variations of micronutrient supplementation amongst children aged 6-23 months across the districts. Interviews with PNHAO revealed </w:t>
      </w:r>
      <w:r w:rsidR="006B01A9">
        <w:rPr>
          <w:rFonts w:eastAsia="Calibri"/>
          <w:lang w:val="en-AU" w:eastAsia="en-GB"/>
        </w:rPr>
        <w:t>several</w:t>
      </w:r>
      <w:r w:rsidRPr="00721738">
        <w:rPr>
          <w:rFonts w:eastAsia="Calibri"/>
          <w:lang w:val="en-AU" w:eastAsia="en-GB"/>
        </w:rPr>
        <w:t xml:space="preserve"> logistical challenges associated with MNP supplements. Based on the relatively high prevalence of </w:t>
      </w:r>
      <w:r w:rsidR="00443C7E" w:rsidRPr="00721738">
        <w:rPr>
          <w:rFonts w:eastAsia="Calibri"/>
          <w:lang w:val="en-AU" w:eastAsia="en-GB"/>
        </w:rPr>
        <w:t>anaemia and</w:t>
      </w:r>
      <w:r w:rsidRPr="00721738">
        <w:rPr>
          <w:rFonts w:eastAsia="Calibri"/>
          <w:lang w:val="en-AU" w:eastAsia="en-GB"/>
        </w:rPr>
        <w:t xml:space="preserve"> inflammation, high susceptibility to malaria, </w:t>
      </w:r>
      <w:r w:rsidR="006B01A9">
        <w:rPr>
          <w:rFonts w:eastAsia="Calibri"/>
          <w:lang w:val="en-AU" w:eastAsia="en-GB"/>
        </w:rPr>
        <w:t xml:space="preserve">and </w:t>
      </w:r>
      <w:r w:rsidRPr="00721738">
        <w:rPr>
          <w:rFonts w:eastAsia="Calibri"/>
          <w:lang w:val="en-AU" w:eastAsia="en-GB"/>
        </w:rPr>
        <w:t>low blood levels of micronutrients (zinc, iron, vitamin A) the need for micronutrient supplementation cannot be overemphasized. It is therefore recommended that IEYP addresses any logistical challenges encountered to avail MNP to targeted populations.</w:t>
      </w:r>
    </w:p>
    <w:p w14:paraId="2B077BD0" w14:textId="77777777" w:rsidR="006B01A9" w:rsidRDefault="006B01A9" w:rsidP="00A776D6">
      <w:pPr>
        <w:spacing w:line="360" w:lineRule="auto"/>
        <w:rPr>
          <w:rFonts w:eastAsia="Calibri"/>
          <w:lang w:val="en-AU" w:eastAsia="en-GB"/>
        </w:rPr>
      </w:pPr>
    </w:p>
    <w:p w14:paraId="08FC5675" w14:textId="3149F372" w:rsidR="006B01A9" w:rsidRPr="00D84006" w:rsidRDefault="00175C41" w:rsidP="00A776D6">
      <w:pPr>
        <w:spacing w:line="360" w:lineRule="auto"/>
        <w:rPr>
          <w:rFonts w:eastAsia="Calibri"/>
          <w:lang w:val="en-AU" w:eastAsia="en-GB"/>
        </w:rPr>
      </w:pPr>
      <w:r>
        <w:rPr>
          <w:rFonts w:eastAsia="Calibri"/>
          <w:lang w:val="en-AU" w:eastAsia="en-GB"/>
        </w:rPr>
        <w:t xml:space="preserve">The MDAT/MELQO survey findings depict an improvement in many aspects assessed. However, it is worrying that the proportion of children reading books is declining. It is therefore strongly recommended that more efforts should be made to encourage heads of households to read books to children. </w:t>
      </w:r>
    </w:p>
    <w:p w14:paraId="4DB8D17F" w14:textId="6FB5E039" w:rsidR="006F7E34" w:rsidRPr="000F5FF7" w:rsidRDefault="003D7464" w:rsidP="000F5FF7">
      <w:pPr>
        <w:spacing w:line="360" w:lineRule="auto"/>
      </w:pPr>
      <w:bookmarkStart w:id="413" w:name="_Toc470796052"/>
      <w:bookmarkStart w:id="414" w:name="_Toc400983664"/>
      <w:bookmarkStart w:id="415" w:name="_Toc418374812"/>
      <w:bookmarkStart w:id="416" w:name="_Toc419243769"/>
      <w:bookmarkStart w:id="417" w:name="_Toc24383903"/>
      <w:bookmarkStart w:id="418" w:name="_Toc24384259"/>
      <w:bookmarkStart w:id="419" w:name="_Toc87277630"/>
      <w:bookmarkStart w:id="420" w:name="_Toc94630287"/>
      <w:bookmarkStart w:id="421" w:name="_Toc94705702"/>
      <w:bookmarkStart w:id="422" w:name="_Toc96899676"/>
      <w:bookmarkStart w:id="423" w:name="_Toc96899743"/>
      <w:bookmarkStart w:id="424" w:name="_Toc168572458"/>
      <w:bookmarkEnd w:id="301"/>
      <w:bookmarkEnd w:id="302"/>
      <w:bookmarkEnd w:id="303"/>
      <w:bookmarkEnd w:id="304"/>
      <w:bookmarkEnd w:id="305"/>
      <w:bookmarkEnd w:id="306"/>
      <w:bookmarkEnd w:id="307"/>
      <w:bookmarkEnd w:id="308"/>
      <w:bookmarkEnd w:id="309"/>
      <w:bookmarkEnd w:id="310"/>
      <w:r w:rsidRPr="000F5FF7">
        <w:rPr>
          <w:b/>
        </w:rPr>
        <w:t>APPENDICE</w:t>
      </w:r>
      <w:bookmarkEnd w:id="413"/>
      <w:bookmarkEnd w:id="414"/>
      <w:bookmarkEnd w:id="415"/>
      <w:bookmarkEnd w:id="416"/>
      <w:r w:rsidR="00E30C61" w:rsidRPr="000F5FF7">
        <w:rPr>
          <w:b/>
        </w:rPr>
        <w:t>S</w:t>
      </w:r>
      <w:bookmarkStart w:id="425" w:name="_Toc364070555"/>
      <w:bookmarkStart w:id="426" w:name="_Toc24383909"/>
      <w:bookmarkStart w:id="427" w:name="_Toc24384265"/>
      <w:bookmarkEnd w:id="417"/>
      <w:bookmarkEnd w:id="418"/>
      <w:bookmarkEnd w:id="419"/>
      <w:bookmarkEnd w:id="420"/>
      <w:bookmarkEnd w:id="421"/>
      <w:bookmarkEnd w:id="422"/>
      <w:bookmarkEnd w:id="423"/>
      <w:bookmarkEnd w:id="424"/>
    </w:p>
    <w:p w14:paraId="4649C888" w14:textId="77777777" w:rsidR="009308F5" w:rsidRPr="00EA6ECC" w:rsidRDefault="009308F5" w:rsidP="00EA6ECC">
      <w:pPr>
        <w:rPr>
          <w:lang w:val="en-GB"/>
        </w:rPr>
      </w:pPr>
    </w:p>
    <w:p w14:paraId="179EE99E" w14:textId="412FD221" w:rsidR="00E63961" w:rsidRDefault="0064305F" w:rsidP="00721738">
      <w:pPr>
        <w:pStyle w:val="Heading2"/>
        <w:numPr>
          <w:ilvl w:val="1"/>
          <w:numId w:val="75"/>
        </w:numPr>
      </w:pPr>
      <w:bookmarkStart w:id="428" w:name="_Toc87277631"/>
      <w:bookmarkStart w:id="429" w:name="_Toc94630288"/>
      <w:bookmarkStart w:id="430" w:name="_Toc94705703"/>
      <w:bookmarkStart w:id="431" w:name="_Toc96899677"/>
      <w:bookmarkStart w:id="432" w:name="_Toc96899744"/>
      <w:bookmarkStart w:id="433" w:name="_Toc168572459"/>
      <w:r w:rsidRPr="00EA6ECC">
        <w:t xml:space="preserve">: </w:t>
      </w:r>
      <w:r w:rsidR="00C16D01" w:rsidRPr="00EA6ECC">
        <w:t>Household Questionnaire</w:t>
      </w:r>
      <w:bookmarkEnd w:id="428"/>
      <w:bookmarkEnd w:id="429"/>
      <w:bookmarkEnd w:id="430"/>
      <w:bookmarkEnd w:id="431"/>
      <w:bookmarkEnd w:id="432"/>
      <w:bookmarkEnd w:id="433"/>
    </w:p>
    <w:p w14:paraId="629D03C5" w14:textId="0AABECB9" w:rsidR="00DF3DAC" w:rsidRPr="00DF3DAC" w:rsidRDefault="00962ED5" w:rsidP="00DF3DAC">
      <w:pPr>
        <w:rPr>
          <w:lang w:val="en-GB" w:eastAsia="en-GB"/>
        </w:rPr>
      </w:pPr>
      <w:r>
        <w:rPr>
          <w:lang w:val="en-GB" w:eastAsia="en-GB"/>
        </w:rPr>
        <w:object w:dxaOrig="2940" w:dyaOrig="810" w14:anchorId="77F34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40.8pt" o:ole="">
            <v:imagedata r:id="rId35" o:title=""/>
          </v:shape>
          <o:OLEObject Type="Embed" ProgID="Package" ShapeID="_x0000_i1025" DrawAspect="Content" ObjectID="_1779624677" r:id="rId36"/>
        </w:object>
      </w:r>
    </w:p>
    <w:p w14:paraId="4EB9A396" w14:textId="5BDD838A" w:rsidR="002135FB" w:rsidRDefault="002135FB" w:rsidP="00721738">
      <w:pPr>
        <w:pStyle w:val="Heading2"/>
        <w:numPr>
          <w:ilvl w:val="1"/>
          <w:numId w:val="75"/>
        </w:numPr>
      </w:pPr>
      <w:bookmarkStart w:id="434" w:name="_Toc96899363"/>
      <w:bookmarkStart w:id="435" w:name="_Toc168572460"/>
      <w:bookmarkStart w:id="436" w:name="_Toc96899678"/>
      <w:bookmarkStart w:id="437" w:name="_Toc96899745"/>
      <w:bookmarkStart w:id="438" w:name="_Toc94630289"/>
      <w:bookmarkStart w:id="439" w:name="_Toc94705704"/>
      <w:r w:rsidRPr="00EA6ECC">
        <w:t>: MDAT and MELQO Questionnaire</w:t>
      </w:r>
      <w:bookmarkEnd w:id="434"/>
      <w:bookmarkEnd w:id="435"/>
    </w:p>
    <w:p w14:paraId="5C0C1B99" w14:textId="77777777" w:rsidR="00DF3DAC" w:rsidRPr="00DF3DAC" w:rsidRDefault="00DF3DAC" w:rsidP="00DF3DAC">
      <w:pPr>
        <w:rPr>
          <w:lang w:val="en-GB" w:eastAsia="en-GB"/>
        </w:rPr>
      </w:pPr>
    </w:p>
    <w:p w14:paraId="48A1DB6E" w14:textId="02DE384A" w:rsidR="00DF3DAC" w:rsidRPr="00DF3DAC" w:rsidRDefault="00DF3DAC" w:rsidP="00DF3DAC">
      <w:pPr>
        <w:rPr>
          <w:lang w:val="en-GB" w:eastAsia="en-GB"/>
        </w:rPr>
      </w:pPr>
      <w:r>
        <w:rPr>
          <w:lang w:val="en-GB" w:eastAsia="en-GB"/>
        </w:rPr>
        <w:object w:dxaOrig="2926" w:dyaOrig="811" w14:anchorId="22222D13">
          <v:shape id="_x0000_i1026" type="#_x0000_t75" style="width:146.4pt;height:40.8pt" o:ole="">
            <v:imagedata r:id="rId37" o:title=""/>
          </v:shape>
          <o:OLEObject Type="Embed" ProgID="Package" ShapeID="_x0000_i1026" DrawAspect="Content" ObjectID="_1779624678" r:id="rId38"/>
        </w:object>
      </w:r>
    </w:p>
    <w:p w14:paraId="4982EE99" w14:textId="182870D0" w:rsidR="002135FB" w:rsidRDefault="002135FB" w:rsidP="00721738">
      <w:pPr>
        <w:pStyle w:val="Heading2"/>
        <w:numPr>
          <w:ilvl w:val="1"/>
          <w:numId w:val="75"/>
        </w:numPr>
      </w:pPr>
      <w:bookmarkStart w:id="440" w:name="_Toc168572461"/>
      <w:r w:rsidRPr="00EA6ECC">
        <w:t xml:space="preserve">MELQO </w:t>
      </w:r>
      <w:r w:rsidR="00DF3DAC">
        <w:t>Numeracy a</w:t>
      </w:r>
      <w:r w:rsidR="00DF3DAC" w:rsidRPr="00EA6ECC">
        <w:t>nd Literacy</w:t>
      </w:r>
      <w:bookmarkEnd w:id="440"/>
      <w:r w:rsidR="00DF3DAC" w:rsidRPr="00EA6ECC">
        <w:t xml:space="preserve"> </w:t>
      </w:r>
    </w:p>
    <w:p w14:paraId="627CAC09" w14:textId="0A94C2A8" w:rsidR="00DF3DAC" w:rsidRPr="00DF3DAC" w:rsidRDefault="00DF3DAC" w:rsidP="00DF3DAC">
      <w:pPr>
        <w:rPr>
          <w:lang w:val="en-GB" w:eastAsia="en-GB"/>
        </w:rPr>
      </w:pPr>
      <w:r>
        <w:rPr>
          <w:lang w:val="en-GB" w:eastAsia="en-GB"/>
        </w:rPr>
        <w:object w:dxaOrig="3975" w:dyaOrig="811" w14:anchorId="07FC4D2C">
          <v:shape id="_x0000_i1027" type="#_x0000_t75" style="width:198.6pt;height:40.8pt" o:ole="">
            <v:imagedata r:id="rId39" o:title=""/>
          </v:shape>
          <o:OLEObject Type="Embed" ProgID="Package" ShapeID="_x0000_i1027" DrawAspect="Content" ObjectID="_1779624679" r:id="rId40"/>
        </w:object>
      </w:r>
    </w:p>
    <w:p w14:paraId="3F083B2C" w14:textId="50C54DB8" w:rsidR="002135FB" w:rsidRPr="00EA6ECC" w:rsidRDefault="002135FB" w:rsidP="00DF3DAC">
      <w:pPr>
        <w:rPr>
          <w:rFonts w:eastAsiaTheme="minorEastAsia"/>
        </w:rPr>
      </w:pPr>
    </w:p>
    <w:bookmarkEnd w:id="425"/>
    <w:bookmarkEnd w:id="426"/>
    <w:bookmarkEnd w:id="427"/>
    <w:bookmarkEnd w:id="436"/>
    <w:bookmarkEnd w:id="437"/>
    <w:bookmarkEnd w:id="438"/>
    <w:bookmarkEnd w:id="439"/>
    <w:p w14:paraId="3F842534" w14:textId="77777777" w:rsidR="002135FB" w:rsidRPr="00EA6ECC" w:rsidRDefault="002135FB" w:rsidP="00EA6ECC">
      <w:pPr>
        <w:rPr>
          <w:b/>
          <w:lang w:val="en-GB"/>
        </w:rPr>
      </w:pPr>
    </w:p>
    <w:sectPr w:rsidR="002135FB" w:rsidRPr="00EA6ECC" w:rsidSect="002042E7">
      <w:pgSz w:w="12240" w:h="15840"/>
      <w:pgMar w:top="135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5C20D0" w14:textId="77777777" w:rsidR="00C96FA6" w:rsidRDefault="00C96FA6" w:rsidP="006B2172">
      <w:r>
        <w:separator/>
      </w:r>
    </w:p>
  </w:endnote>
  <w:endnote w:type="continuationSeparator" w:id="0">
    <w:p w14:paraId="2187DE2D" w14:textId="77777777" w:rsidR="00C96FA6" w:rsidRDefault="00C96FA6" w:rsidP="006B2172">
      <w:r>
        <w:continuationSeparator/>
      </w:r>
    </w:p>
  </w:endnote>
  <w:endnote w:type="continuationNotice" w:id="1">
    <w:p w14:paraId="1B252DD7" w14:textId="77777777" w:rsidR="00C96FA6" w:rsidRDefault="00C96F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tima">
    <w:altName w:val="Calibri"/>
    <w:charset w:val="00"/>
    <w:family w:val="auto"/>
    <w:pitch w:val="variable"/>
    <w:sig w:usb0="80000067"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923B4" w14:textId="77777777" w:rsidR="000F5FF7" w:rsidRDefault="000F5FF7" w:rsidP="004B4F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C1B721A" w14:textId="77777777" w:rsidR="000F5FF7" w:rsidRDefault="000F5F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sz w:val="22"/>
        <w:szCs w:val="22"/>
      </w:rPr>
      <w:id w:val="-1747565233"/>
      <w:docPartObj>
        <w:docPartGallery w:val="Page Numbers (Bottom of Page)"/>
        <w:docPartUnique/>
      </w:docPartObj>
    </w:sdtPr>
    <w:sdtEndPr>
      <w:rPr>
        <w:rStyle w:val="PageNumber"/>
        <w:b w:val="0"/>
        <w:bCs/>
        <w:sz w:val="24"/>
        <w:szCs w:val="24"/>
      </w:rPr>
    </w:sdtEndPr>
    <w:sdtContent>
      <w:p w14:paraId="20F57368" w14:textId="6E93F9F6" w:rsidR="000F5FF7" w:rsidRPr="00A9602B" w:rsidRDefault="000F5FF7" w:rsidP="004B4FAF">
        <w:pPr>
          <w:pStyle w:val="Footer"/>
          <w:framePr w:wrap="none" w:vAnchor="text" w:hAnchor="margin" w:xAlign="center" w:y="1"/>
          <w:rPr>
            <w:rStyle w:val="PageNumber"/>
            <w:bCs/>
          </w:rPr>
        </w:pPr>
        <w:r w:rsidRPr="00A9602B">
          <w:rPr>
            <w:rStyle w:val="PageNumber"/>
            <w:bCs/>
          </w:rPr>
          <w:fldChar w:fldCharType="begin"/>
        </w:r>
        <w:r w:rsidRPr="00A9602B">
          <w:rPr>
            <w:rStyle w:val="PageNumber"/>
            <w:bCs/>
          </w:rPr>
          <w:instrText xml:space="preserve"> PAGE </w:instrText>
        </w:r>
        <w:r w:rsidRPr="00A9602B">
          <w:rPr>
            <w:rStyle w:val="PageNumber"/>
            <w:bCs/>
          </w:rPr>
          <w:fldChar w:fldCharType="separate"/>
        </w:r>
        <w:r w:rsidR="00735911">
          <w:rPr>
            <w:rStyle w:val="PageNumber"/>
            <w:bCs/>
            <w:noProof/>
          </w:rPr>
          <w:t>9</w:t>
        </w:r>
        <w:r w:rsidRPr="00A9602B">
          <w:rPr>
            <w:rStyle w:val="PageNumber"/>
            <w:bCs/>
          </w:rPr>
          <w:fldChar w:fldCharType="end"/>
        </w:r>
      </w:p>
    </w:sdtContent>
  </w:sdt>
  <w:p w14:paraId="0359258A" w14:textId="77777777" w:rsidR="000F5FF7" w:rsidRPr="00A9602B" w:rsidRDefault="000F5FF7" w:rsidP="00870B05">
    <w:pPr>
      <w:pStyle w:val="Footer"/>
      <w:jc w:val="left"/>
      <w:rPr>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E83A4" w14:textId="77777777" w:rsidR="000F5FF7" w:rsidRPr="00A32C77" w:rsidRDefault="000F5FF7" w:rsidP="00A32C77">
    <w:pPr>
      <w:pStyle w:val="Footer"/>
      <w:jc w:val="center"/>
      <w:rPr>
        <w:rFonts w:eastAsiaTheme="majorEastAsia"/>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97839" w14:textId="77777777" w:rsidR="00C96FA6" w:rsidRDefault="00C96FA6" w:rsidP="006B2172">
      <w:r>
        <w:separator/>
      </w:r>
    </w:p>
  </w:footnote>
  <w:footnote w:type="continuationSeparator" w:id="0">
    <w:p w14:paraId="1D198959" w14:textId="77777777" w:rsidR="00C96FA6" w:rsidRDefault="00C96FA6" w:rsidP="006B2172">
      <w:r>
        <w:continuationSeparator/>
      </w:r>
    </w:p>
  </w:footnote>
  <w:footnote w:type="continuationNotice" w:id="1">
    <w:p w14:paraId="3DFFEC27" w14:textId="77777777" w:rsidR="00C96FA6" w:rsidRDefault="00C96FA6"/>
  </w:footnote>
  <w:footnote w:id="2">
    <w:p w14:paraId="27A400D3" w14:textId="77777777" w:rsidR="000F5FF7" w:rsidRPr="00A63C34" w:rsidRDefault="000F5FF7" w:rsidP="00296138">
      <w:pPr>
        <w:pStyle w:val="FootnoteText"/>
      </w:pPr>
      <w:r w:rsidRPr="00A63C34">
        <w:rPr>
          <w:rStyle w:val="FootnoteReference"/>
          <w:rFonts w:eastAsiaTheme="majorEastAsia"/>
        </w:rPr>
        <w:footnoteRef/>
      </w:r>
      <w:r w:rsidRPr="00A63C34">
        <w:t xml:space="preserve"> </w:t>
      </w:r>
      <w:r>
        <w:t xml:space="preserve">Sources: </w:t>
      </w:r>
      <w:r w:rsidRPr="00A63C34">
        <w:rPr>
          <w:rFonts w:eastAsia="Arial Unicode MS"/>
        </w:rPr>
        <w:t>MDAT Study</w:t>
      </w:r>
      <w:r>
        <w:rPr>
          <w:rFonts w:eastAsia="Arial Unicode MS"/>
        </w:rPr>
        <w:t xml:space="preserve"> (</w:t>
      </w:r>
      <w:r w:rsidRPr="00A63C34">
        <w:rPr>
          <w:rFonts w:eastAsia="Arial Unicode MS"/>
        </w:rPr>
        <w:t>2021</w:t>
      </w:r>
      <w:r>
        <w:rPr>
          <w:rFonts w:eastAsia="Arial Unicode MS"/>
        </w:rPr>
        <w:t>)</w:t>
      </w:r>
      <w:r w:rsidRPr="00A63C34">
        <w:rPr>
          <w:rFonts w:eastAsia="Arial Unicode MS"/>
        </w:rPr>
        <w:t xml:space="preserve"> and MCBN Survey </w:t>
      </w:r>
      <w:r>
        <w:rPr>
          <w:rFonts w:eastAsia="Arial Unicode MS"/>
        </w:rPr>
        <w:t>(</w:t>
      </w:r>
      <w:r w:rsidRPr="00A63C34">
        <w:rPr>
          <w:rFonts w:eastAsia="Arial Unicode MS"/>
        </w:rPr>
        <w:t>201</w:t>
      </w:r>
      <w:r>
        <w:rPr>
          <w:rFonts w:eastAsia="Arial Unicode MS"/>
        </w:rPr>
        <w:t>9)</w:t>
      </w:r>
      <w:r w:rsidRPr="00A63C34">
        <w:rPr>
          <w:rFonts w:eastAsia="Arial Unicode MS"/>
        </w:rPr>
        <w:t>.</w:t>
      </w:r>
    </w:p>
  </w:footnote>
  <w:footnote w:id="3">
    <w:p w14:paraId="4E245EFC" w14:textId="7B72CCFC" w:rsidR="000F5FF7" w:rsidRDefault="000F5FF7" w:rsidP="00644B74">
      <w:pPr>
        <w:pStyle w:val="FootnoteText"/>
      </w:pPr>
      <w:r>
        <w:rPr>
          <w:rStyle w:val="FootnoteReference"/>
        </w:rPr>
        <w:footnoteRef/>
      </w:r>
      <w:r>
        <w:t xml:space="preserve"> WHO (2015): Improving nutrition outcomes with better water, sanitation and hygiene: practical solutions for policies and programmes</w:t>
      </w:r>
    </w:p>
  </w:footnote>
  <w:footnote w:id="4">
    <w:p w14:paraId="51BDF974" w14:textId="05B82D60" w:rsidR="000F5FF7" w:rsidRDefault="000F5FF7">
      <w:pPr>
        <w:pStyle w:val="FootnoteText"/>
      </w:pPr>
      <w:r>
        <w:rPr>
          <w:rStyle w:val="FootnoteReference"/>
        </w:rPr>
        <w:footnoteRef/>
      </w:r>
      <w:r>
        <w:t xml:space="preserve"> </w:t>
      </w:r>
      <w:r w:rsidRPr="00644B74">
        <w:t>Ghosh-Jerath, S., Devasenapathy, N., Singh, A. et al. Ante natal care (ANC) utilization, dietary practices and nutritional outcomes in pregnant and recently delivered women in urban slums of Delhi, India: an exploratory cross-sectional study. Reprod Health 12, 20 (2015). https://doi.org/10.1186/s12978-015-0008-9</w:t>
      </w:r>
    </w:p>
  </w:footnote>
  <w:footnote w:id="5">
    <w:p w14:paraId="35CB71D0" w14:textId="1FECDDEE" w:rsidR="000F5FF7" w:rsidRDefault="000F5FF7">
      <w:pPr>
        <w:pStyle w:val="FootnoteText"/>
      </w:pPr>
      <w:r>
        <w:rPr>
          <w:rStyle w:val="FootnoteReference"/>
        </w:rPr>
        <w:footnoteRef/>
      </w:r>
      <w:r>
        <w:t xml:space="preserve"> </w:t>
      </w:r>
      <w:r w:rsidRPr="009D1C92">
        <w:t>Mchinji which had the lowest diversity in the midline (4.3%) significantly improved to 43.2%.</w:t>
      </w:r>
    </w:p>
  </w:footnote>
  <w:footnote w:id="6">
    <w:p w14:paraId="6D3D0CF9" w14:textId="77777777" w:rsidR="000F5FF7" w:rsidRDefault="000F5FF7" w:rsidP="005263CB">
      <w:pPr>
        <w:pStyle w:val="FootnoteText"/>
      </w:pPr>
      <w:r>
        <w:rPr>
          <w:rStyle w:val="FootnoteReference"/>
        </w:rPr>
        <w:footnoteRef/>
      </w:r>
      <w:r>
        <w:t xml:space="preserve"> </w:t>
      </w:r>
      <w:r w:rsidRPr="0065772C">
        <w:t>Preventively, 92.7% slept under an insecticide treated mosquito net</w:t>
      </w:r>
    </w:p>
  </w:footnote>
  <w:footnote w:id="7">
    <w:p w14:paraId="5A278D30" w14:textId="77777777" w:rsidR="000F5FF7" w:rsidRDefault="000F5FF7" w:rsidP="005263CB">
      <w:pPr>
        <w:pStyle w:val="FootnoteText"/>
      </w:pPr>
      <w:r>
        <w:rPr>
          <w:rStyle w:val="FootnoteReference"/>
        </w:rPr>
        <w:footnoteRef/>
      </w:r>
      <w:r>
        <w:t xml:space="preserve"> </w:t>
      </w:r>
      <w:r w:rsidRPr="0041033B">
        <w:t>https://blogs.worldbank.org/en/home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B7587" w14:textId="77777777" w:rsidR="000F5FF7" w:rsidRDefault="000F5F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D7213" w14:textId="585C5740" w:rsidR="000F5FF7" w:rsidRPr="00631DB1" w:rsidRDefault="000F5FF7" w:rsidP="00631DB1">
    <w:pPr>
      <w:pStyle w:val="Header"/>
      <w:jc w:val="center"/>
      <w:rPr>
        <w:bCs/>
        <w:sz w:val="20"/>
        <w:szCs w:val="20"/>
      </w:rPr>
    </w:pPr>
    <w:r>
      <w:rPr>
        <w:bCs/>
        <w:sz w:val="20"/>
        <w:szCs w:val="20"/>
      </w:rPr>
      <w:t>IEYP 2024 Annual</w:t>
    </w:r>
    <w:r w:rsidRPr="0041494B">
      <w:rPr>
        <w:bCs/>
        <w:sz w:val="20"/>
        <w:szCs w:val="20"/>
      </w:rPr>
      <w:t xml:space="preserve"> Surv</w:t>
    </w:r>
    <w:r>
      <w:rPr>
        <w:bCs/>
        <w:sz w:val="20"/>
        <w:szCs w:val="20"/>
      </w:rPr>
      <w:t>ey</w:t>
    </w:r>
    <w:r>
      <w:rPr>
        <w:bCs/>
        <w:sz w:val="20"/>
        <w:szCs w:val="20"/>
      </w:rPr>
      <w:tab/>
    </w:r>
    <w:r>
      <w:rPr>
        <w:bCs/>
        <w:sz w:val="20"/>
        <w:szCs w:val="20"/>
      </w:rPr>
      <w:tab/>
      <w:t>Draft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FEFF2" w14:textId="6125E2D0" w:rsidR="000F5FF7" w:rsidRPr="0060775C" w:rsidRDefault="000F5FF7" w:rsidP="0060775C">
    <w:pPr>
      <w:pStyle w:val="Header"/>
      <w:jc w:val="center"/>
      <w:rPr>
        <w:bCs/>
        <w:sz w:val="20"/>
        <w:szCs w:val="20"/>
      </w:rPr>
    </w:pPr>
    <w:r>
      <w:rPr>
        <w:bCs/>
        <w:sz w:val="20"/>
        <w:szCs w:val="20"/>
      </w:rPr>
      <w:t>2024 Annual</w:t>
    </w:r>
    <w:r w:rsidRPr="0041494B">
      <w:rPr>
        <w:bCs/>
        <w:sz w:val="20"/>
        <w:szCs w:val="20"/>
      </w:rPr>
      <w:t xml:space="preserve"> Surv</w:t>
    </w:r>
    <w:r>
      <w:rPr>
        <w:bCs/>
        <w:sz w:val="20"/>
        <w:szCs w:val="20"/>
      </w:rPr>
      <w:t>ey for IEYP</w:t>
    </w:r>
    <w:r>
      <w:rPr>
        <w:bCs/>
        <w:sz w:val="20"/>
        <w:szCs w:val="20"/>
      </w:rPr>
      <w:tab/>
    </w:r>
    <w:r>
      <w:rPr>
        <w:bCs/>
        <w:sz w:val="20"/>
        <w:szCs w:val="20"/>
      </w:rPr>
      <w:tab/>
      <w:t>Draft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B5A43" w14:textId="77777777" w:rsidR="000F5FF7" w:rsidRPr="0060775C" w:rsidRDefault="000F5FF7" w:rsidP="0060775C">
    <w:pPr>
      <w:pStyle w:val="Header"/>
      <w:jc w:val="center"/>
      <w:rPr>
        <w:bCs/>
        <w:sz w:val="20"/>
        <w:szCs w:val="20"/>
      </w:rPr>
    </w:pPr>
    <w:r>
      <w:rPr>
        <w:bCs/>
        <w:sz w:val="20"/>
        <w:szCs w:val="20"/>
      </w:rPr>
      <w:t>2024 Annual</w:t>
    </w:r>
    <w:r w:rsidRPr="0041494B">
      <w:rPr>
        <w:bCs/>
        <w:sz w:val="20"/>
        <w:szCs w:val="20"/>
      </w:rPr>
      <w:t xml:space="preserve"> Surv</w:t>
    </w:r>
    <w:r>
      <w:rPr>
        <w:bCs/>
        <w:sz w:val="20"/>
        <w:szCs w:val="20"/>
      </w:rPr>
      <w:t>ey for IEYP</w:t>
    </w:r>
    <w:r>
      <w:rPr>
        <w:bCs/>
        <w:sz w:val="20"/>
        <w:szCs w:val="20"/>
      </w:rPr>
      <w:tab/>
    </w:r>
    <w:r>
      <w:rPr>
        <w:bCs/>
        <w:sz w:val="20"/>
        <w:szCs w:val="20"/>
      </w:rPr>
      <w:tab/>
      <w:t>Draft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3D6F6" w14:textId="74361607" w:rsidR="000F5FF7" w:rsidRPr="00631DB1" w:rsidRDefault="000F5FF7" w:rsidP="00631DB1">
    <w:pPr>
      <w:pStyle w:val="Header"/>
      <w:jc w:val="center"/>
      <w:rPr>
        <w:bCs/>
        <w:sz w:val="20"/>
        <w:szCs w:val="20"/>
      </w:rPr>
    </w:pPr>
    <w:r>
      <w:rPr>
        <w:bCs/>
        <w:sz w:val="20"/>
        <w:szCs w:val="20"/>
      </w:rPr>
      <w:t>2024 Annual</w:t>
    </w:r>
    <w:r w:rsidRPr="0041494B">
      <w:rPr>
        <w:bCs/>
        <w:sz w:val="20"/>
        <w:szCs w:val="20"/>
      </w:rPr>
      <w:t xml:space="preserve"> Surv</w:t>
    </w:r>
    <w:r>
      <w:rPr>
        <w:bCs/>
        <w:sz w:val="20"/>
        <w:szCs w:val="20"/>
      </w:rPr>
      <w:t>ey for IEYP</w:t>
    </w:r>
    <w:r>
      <w:rPr>
        <w:bCs/>
        <w:sz w:val="20"/>
        <w:szCs w:val="20"/>
      </w:rPr>
      <w:tab/>
    </w:r>
    <w:r>
      <w:rPr>
        <w:bCs/>
        <w:sz w:val="20"/>
        <w:szCs w:val="20"/>
      </w:rPr>
      <w:tab/>
      <w:t>Draft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27"/>
      <w:numFmt w:val="decimal"/>
      <w:lvlText w:val="%1"/>
      <w:lvlJc w:val="left"/>
      <w:pPr>
        <w:tabs>
          <w:tab w:val="num" w:pos="0"/>
        </w:tabs>
        <w:ind w:left="0" w:firstLine="0"/>
      </w:pPr>
      <w:rPr>
        <w:b/>
        <w:vertAlign w:val="subscript"/>
      </w:rPr>
    </w:lvl>
  </w:abstractNum>
  <w:abstractNum w:abstractNumId="1" w15:restartNumberingAfterBreak="0">
    <w:nsid w:val="045907F4"/>
    <w:multiLevelType w:val="hybridMultilevel"/>
    <w:tmpl w:val="8520A0FC"/>
    <w:lvl w:ilvl="0" w:tplc="3EAE1ACC">
      <w:start w:val="1"/>
      <w:numFmt w:val="decimal"/>
      <w:lvlText w:val="%1"/>
      <w:lvlJc w:val="center"/>
      <w:pPr>
        <w:ind w:left="720" w:hanging="360"/>
      </w:pPr>
      <w:rPr>
        <w:rFonts w:ascii="ga" w:hAnsi="g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10D83"/>
    <w:multiLevelType w:val="hybridMultilevel"/>
    <w:tmpl w:val="FB708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D79BA"/>
    <w:multiLevelType w:val="multilevel"/>
    <w:tmpl w:val="1C8442CE"/>
    <w:lvl w:ilvl="0">
      <w:start w:val="1"/>
      <w:numFmt w:val="decimal"/>
      <w:lvlText w:val="%1"/>
      <w:lvlJc w:val="left"/>
      <w:pPr>
        <w:ind w:left="432" w:hanging="432"/>
      </w:pPr>
      <w:rPr>
        <w:rFonts w:hint="default"/>
      </w:rPr>
    </w:lvl>
    <w:lvl w:ilvl="1">
      <w:start w:val="1"/>
      <w:numFmt w:val="none"/>
      <w:lvlText w:val="2.1"/>
      <w:lvlJc w:val="left"/>
      <w:pPr>
        <w:ind w:left="576" w:hanging="576"/>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6C308E2"/>
    <w:multiLevelType w:val="hybridMultilevel"/>
    <w:tmpl w:val="3DC4E9C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79A560E"/>
    <w:multiLevelType w:val="hybridMultilevel"/>
    <w:tmpl w:val="61A6BA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EB4D8E"/>
    <w:multiLevelType w:val="hybridMultilevel"/>
    <w:tmpl w:val="67EA17B8"/>
    <w:lvl w:ilvl="0" w:tplc="49EE8A1E">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F72E90"/>
    <w:multiLevelType w:val="hybridMultilevel"/>
    <w:tmpl w:val="D6A05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E66133"/>
    <w:multiLevelType w:val="multilevel"/>
    <w:tmpl w:val="8EDCF000"/>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A2E3CD0"/>
    <w:multiLevelType w:val="hybridMultilevel"/>
    <w:tmpl w:val="66C65930"/>
    <w:lvl w:ilvl="0" w:tplc="49EE8A1E">
      <w:start w:val="1"/>
      <w:numFmt w:val="lowerRoman"/>
      <w:lvlText w:val="(%1)"/>
      <w:lvlJc w:val="left"/>
      <w:pPr>
        <w:ind w:left="126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AB14BEF"/>
    <w:multiLevelType w:val="hybridMultilevel"/>
    <w:tmpl w:val="035C5E16"/>
    <w:lvl w:ilvl="0" w:tplc="49EE8A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B68548D"/>
    <w:multiLevelType w:val="multilevel"/>
    <w:tmpl w:val="86BEAD18"/>
    <w:lvl w:ilvl="0">
      <w:start w:val="1"/>
      <w:numFmt w:val="decimal"/>
      <w:pStyle w:val="IFADparagraphnumbering"/>
      <w:lvlText w:val="%1."/>
      <w:lvlJc w:val="left"/>
      <w:pPr>
        <w:tabs>
          <w:tab w:val="num" w:pos="567"/>
        </w:tabs>
        <w:ind w:left="567" w:hanging="567"/>
      </w:pPr>
      <w:rPr>
        <w:b w:val="0"/>
        <w:bCs w:val="0"/>
        <w:i w:val="0"/>
        <w:iCs w:val="0"/>
        <w:caps w:val="0"/>
        <w:smallCaps w:val="0"/>
        <w:strike w:val="0"/>
        <w:dstrike w:val="0"/>
        <w:vanish w:val="0"/>
        <w:webHidden w:val="0"/>
        <w:color w:val="auto"/>
        <w:spacing w:val="0"/>
        <w:kern w:val="0"/>
        <w:position w:val="0"/>
        <w:u w:val="none"/>
        <w:effect w:val="none"/>
        <w:vertAlign w:val="baseline"/>
        <w:em w:val="none"/>
        <w:specVanish w:val="0"/>
      </w:rPr>
    </w:lvl>
    <w:lvl w:ilvl="1">
      <w:start w:val="1"/>
      <w:numFmt w:val="lowerLetter"/>
      <w:lvlText w:val="(%2)"/>
      <w:lvlJc w:val="left"/>
      <w:pPr>
        <w:tabs>
          <w:tab w:val="num" w:pos="1134"/>
        </w:tabs>
        <w:ind w:left="1134" w:hanging="567"/>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2">
      <w:start w:val="1"/>
      <w:numFmt w:val="lowerRoman"/>
      <w:lvlText w:val="(%3)"/>
      <w:lvlJc w:val="left"/>
      <w:pPr>
        <w:tabs>
          <w:tab w:val="num" w:pos="1701"/>
        </w:tabs>
        <w:ind w:left="1701" w:hanging="567"/>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bullet"/>
      <w:lvlText w:val="-"/>
      <w:lvlJc w:val="left"/>
      <w:pPr>
        <w:tabs>
          <w:tab w:val="num" w:pos="1985"/>
        </w:tabs>
        <w:ind w:left="1985" w:hanging="284"/>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7C1AE8"/>
    <w:multiLevelType w:val="hybridMultilevel"/>
    <w:tmpl w:val="CD467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FF6171"/>
    <w:multiLevelType w:val="multilevel"/>
    <w:tmpl w:val="2608875E"/>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01A72AE"/>
    <w:multiLevelType w:val="multilevel"/>
    <w:tmpl w:val="8DB009A8"/>
    <w:styleLink w:val="CurrentList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1D30EBC"/>
    <w:multiLevelType w:val="hybridMultilevel"/>
    <w:tmpl w:val="49C0BEAA"/>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4843084"/>
    <w:multiLevelType w:val="hybridMultilevel"/>
    <w:tmpl w:val="D6588230"/>
    <w:lvl w:ilvl="0" w:tplc="3EAE1ACC">
      <w:start w:val="1"/>
      <w:numFmt w:val="decimal"/>
      <w:lvlText w:val="%1"/>
      <w:lvlJc w:val="center"/>
      <w:pPr>
        <w:ind w:left="720" w:hanging="360"/>
      </w:pPr>
      <w:rPr>
        <w:rFonts w:ascii="ga" w:hAnsi="g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9179F5"/>
    <w:multiLevelType w:val="hybridMultilevel"/>
    <w:tmpl w:val="EBB4E048"/>
    <w:lvl w:ilvl="0" w:tplc="49EE8A1E">
      <w:start w:val="1"/>
      <w:numFmt w:val="lowerRoman"/>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8181349"/>
    <w:multiLevelType w:val="hybridMultilevel"/>
    <w:tmpl w:val="F3A0F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F10B98"/>
    <w:multiLevelType w:val="hybridMultilevel"/>
    <w:tmpl w:val="F9B65A3E"/>
    <w:lvl w:ilvl="0" w:tplc="14509140">
      <w:start w:val="1"/>
      <w:numFmt w:val="decimal"/>
      <w:lvlText w:val="%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FA3DE0"/>
    <w:multiLevelType w:val="multilevel"/>
    <w:tmpl w:val="5C4C35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C094C58"/>
    <w:multiLevelType w:val="multilevel"/>
    <w:tmpl w:val="02B668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C367EA8"/>
    <w:multiLevelType w:val="hybridMultilevel"/>
    <w:tmpl w:val="7FC8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5272E2"/>
    <w:multiLevelType w:val="hybridMultilevel"/>
    <w:tmpl w:val="39CE13B6"/>
    <w:lvl w:ilvl="0" w:tplc="E1528A90">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552C50"/>
    <w:multiLevelType w:val="hybridMultilevel"/>
    <w:tmpl w:val="B5B46D30"/>
    <w:lvl w:ilvl="0" w:tplc="744CF21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10F67AF"/>
    <w:multiLevelType w:val="hybridMultilevel"/>
    <w:tmpl w:val="D898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6C2821"/>
    <w:multiLevelType w:val="hybridMultilevel"/>
    <w:tmpl w:val="646E662A"/>
    <w:lvl w:ilvl="0" w:tplc="D9D441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EA00A5"/>
    <w:multiLevelType w:val="hybridMultilevel"/>
    <w:tmpl w:val="ED8233A4"/>
    <w:lvl w:ilvl="0" w:tplc="2B12D184">
      <w:start w:val="1"/>
      <w:numFmt w:val="decimal"/>
      <w:lvlText w:val="G%1."/>
      <w:lvlJc w:val="left"/>
      <w:pPr>
        <w:ind w:left="1080" w:hanging="360"/>
      </w:pPr>
      <w:rPr>
        <w:rFonts w:hint="default"/>
      </w:rPr>
    </w:lvl>
    <w:lvl w:ilvl="1" w:tplc="D0E435B6">
      <w:start w:val="1"/>
      <w:numFmt w:val="decimal"/>
      <w:lvlText w:val="E%2."/>
      <w:lvlJc w:val="left"/>
      <w:pPr>
        <w:ind w:left="1440" w:hanging="360"/>
      </w:pPr>
      <w:rPr>
        <w:rFonts w:hint="default"/>
        <w:lang w:val="en-US"/>
      </w:rPr>
    </w:lvl>
    <w:lvl w:ilvl="2" w:tplc="0409001B">
      <w:start w:val="1"/>
      <w:numFmt w:val="lowerRoman"/>
      <w:lvlText w:val="%3."/>
      <w:lvlJc w:val="right"/>
      <w:pPr>
        <w:ind w:left="2160" w:hanging="180"/>
      </w:pPr>
    </w:lvl>
    <w:lvl w:ilvl="3" w:tplc="8C4CADB2">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316560"/>
    <w:multiLevelType w:val="multilevel"/>
    <w:tmpl w:val="9AF416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A105F04"/>
    <w:multiLevelType w:val="hybridMultilevel"/>
    <w:tmpl w:val="D4F65EFC"/>
    <w:lvl w:ilvl="0" w:tplc="BFF0FD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984182"/>
    <w:multiLevelType w:val="hybridMultilevel"/>
    <w:tmpl w:val="39CE13B6"/>
    <w:lvl w:ilvl="0" w:tplc="E1528A90">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20137A"/>
    <w:multiLevelType w:val="hybridMultilevel"/>
    <w:tmpl w:val="679A2078"/>
    <w:lvl w:ilvl="0" w:tplc="1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93649A"/>
    <w:multiLevelType w:val="hybridMultilevel"/>
    <w:tmpl w:val="E55CAA96"/>
    <w:lvl w:ilvl="0" w:tplc="082844D2">
      <w:start w:val="1"/>
      <w:numFmt w:val="decimal"/>
      <w:lvlText w:val="%1.0"/>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3" w15:restartNumberingAfterBreak="0">
    <w:nsid w:val="331D09E8"/>
    <w:multiLevelType w:val="hybridMultilevel"/>
    <w:tmpl w:val="7AA6AC46"/>
    <w:lvl w:ilvl="0" w:tplc="49EE8A1E">
      <w:start w:val="1"/>
      <w:numFmt w:val="lowerRoman"/>
      <w:lvlText w:val="(%1)"/>
      <w:lvlJc w:val="left"/>
      <w:pPr>
        <w:ind w:left="12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46E0DEA"/>
    <w:multiLevelType w:val="hybridMultilevel"/>
    <w:tmpl w:val="02446492"/>
    <w:lvl w:ilvl="0" w:tplc="14509140">
      <w:start w:val="1"/>
      <w:numFmt w:val="decimal"/>
      <w:lvlText w:val="%1"/>
      <w:lvlJc w:val="center"/>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568262C"/>
    <w:multiLevelType w:val="hybridMultilevel"/>
    <w:tmpl w:val="2196E0CE"/>
    <w:lvl w:ilvl="0" w:tplc="3EAE1ACC">
      <w:start w:val="1"/>
      <w:numFmt w:val="decimal"/>
      <w:lvlText w:val="%1"/>
      <w:lvlJc w:val="center"/>
      <w:pPr>
        <w:ind w:left="720" w:hanging="360"/>
      </w:pPr>
      <w:rPr>
        <w:rFonts w:ascii="ga" w:hAnsi="g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0870BF"/>
    <w:multiLevelType w:val="multilevel"/>
    <w:tmpl w:val="D2B8872E"/>
    <w:lvl w:ilvl="0">
      <w:start w:val="1"/>
      <w:numFmt w:val="lowerLetter"/>
      <w:pStyle w:val="opsomming"/>
      <w:lvlText w:val="%1)"/>
      <w:lvlJc w:val="left"/>
      <w:pPr>
        <w:tabs>
          <w:tab w:val="num" w:pos="567"/>
        </w:tabs>
        <w:ind w:left="567" w:hanging="567"/>
      </w:pPr>
      <w:rPr>
        <w:rFonts w:ascii="Arial" w:eastAsia="Times New Roman" w:hAnsi="Arial" w:cs="Arial"/>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1134"/>
        </w:tabs>
        <w:ind w:left="1134"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lvlText w:val="(%3)"/>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bullet"/>
      <w:lvlText w:val="-"/>
      <w:lvlJc w:val="left"/>
      <w:pPr>
        <w:tabs>
          <w:tab w:val="num" w:pos="1985"/>
        </w:tabs>
        <w:ind w:left="1985"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384B565E"/>
    <w:multiLevelType w:val="hybridMultilevel"/>
    <w:tmpl w:val="39CE13B6"/>
    <w:lvl w:ilvl="0" w:tplc="E1528A90">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B4212C5"/>
    <w:multiLevelType w:val="hybridMultilevel"/>
    <w:tmpl w:val="26889EE0"/>
    <w:lvl w:ilvl="0" w:tplc="08090001">
      <w:start w:val="1"/>
      <w:numFmt w:val="bullet"/>
      <w:lvlText w:val=""/>
      <w:lvlJc w:val="left"/>
      <w:pPr>
        <w:ind w:left="1039" w:hanging="360"/>
      </w:pPr>
      <w:rPr>
        <w:rFonts w:ascii="Symbol" w:hAnsi="Symbol" w:hint="default"/>
      </w:rPr>
    </w:lvl>
    <w:lvl w:ilvl="1" w:tplc="08090003" w:tentative="1">
      <w:start w:val="1"/>
      <w:numFmt w:val="bullet"/>
      <w:lvlText w:val="o"/>
      <w:lvlJc w:val="left"/>
      <w:pPr>
        <w:ind w:left="1759" w:hanging="360"/>
      </w:pPr>
      <w:rPr>
        <w:rFonts w:ascii="Courier New" w:hAnsi="Courier New" w:cs="Courier New" w:hint="default"/>
      </w:rPr>
    </w:lvl>
    <w:lvl w:ilvl="2" w:tplc="08090005" w:tentative="1">
      <w:start w:val="1"/>
      <w:numFmt w:val="bullet"/>
      <w:lvlText w:val=""/>
      <w:lvlJc w:val="left"/>
      <w:pPr>
        <w:ind w:left="2479" w:hanging="360"/>
      </w:pPr>
      <w:rPr>
        <w:rFonts w:ascii="Wingdings" w:hAnsi="Wingdings" w:hint="default"/>
      </w:rPr>
    </w:lvl>
    <w:lvl w:ilvl="3" w:tplc="08090001" w:tentative="1">
      <w:start w:val="1"/>
      <w:numFmt w:val="bullet"/>
      <w:lvlText w:val=""/>
      <w:lvlJc w:val="left"/>
      <w:pPr>
        <w:ind w:left="3199" w:hanging="360"/>
      </w:pPr>
      <w:rPr>
        <w:rFonts w:ascii="Symbol" w:hAnsi="Symbol" w:hint="default"/>
      </w:rPr>
    </w:lvl>
    <w:lvl w:ilvl="4" w:tplc="08090003" w:tentative="1">
      <w:start w:val="1"/>
      <w:numFmt w:val="bullet"/>
      <w:lvlText w:val="o"/>
      <w:lvlJc w:val="left"/>
      <w:pPr>
        <w:ind w:left="3919" w:hanging="360"/>
      </w:pPr>
      <w:rPr>
        <w:rFonts w:ascii="Courier New" w:hAnsi="Courier New" w:cs="Courier New" w:hint="default"/>
      </w:rPr>
    </w:lvl>
    <w:lvl w:ilvl="5" w:tplc="08090005" w:tentative="1">
      <w:start w:val="1"/>
      <w:numFmt w:val="bullet"/>
      <w:lvlText w:val=""/>
      <w:lvlJc w:val="left"/>
      <w:pPr>
        <w:ind w:left="4639" w:hanging="360"/>
      </w:pPr>
      <w:rPr>
        <w:rFonts w:ascii="Wingdings" w:hAnsi="Wingdings" w:hint="default"/>
      </w:rPr>
    </w:lvl>
    <w:lvl w:ilvl="6" w:tplc="08090001" w:tentative="1">
      <w:start w:val="1"/>
      <w:numFmt w:val="bullet"/>
      <w:lvlText w:val=""/>
      <w:lvlJc w:val="left"/>
      <w:pPr>
        <w:ind w:left="5359" w:hanging="360"/>
      </w:pPr>
      <w:rPr>
        <w:rFonts w:ascii="Symbol" w:hAnsi="Symbol" w:hint="default"/>
      </w:rPr>
    </w:lvl>
    <w:lvl w:ilvl="7" w:tplc="08090003" w:tentative="1">
      <w:start w:val="1"/>
      <w:numFmt w:val="bullet"/>
      <w:lvlText w:val="o"/>
      <w:lvlJc w:val="left"/>
      <w:pPr>
        <w:ind w:left="6079" w:hanging="360"/>
      </w:pPr>
      <w:rPr>
        <w:rFonts w:ascii="Courier New" w:hAnsi="Courier New" w:cs="Courier New" w:hint="default"/>
      </w:rPr>
    </w:lvl>
    <w:lvl w:ilvl="8" w:tplc="08090005" w:tentative="1">
      <w:start w:val="1"/>
      <w:numFmt w:val="bullet"/>
      <w:lvlText w:val=""/>
      <w:lvlJc w:val="left"/>
      <w:pPr>
        <w:ind w:left="6799" w:hanging="360"/>
      </w:pPr>
      <w:rPr>
        <w:rFonts w:ascii="Wingdings" w:hAnsi="Wingdings" w:hint="default"/>
      </w:rPr>
    </w:lvl>
  </w:abstractNum>
  <w:abstractNum w:abstractNumId="39" w15:restartNumberingAfterBreak="0">
    <w:nsid w:val="3C1B168B"/>
    <w:multiLevelType w:val="hybridMultilevel"/>
    <w:tmpl w:val="0B96D08E"/>
    <w:lvl w:ilvl="0" w:tplc="6DA237C8">
      <w:start w:val="1"/>
      <w:numFmt w:val="decimal"/>
      <w:lvlText w:val="A%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F41422"/>
    <w:multiLevelType w:val="hybridMultilevel"/>
    <w:tmpl w:val="73808F4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1504CAC"/>
    <w:multiLevelType w:val="hybridMultilevel"/>
    <w:tmpl w:val="49C0BEAA"/>
    <w:lvl w:ilvl="0" w:tplc="49EE8A1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3217F3B"/>
    <w:multiLevelType w:val="hybridMultilevel"/>
    <w:tmpl w:val="BACA6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834C89"/>
    <w:multiLevelType w:val="hybridMultilevel"/>
    <w:tmpl w:val="BF105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4C03499"/>
    <w:multiLevelType w:val="hybridMultilevel"/>
    <w:tmpl w:val="FBAEC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017A53"/>
    <w:multiLevelType w:val="hybridMultilevel"/>
    <w:tmpl w:val="FCA029FC"/>
    <w:lvl w:ilvl="0" w:tplc="6496535E">
      <w:start w:val="1"/>
      <w:numFmt w:val="decimal"/>
      <w:lvlText w:val="E%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5A932DC"/>
    <w:multiLevelType w:val="multilevel"/>
    <w:tmpl w:val="BC907B34"/>
    <w:lvl w:ilvl="0">
      <w:start w:val="1"/>
      <w:numFmt w:val="bullet"/>
      <w:lvlText w:val=""/>
      <w:lvlJc w:val="left"/>
      <w:pPr>
        <w:ind w:left="720" w:hanging="360"/>
      </w:pPr>
      <w:rPr>
        <w:rFonts w:ascii="Symbol" w:hAnsi="Symbol" w:hint="default"/>
        <w:b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46015AE4"/>
    <w:multiLevelType w:val="hybridMultilevel"/>
    <w:tmpl w:val="38B62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61005B"/>
    <w:multiLevelType w:val="hybridMultilevel"/>
    <w:tmpl w:val="C0E8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DC6717"/>
    <w:multiLevelType w:val="hybridMultilevel"/>
    <w:tmpl w:val="37C00C3C"/>
    <w:lvl w:ilvl="0" w:tplc="E1528A90">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005D83"/>
    <w:multiLevelType w:val="hybridMultilevel"/>
    <w:tmpl w:val="6EC2A4FC"/>
    <w:lvl w:ilvl="0" w:tplc="49EE8A1E">
      <w:start w:val="1"/>
      <w:numFmt w:val="lowerRoman"/>
      <w:lvlText w:val="(%1)"/>
      <w:lvlJc w:val="left"/>
      <w:pPr>
        <w:ind w:left="994" w:hanging="360"/>
      </w:pPr>
      <w:rPr>
        <w:rFonts w:hint="default"/>
      </w:rPr>
    </w:lvl>
    <w:lvl w:ilvl="1" w:tplc="04090019">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51" w15:restartNumberingAfterBreak="0">
    <w:nsid w:val="547016F4"/>
    <w:multiLevelType w:val="hybridMultilevel"/>
    <w:tmpl w:val="62E0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1D5BB9"/>
    <w:multiLevelType w:val="hybridMultilevel"/>
    <w:tmpl w:val="434070B6"/>
    <w:lvl w:ilvl="0" w:tplc="49EE8A1E">
      <w:start w:val="1"/>
      <w:numFmt w:val="lowerRoman"/>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3" w15:restartNumberingAfterBreak="0">
    <w:nsid w:val="5866114A"/>
    <w:multiLevelType w:val="hybridMultilevel"/>
    <w:tmpl w:val="D3FA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FD267F"/>
    <w:multiLevelType w:val="hybridMultilevel"/>
    <w:tmpl w:val="3ED4BC8E"/>
    <w:lvl w:ilvl="0" w:tplc="2772A6F2">
      <w:start w:val="1"/>
      <w:numFmt w:val="decimal"/>
      <w:lvlText w:val="%1"/>
      <w:lvlJc w:val="left"/>
      <w:pPr>
        <w:ind w:left="2380" w:hanging="420"/>
      </w:pPr>
      <w:rPr>
        <w:rFonts w:ascii="Times New Roman" w:eastAsia="Times New Roman" w:hAnsi="Times New Roman" w:cs="Times New Roman" w:hint="default"/>
        <w:spacing w:val="-1"/>
        <w:w w:val="100"/>
        <w:sz w:val="24"/>
        <w:szCs w:val="24"/>
        <w:lang w:val="en-US" w:eastAsia="en-US" w:bidi="ar-SA"/>
      </w:rPr>
    </w:lvl>
    <w:lvl w:ilvl="1" w:tplc="1316A106">
      <w:numFmt w:val="bullet"/>
      <w:lvlText w:val="•"/>
      <w:lvlJc w:val="left"/>
      <w:pPr>
        <w:ind w:left="3266" w:hanging="420"/>
      </w:pPr>
      <w:rPr>
        <w:rFonts w:hint="default"/>
        <w:lang w:val="en-US" w:eastAsia="en-US" w:bidi="ar-SA"/>
      </w:rPr>
    </w:lvl>
    <w:lvl w:ilvl="2" w:tplc="F0C8BE30">
      <w:numFmt w:val="bullet"/>
      <w:lvlText w:val="•"/>
      <w:lvlJc w:val="left"/>
      <w:pPr>
        <w:ind w:left="4152" w:hanging="420"/>
      </w:pPr>
      <w:rPr>
        <w:rFonts w:hint="default"/>
        <w:lang w:val="en-US" w:eastAsia="en-US" w:bidi="ar-SA"/>
      </w:rPr>
    </w:lvl>
    <w:lvl w:ilvl="3" w:tplc="B5EA8AB0">
      <w:numFmt w:val="bullet"/>
      <w:lvlText w:val="•"/>
      <w:lvlJc w:val="left"/>
      <w:pPr>
        <w:ind w:left="5038" w:hanging="420"/>
      </w:pPr>
      <w:rPr>
        <w:rFonts w:hint="default"/>
        <w:lang w:val="en-US" w:eastAsia="en-US" w:bidi="ar-SA"/>
      </w:rPr>
    </w:lvl>
    <w:lvl w:ilvl="4" w:tplc="1C22C35C">
      <w:numFmt w:val="bullet"/>
      <w:lvlText w:val="•"/>
      <w:lvlJc w:val="left"/>
      <w:pPr>
        <w:ind w:left="5924" w:hanging="420"/>
      </w:pPr>
      <w:rPr>
        <w:rFonts w:hint="default"/>
        <w:lang w:val="en-US" w:eastAsia="en-US" w:bidi="ar-SA"/>
      </w:rPr>
    </w:lvl>
    <w:lvl w:ilvl="5" w:tplc="4B30D67E">
      <w:numFmt w:val="bullet"/>
      <w:lvlText w:val="•"/>
      <w:lvlJc w:val="left"/>
      <w:pPr>
        <w:ind w:left="6810" w:hanging="420"/>
      </w:pPr>
      <w:rPr>
        <w:rFonts w:hint="default"/>
        <w:lang w:val="en-US" w:eastAsia="en-US" w:bidi="ar-SA"/>
      </w:rPr>
    </w:lvl>
    <w:lvl w:ilvl="6" w:tplc="2248AF64">
      <w:numFmt w:val="bullet"/>
      <w:lvlText w:val="•"/>
      <w:lvlJc w:val="left"/>
      <w:pPr>
        <w:ind w:left="7696" w:hanging="420"/>
      </w:pPr>
      <w:rPr>
        <w:rFonts w:hint="default"/>
        <w:lang w:val="en-US" w:eastAsia="en-US" w:bidi="ar-SA"/>
      </w:rPr>
    </w:lvl>
    <w:lvl w:ilvl="7" w:tplc="0F5EFAFA">
      <w:numFmt w:val="bullet"/>
      <w:lvlText w:val="•"/>
      <w:lvlJc w:val="left"/>
      <w:pPr>
        <w:ind w:left="8582" w:hanging="420"/>
      </w:pPr>
      <w:rPr>
        <w:rFonts w:hint="default"/>
        <w:lang w:val="en-US" w:eastAsia="en-US" w:bidi="ar-SA"/>
      </w:rPr>
    </w:lvl>
    <w:lvl w:ilvl="8" w:tplc="D15A018E">
      <w:numFmt w:val="bullet"/>
      <w:lvlText w:val="•"/>
      <w:lvlJc w:val="left"/>
      <w:pPr>
        <w:ind w:left="9468" w:hanging="420"/>
      </w:pPr>
      <w:rPr>
        <w:rFonts w:hint="default"/>
        <w:lang w:val="en-US" w:eastAsia="en-US" w:bidi="ar-SA"/>
      </w:rPr>
    </w:lvl>
  </w:abstractNum>
  <w:abstractNum w:abstractNumId="55" w15:restartNumberingAfterBreak="0">
    <w:nsid w:val="5C1B4C02"/>
    <w:multiLevelType w:val="hybridMultilevel"/>
    <w:tmpl w:val="CB482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5D931934"/>
    <w:multiLevelType w:val="multilevel"/>
    <w:tmpl w:val="86AAD1B0"/>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i w:val="0"/>
        <w:iCs w:val="0"/>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5DA978A1"/>
    <w:multiLevelType w:val="hybridMultilevel"/>
    <w:tmpl w:val="55C27328"/>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DE96C68"/>
    <w:multiLevelType w:val="hybridMultilevel"/>
    <w:tmpl w:val="6576DCBE"/>
    <w:lvl w:ilvl="0" w:tplc="FFFFFFFF">
      <w:start w:val="1"/>
      <w:numFmt w:val="lowerRoman"/>
      <w:lvlText w:val="%1."/>
      <w:lvlJc w:val="right"/>
      <w:pPr>
        <w:ind w:left="720" w:hanging="360"/>
      </w:pPr>
    </w:lvl>
    <w:lvl w:ilvl="1" w:tplc="49EE8A1E">
      <w:start w:val="1"/>
      <w:numFmt w:val="lowerRoman"/>
      <w:lvlText w:val="(%2)"/>
      <w:lvlJc w:val="left"/>
      <w:pPr>
        <w:ind w:left="126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E6B663F"/>
    <w:multiLevelType w:val="hybridMultilevel"/>
    <w:tmpl w:val="9318A182"/>
    <w:lvl w:ilvl="0" w:tplc="7BC4745C">
      <w:start w:val="1"/>
      <w:numFmt w:val="bullet"/>
      <w:lvlText w:val="•"/>
      <w:lvlJc w:val="left"/>
      <w:pPr>
        <w:tabs>
          <w:tab w:val="num" w:pos="720"/>
        </w:tabs>
        <w:ind w:left="720" w:hanging="360"/>
      </w:pPr>
      <w:rPr>
        <w:rFonts w:ascii="Arial" w:hAnsi="Arial" w:hint="default"/>
      </w:rPr>
    </w:lvl>
    <w:lvl w:ilvl="1" w:tplc="474A581E" w:tentative="1">
      <w:start w:val="1"/>
      <w:numFmt w:val="bullet"/>
      <w:lvlText w:val="•"/>
      <w:lvlJc w:val="left"/>
      <w:pPr>
        <w:tabs>
          <w:tab w:val="num" w:pos="1440"/>
        </w:tabs>
        <w:ind w:left="1440" w:hanging="360"/>
      </w:pPr>
      <w:rPr>
        <w:rFonts w:ascii="Arial" w:hAnsi="Arial" w:hint="default"/>
      </w:rPr>
    </w:lvl>
    <w:lvl w:ilvl="2" w:tplc="11C410FA" w:tentative="1">
      <w:start w:val="1"/>
      <w:numFmt w:val="bullet"/>
      <w:lvlText w:val="•"/>
      <w:lvlJc w:val="left"/>
      <w:pPr>
        <w:tabs>
          <w:tab w:val="num" w:pos="2160"/>
        </w:tabs>
        <w:ind w:left="2160" w:hanging="360"/>
      </w:pPr>
      <w:rPr>
        <w:rFonts w:ascii="Arial" w:hAnsi="Arial" w:hint="default"/>
      </w:rPr>
    </w:lvl>
    <w:lvl w:ilvl="3" w:tplc="9FDC4B78" w:tentative="1">
      <w:start w:val="1"/>
      <w:numFmt w:val="bullet"/>
      <w:lvlText w:val="•"/>
      <w:lvlJc w:val="left"/>
      <w:pPr>
        <w:tabs>
          <w:tab w:val="num" w:pos="2880"/>
        </w:tabs>
        <w:ind w:left="2880" w:hanging="360"/>
      </w:pPr>
      <w:rPr>
        <w:rFonts w:ascii="Arial" w:hAnsi="Arial" w:hint="default"/>
      </w:rPr>
    </w:lvl>
    <w:lvl w:ilvl="4" w:tplc="CAFE23CA" w:tentative="1">
      <w:start w:val="1"/>
      <w:numFmt w:val="bullet"/>
      <w:lvlText w:val="•"/>
      <w:lvlJc w:val="left"/>
      <w:pPr>
        <w:tabs>
          <w:tab w:val="num" w:pos="3600"/>
        </w:tabs>
        <w:ind w:left="3600" w:hanging="360"/>
      </w:pPr>
      <w:rPr>
        <w:rFonts w:ascii="Arial" w:hAnsi="Arial" w:hint="default"/>
      </w:rPr>
    </w:lvl>
    <w:lvl w:ilvl="5" w:tplc="6E86A784" w:tentative="1">
      <w:start w:val="1"/>
      <w:numFmt w:val="bullet"/>
      <w:lvlText w:val="•"/>
      <w:lvlJc w:val="left"/>
      <w:pPr>
        <w:tabs>
          <w:tab w:val="num" w:pos="4320"/>
        </w:tabs>
        <w:ind w:left="4320" w:hanging="360"/>
      </w:pPr>
      <w:rPr>
        <w:rFonts w:ascii="Arial" w:hAnsi="Arial" w:hint="default"/>
      </w:rPr>
    </w:lvl>
    <w:lvl w:ilvl="6" w:tplc="E4B6DADE" w:tentative="1">
      <w:start w:val="1"/>
      <w:numFmt w:val="bullet"/>
      <w:lvlText w:val="•"/>
      <w:lvlJc w:val="left"/>
      <w:pPr>
        <w:tabs>
          <w:tab w:val="num" w:pos="5040"/>
        </w:tabs>
        <w:ind w:left="5040" w:hanging="360"/>
      </w:pPr>
      <w:rPr>
        <w:rFonts w:ascii="Arial" w:hAnsi="Arial" w:hint="default"/>
      </w:rPr>
    </w:lvl>
    <w:lvl w:ilvl="7" w:tplc="0FFECDDC" w:tentative="1">
      <w:start w:val="1"/>
      <w:numFmt w:val="bullet"/>
      <w:lvlText w:val="•"/>
      <w:lvlJc w:val="left"/>
      <w:pPr>
        <w:tabs>
          <w:tab w:val="num" w:pos="5760"/>
        </w:tabs>
        <w:ind w:left="5760" w:hanging="360"/>
      </w:pPr>
      <w:rPr>
        <w:rFonts w:ascii="Arial" w:hAnsi="Arial" w:hint="default"/>
      </w:rPr>
    </w:lvl>
    <w:lvl w:ilvl="8" w:tplc="E6FCDD20"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14D2464"/>
    <w:multiLevelType w:val="multilevel"/>
    <w:tmpl w:val="B3EC1D14"/>
    <w:lvl w:ilvl="0">
      <w:start w:val="4"/>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auto"/>
      </w:rPr>
    </w:lvl>
    <w:lvl w:ilvl="3">
      <w:start w:val="1"/>
      <w:numFmt w:val="decimal"/>
      <w:lvlText w:val="%1.%2.%3.%4."/>
      <w:lvlJc w:val="left"/>
      <w:pPr>
        <w:ind w:left="720" w:hanging="720"/>
      </w:pPr>
      <w:rPr>
        <w:rFonts w:eastAsia="Calibri" w:hint="default"/>
        <w:color w:val="auto"/>
      </w:rPr>
    </w:lvl>
    <w:lvl w:ilvl="4">
      <w:start w:val="1"/>
      <w:numFmt w:val="decimal"/>
      <w:lvlText w:val="%1.%2.%3.%4.%5."/>
      <w:lvlJc w:val="left"/>
      <w:pPr>
        <w:ind w:left="1080" w:hanging="1080"/>
      </w:pPr>
      <w:rPr>
        <w:rFonts w:eastAsia="Calibri" w:hint="default"/>
        <w:color w:val="auto"/>
      </w:rPr>
    </w:lvl>
    <w:lvl w:ilvl="5">
      <w:start w:val="1"/>
      <w:numFmt w:val="decimal"/>
      <w:lvlText w:val="%1.%2.%3.%4.%5.%6."/>
      <w:lvlJc w:val="left"/>
      <w:pPr>
        <w:ind w:left="1080" w:hanging="1080"/>
      </w:pPr>
      <w:rPr>
        <w:rFonts w:eastAsia="Calibri" w:hint="default"/>
        <w:color w:val="auto"/>
      </w:rPr>
    </w:lvl>
    <w:lvl w:ilvl="6">
      <w:start w:val="1"/>
      <w:numFmt w:val="decimal"/>
      <w:lvlText w:val="%1.%2.%3.%4.%5.%6.%7."/>
      <w:lvlJc w:val="left"/>
      <w:pPr>
        <w:ind w:left="1440" w:hanging="1440"/>
      </w:pPr>
      <w:rPr>
        <w:rFonts w:eastAsia="Calibri" w:hint="default"/>
        <w:color w:val="auto"/>
      </w:rPr>
    </w:lvl>
    <w:lvl w:ilvl="7">
      <w:start w:val="1"/>
      <w:numFmt w:val="decimal"/>
      <w:lvlText w:val="%1.%2.%3.%4.%5.%6.%7.%8."/>
      <w:lvlJc w:val="left"/>
      <w:pPr>
        <w:ind w:left="1440" w:hanging="1440"/>
      </w:pPr>
      <w:rPr>
        <w:rFonts w:eastAsia="Calibri" w:hint="default"/>
        <w:color w:val="auto"/>
      </w:rPr>
    </w:lvl>
    <w:lvl w:ilvl="8">
      <w:start w:val="1"/>
      <w:numFmt w:val="decimal"/>
      <w:lvlText w:val="%1.%2.%3.%4.%5.%6.%7.%8.%9."/>
      <w:lvlJc w:val="left"/>
      <w:pPr>
        <w:ind w:left="1800" w:hanging="1800"/>
      </w:pPr>
      <w:rPr>
        <w:rFonts w:eastAsia="Calibri" w:hint="default"/>
        <w:color w:val="auto"/>
      </w:rPr>
    </w:lvl>
  </w:abstractNum>
  <w:abstractNum w:abstractNumId="61" w15:restartNumberingAfterBreak="0">
    <w:nsid w:val="61571775"/>
    <w:multiLevelType w:val="hybridMultilevel"/>
    <w:tmpl w:val="3DA66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17752E5"/>
    <w:multiLevelType w:val="hybridMultilevel"/>
    <w:tmpl w:val="C9BCDC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4F55F83"/>
    <w:multiLevelType w:val="hybridMultilevel"/>
    <w:tmpl w:val="E33AEA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533194F"/>
    <w:multiLevelType w:val="hybridMultilevel"/>
    <w:tmpl w:val="598EF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F9F7883"/>
    <w:multiLevelType w:val="hybridMultilevel"/>
    <w:tmpl w:val="B6EE3A9A"/>
    <w:lvl w:ilvl="0" w:tplc="52F28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D57DF0"/>
    <w:multiLevelType w:val="hybridMultilevel"/>
    <w:tmpl w:val="71E86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1F17DDC"/>
    <w:multiLevelType w:val="multilevel"/>
    <w:tmpl w:val="081218CE"/>
    <w:lvl w:ilvl="0">
      <w:start w:val="1"/>
      <w:numFmt w:val="decimal"/>
      <w:lvlText w:val="%1."/>
      <w:lvlJc w:val="left"/>
      <w:pPr>
        <w:ind w:left="720" w:hanging="360"/>
      </w:pPr>
    </w:lvl>
    <w:lvl w:ilvl="1">
      <w:start w:val="2"/>
      <w:numFmt w:val="decimal"/>
      <w:isLgl/>
      <w:lvlText w:val="%1.%2."/>
      <w:lvlJc w:val="left"/>
      <w:pPr>
        <w:ind w:left="1080" w:hanging="720"/>
      </w:pPr>
      <w:rPr>
        <w:rFonts w:eastAsia="Times New Roman" w:hint="default"/>
        <w:color w:val="auto"/>
      </w:rPr>
    </w:lvl>
    <w:lvl w:ilvl="2">
      <w:start w:val="7"/>
      <w:numFmt w:val="decimal"/>
      <w:isLgl/>
      <w:lvlText w:val="%1.%2.%3."/>
      <w:lvlJc w:val="left"/>
      <w:pPr>
        <w:ind w:left="1080" w:hanging="720"/>
      </w:pPr>
      <w:rPr>
        <w:rFonts w:eastAsia="Times New Roman" w:hint="default"/>
        <w:color w:val="auto"/>
      </w:rPr>
    </w:lvl>
    <w:lvl w:ilvl="3">
      <w:start w:val="3"/>
      <w:numFmt w:val="decimal"/>
      <w:isLgl/>
      <w:lvlText w:val="%1.%2.%3.%4."/>
      <w:lvlJc w:val="left"/>
      <w:pPr>
        <w:ind w:left="1080" w:hanging="720"/>
      </w:pPr>
      <w:rPr>
        <w:rFonts w:eastAsia="Times New Roman" w:hint="default"/>
        <w:color w:val="auto"/>
      </w:rPr>
    </w:lvl>
    <w:lvl w:ilvl="4">
      <w:start w:val="1"/>
      <w:numFmt w:val="decimal"/>
      <w:isLgl/>
      <w:lvlText w:val="%1.%2.%3.%4.%5."/>
      <w:lvlJc w:val="left"/>
      <w:pPr>
        <w:ind w:left="1440" w:hanging="1080"/>
      </w:pPr>
      <w:rPr>
        <w:rFonts w:eastAsia="Times New Roman" w:hint="default"/>
        <w:color w:val="auto"/>
      </w:rPr>
    </w:lvl>
    <w:lvl w:ilvl="5">
      <w:start w:val="1"/>
      <w:numFmt w:val="decimal"/>
      <w:isLgl/>
      <w:lvlText w:val="%1.%2.%3.%4.%5.%6."/>
      <w:lvlJc w:val="left"/>
      <w:pPr>
        <w:ind w:left="1440" w:hanging="1080"/>
      </w:pPr>
      <w:rPr>
        <w:rFonts w:eastAsia="Times New Roman" w:hint="default"/>
        <w:color w:val="auto"/>
      </w:rPr>
    </w:lvl>
    <w:lvl w:ilvl="6">
      <w:start w:val="1"/>
      <w:numFmt w:val="decimal"/>
      <w:isLgl/>
      <w:lvlText w:val="%1.%2.%3.%4.%5.%6.%7."/>
      <w:lvlJc w:val="left"/>
      <w:pPr>
        <w:ind w:left="1800" w:hanging="1440"/>
      </w:pPr>
      <w:rPr>
        <w:rFonts w:eastAsia="Times New Roman" w:hint="default"/>
        <w:color w:val="auto"/>
      </w:rPr>
    </w:lvl>
    <w:lvl w:ilvl="7">
      <w:start w:val="1"/>
      <w:numFmt w:val="decimal"/>
      <w:isLgl/>
      <w:lvlText w:val="%1.%2.%3.%4.%5.%6.%7.%8."/>
      <w:lvlJc w:val="left"/>
      <w:pPr>
        <w:ind w:left="1800" w:hanging="1440"/>
      </w:pPr>
      <w:rPr>
        <w:rFonts w:eastAsia="Times New Roman" w:hint="default"/>
        <w:color w:val="auto"/>
      </w:rPr>
    </w:lvl>
    <w:lvl w:ilvl="8">
      <w:start w:val="1"/>
      <w:numFmt w:val="decimal"/>
      <w:isLgl/>
      <w:lvlText w:val="%1.%2.%3.%4.%5.%6.%7.%8.%9."/>
      <w:lvlJc w:val="left"/>
      <w:pPr>
        <w:ind w:left="2160" w:hanging="1800"/>
      </w:pPr>
      <w:rPr>
        <w:rFonts w:eastAsia="Times New Roman" w:hint="default"/>
        <w:color w:val="auto"/>
      </w:rPr>
    </w:lvl>
  </w:abstractNum>
  <w:abstractNum w:abstractNumId="68" w15:restartNumberingAfterBreak="0">
    <w:nsid w:val="764632D9"/>
    <w:multiLevelType w:val="hybridMultilevel"/>
    <w:tmpl w:val="B5925A3A"/>
    <w:lvl w:ilvl="0" w:tplc="E1528A90">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66E20EB"/>
    <w:multiLevelType w:val="multilevel"/>
    <w:tmpl w:val="F40856E2"/>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78A4019A"/>
    <w:multiLevelType w:val="hybridMultilevel"/>
    <w:tmpl w:val="D9648E54"/>
    <w:lvl w:ilvl="0" w:tplc="E496D9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8D606BD"/>
    <w:multiLevelType w:val="hybridMultilevel"/>
    <w:tmpl w:val="80FCB506"/>
    <w:lvl w:ilvl="0" w:tplc="49EE8A1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DC67006"/>
    <w:multiLevelType w:val="multilevel"/>
    <w:tmpl w:val="52889202"/>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i w:val="0"/>
        <w:iCs w:val="0"/>
      </w:rPr>
    </w:lvl>
    <w:lvl w:ilvl="2">
      <w:start w:val="1"/>
      <w:numFmt w:val="decimal"/>
      <w:lvlText w:val="%1.%2.%3"/>
      <w:lvlJc w:val="left"/>
      <w:pPr>
        <w:ind w:left="720" w:hanging="720"/>
      </w:pPr>
      <w:rPr>
        <w:rFonts w:hint="default"/>
        <w:b/>
        <w:bCs/>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6"/>
  </w:num>
  <w:num w:numId="2">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0"/>
  </w:num>
  <w:num w:numId="4">
    <w:abstractNumId w:val="17"/>
  </w:num>
  <w:num w:numId="5">
    <w:abstractNumId w:val="18"/>
  </w:num>
  <w:num w:numId="6">
    <w:abstractNumId w:val="12"/>
  </w:num>
  <w:num w:numId="7">
    <w:abstractNumId w:val="38"/>
  </w:num>
  <w:num w:numId="8">
    <w:abstractNumId w:val="68"/>
  </w:num>
  <w:num w:numId="9">
    <w:abstractNumId w:val="39"/>
  </w:num>
  <w:num w:numId="10">
    <w:abstractNumId w:val="45"/>
  </w:num>
  <w:num w:numId="11">
    <w:abstractNumId w:val="27"/>
  </w:num>
  <w:num w:numId="12">
    <w:abstractNumId w:val="69"/>
  </w:num>
  <w:num w:numId="13">
    <w:abstractNumId w:val="19"/>
  </w:num>
  <w:num w:numId="14">
    <w:abstractNumId w:val="34"/>
  </w:num>
  <w:num w:numId="15">
    <w:abstractNumId w:val="70"/>
  </w:num>
  <w:num w:numId="16">
    <w:abstractNumId w:val="46"/>
  </w:num>
  <w:num w:numId="17">
    <w:abstractNumId w:val="5"/>
  </w:num>
  <w:num w:numId="18">
    <w:abstractNumId w:val="25"/>
  </w:num>
  <w:num w:numId="19">
    <w:abstractNumId w:val="10"/>
  </w:num>
  <w:num w:numId="20">
    <w:abstractNumId w:val="52"/>
  </w:num>
  <w:num w:numId="21">
    <w:abstractNumId w:val="62"/>
  </w:num>
  <w:num w:numId="22">
    <w:abstractNumId w:val="29"/>
  </w:num>
  <w:num w:numId="23">
    <w:abstractNumId w:val="40"/>
  </w:num>
  <w:num w:numId="24">
    <w:abstractNumId w:val="31"/>
  </w:num>
  <w:num w:numId="25">
    <w:abstractNumId w:val="55"/>
  </w:num>
  <w:num w:numId="26">
    <w:abstractNumId w:val="0"/>
  </w:num>
  <w:num w:numId="27">
    <w:abstractNumId w:val="58"/>
  </w:num>
  <w:num w:numId="28">
    <w:abstractNumId w:val="33"/>
  </w:num>
  <w:num w:numId="29">
    <w:abstractNumId w:val="9"/>
  </w:num>
  <w:num w:numId="30">
    <w:abstractNumId w:val="23"/>
  </w:num>
  <w:num w:numId="31">
    <w:abstractNumId w:val="37"/>
  </w:num>
  <w:num w:numId="32">
    <w:abstractNumId w:val="30"/>
  </w:num>
  <w:num w:numId="33">
    <w:abstractNumId w:val="49"/>
  </w:num>
  <w:num w:numId="34">
    <w:abstractNumId w:val="65"/>
  </w:num>
  <w:num w:numId="35">
    <w:abstractNumId w:val="1"/>
  </w:num>
  <w:num w:numId="36">
    <w:abstractNumId w:val="16"/>
  </w:num>
  <w:num w:numId="37">
    <w:abstractNumId w:val="35"/>
  </w:num>
  <w:num w:numId="38">
    <w:abstractNumId w:val="26"/>
  </w:num>
  <w:num w:numId="39">
    <w:abstractNumId w:val="7"/>
  </w:num>
  <w:num w:numId="40">
    <w:abstractNumId w:val="64"/>
  </w:num>
  <w:num w:numId="41">
    <w:abstractNumId w:val="47"/>
  </w:num>
  <w:num w:numId="42">
    <w:abstractNumId w:val="59"/>
  </w:num>
  <w:num w:numId="43">
    <w:abstractNumId w:val="22"/>
  </w:num>
  <w:num w:numId="44">
    <w:abstractNumId w:val="48"/>
  </w:num>
  <w:num w:numId="45">
    <w:abstractNumId w:val="66"/>
  </w:num>
  <w:num w:numId="46">
    <w:abstractNumId w:val="14"/>
  </w:num>
  <w:num w:numId="47">
    <w:abstractNumId w:val="3"/>
  </w:num>
  <w:num w:numId="48">
    <w:abstractNumId w:val="28"/>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num>
  <w:num w:numId="51">
    <w:abstractNumId w:val="20"/>
  </w:num>
  <w:num w:numId="52">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2"/>
  </w:num>
  <w:num w:numId="54">
    <w:abstractNumId w:val="63"/>
  </w:num>
  <w:num w:numId="55">
    <w:abstractNumId w:val="6"/>
  </w:num>
  <w:num w:numId="56">
    <w:abstractNumId w:val="41"/>
  </w:num>
  <w:num w:numId="57">
    <w:abstractNumId w:val="61"/>
  </w:num>
  <w:num w:numId="58">
    <w:abstractNumId w:val="71"/>
  </w:num>
  <w:num w:numId="59">
    <w:abstractNumId w:val="57"/>
  </w:num>
  <w:num w:numId="60">
    <w:abstractNumId w:val="54"/>
  </w:num>
  <w:num w:numId="61">
    <w:abstractNumId w:val="67"/>
  </w:num>
  <w:num w:numId="62">
    <w:abstractNumId w:val="42"/>
  </w:num>
  <w:num w:numId="63">
    <w:abstractNumId w:val="2"/>
  </w:num>
  <w:num w:numId="64">
    <w:abstractNumId w:val="43"/>
  </w:num>
  <w:num w:numId="65">
    <w:abstractNumId w:val="44"/>
  </w:num>
  <w:num w:numId="66">
    <w:abstractNumId w:val="51"/>
  </w:num>
  <w:num w:numId="67">
    <w:abstractNumId w:val="53"/>
  </w:num>
  <w:num w:numId="68">
    <w:abstractNumId w:val="24"/>
  </w:num>
  <w:num w:numId="69">
    <w:abstractNumId w:val="56"/>
  </w:num>
  <w:num w:numId="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
  </w:num>
  <w:num w:numId="72">
    <w:abstractNumId w:val="32"/>
  </w:num>
  <w:num w:numId="73">
    <w:abstractNumId w:val="13"/>
  </w:num>
  <w:num w:numId="74">
    <w:abstractNumId w:val="15"/>
  </w:num>
  <w:num w:numId="75">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CA" w:vendorID="64" w:dllVersion="6" w:nlCheck="1" w:checkStyle="1"/>
  <w:activeWritingStyle w:appName="MSWord" w:lang="en-AU" w:vendorID="64" w:dllVersion="6" w:nlCheck="1" w:checkStyle="0"/>
  <w:activeWritingStyle w:appName="MSWord" w:lang="en-ZA"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ZA" w:vendorID="64" w:dllVersion="4096" w:nlCheck="1" w:checkStyle="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B6F"/>
    <w:rsid w:val="000007F7"/>
    <w:rsid w:val="00000903"/>
    <w:rsid w:val="00000B92"/>
    <w:rsid w:val="00000F37"/>
    <w:rsid w:val="00001484"/>
    <w:rsid w:val="00001C62"/>
    <w:rsid w:val="00002ACA"/>
    <w:rsid w:val="00002B05"/>
    <w:rsid w:val="000030E0"/>
    <w:rsid w:val="00003484"/>
    <w:rsid w:val="00003570"/>
    <w:rsid w:val="000035B8"/>
    <w:rsid w:val="00003E8A"/>
    <w:rsid w:val="000041FC"/>
    <w:rsid w:val="00004657"/>
    <w:rsid w:val="00004ACD"/>
    <w:rsid w:val="00004C9E"/>
    <w:rsid w:val="00004D8C"/>
    <w:rsid w:val="0000502C"/>
    <w:rsid w:val="000053D6"/>
    <w:rsid w:val="000057A5"/>
    <w:rsid w:val="00005D99"/>
    <w:rsid w:val="00005E82"/>
    <w:rsid w:val="0000601A"/>
    <w:rsid w:val="000062A7"/>
    <w:rsid w:val="000063D0"/>
    <w:rsid w:val="0000682C"/>
    <w:rsid w:val="0000695E"/>
    <w:rsid w:val="00007520"/>
    <w:rsid w:val="000075DA"/>
    <w:rsid w:val="0000799C"/>
    <w:rsid w:val="000107CE"/>
    <w:rsid w:val="00010F8C"/>
    <w:rsid w:val="000113A6"/>
    <w:rsid w:val="00011733"/>
    <w:rsid w:val="00012990"/>
    <w:rsid w:val="00012D83"/>
    <w:rsid w:val="00013D7F"/>
    <w:rsid w:val="00013EFD"/>
    <w:rsid w:val="00014603"/>
    <w:rsid w:val="00014B40"/>
    <w:rsid w:val="00014CF8"/>
    <w:rsid w:val="00014CFC"/>
    <w:rsid w:val="00015931"/>
    <w:rsid w:val="000169F1"/>
    <w:rsid w:val="000178C6"/>
    <w:rsid w:val="00020354"/>
    <w:rsid w:val="0002088A"/>
    <w:rsid w:val="00021A6D"/>
    <w:rsid w:val="00021E12"/>
    <w:rsid w:val="000226A9"/>
    <w:rsid w:val="00022D42"/>
    <w:rsid w:val="00022F63"/>
    <w:rsid w:val="000239C1"/>
    <w:rsid w:val="0002420C"/>
    <w:rsid w:val="00024540"/>
    <w:rsid w:val="00024A30"/>
    <w:rsid w:val="00026193"/>
    <w:rsid w:val="000261A3"/>
    <w:rsid w:val="000269CC"/>
    <w:rsid w:val="00026BD8"/>
    <w:rsid w:val="00026D0C"/>
    <w:rsid w:val="000270BF"/>
    <w:rsid w:val="000272A3"/>
    <w:rsid w:val="00027D89"/>
    <w:rsid w:val="00027F33"/>
    <w:rsid w:val="0003111F"/>
    <w:rsid w:val="00031360"/>
    <w:rsid w:val="000314F7"/>
    <w:rsid w:val="0003156C"/>
    <w:rsid w:val="00031594"/>
    <w:rsid w:val="00031DDA"/>
    <w:rsid w:val="00031E11"/>
    <w:rsid w:val="000328FC"/>
    <w:rsid w:val="000329CB"/>
    <w:rsid w:val="00032CCE"/>
    <w:rsid w:val="0003310D"/>
    <w:rsid w:val="00033489"/>
    <w:rsid w:val="00034185"/>
    <w:rsid w:val="000344AC"/>
    <w:rsid w:val="0003477F"/>
    <w:rsid w:val="00034FAB"/>
    <w:rsid w:val="0003585F"/>
    <w:rsid w:val="000364C1"/>
    <w:rsid w:val="000364F9"/>
    <w:rsid w:val="0003665C"/>
    <w:rsid w:val="00036B86"/>
    <w:rsid w:val="00036DD6"/>
    <w:rsid w:val="000375BB"/>
    <w:rsid w:val="00037A4B"/>
    <w:rsid w:val="00037D5B"/>
    <w:rsid w:val="00040221"/>
    <w:rsid w:val="0004056E"/>
    <w:rsid w:val="0004095D"/>
    <w:rsid w:val="00040B36"/>
    <w:rsid w:val="0004129A"/>
    <w:rsid w:val="000418BB"/>
    <w:rsid w:val="00041C83"/>
    <w:rsid w:val="00041D38"/>
    <w:rsid w:val="000421E6"/>
    <w:rsid w:val="0004257B"/>
    <w:rsid w:val="00042963"/>
    <w:rsid w:val="00042E86"/>
    <w:rsid w:val="0004300E"/>
    <w:rsid w:val="0004370C"/>
    <w:rsid w:val="0004391A"/>
    <w:rsid w:val="00044380"/>
    <w:rsid w:val="00044FC9"/>
    <w:rsid w:val="00045022"/>
    <w:rsid w:val="000453A8"/>
    <w:rsid w:val="0004561E"/>
    <w:rsid w:val="00045670"/>
    <w:rsid w:val="000460A6"/>
    <w:rsid w:val="0004633D"/>
    <w:rsid w:val="00046344"/>
    <w:rsid w:val="00046DCE"/>
    <w:rsid w:val="0004742D"/>
    <w:rsid w:val="00047A30"/>
    <w:rsid w:val="00047B5C"/>
    <w:rsid w:val="00050108"/>
    <w:rsid w:val="000509CA"/>
    <w:rsid w:val="00050D85"/>
    <w:rsid w:val="00051BA8"/>
    <w:rsid w:val="000531B1"/>
    <w:rsid w:val="00053221"/>
    <w:rsid w:val="00053947"/>
    <w:rsid w:val="00053AD0"/>
    <w:rsid w:val="0005428C"/>
    <w:rsid w:val="00054BD2"/>
    <w:rsid w:val="000555F8"/>
    <w:rsid w:val="0005562B"/>
    <w:rsid w:val="00055B3A"/>
    <w:rsid w:val="00055B42"/>
    <w:rsid w:val="00055B4C"/>
    <w:rsid w:val="00055C60"/>
    <w:rsid w:val="00055DF1"/>
    <w:rsid w:val="000563C3"/>
    <w:rsid w:val="000567D2"/>
    <w:rsid w:val="0005681D"/>
    <w:rsid w:val="00057640"/>
    <w:rsid w:val="00057DD0"/>
    <w:rsid w:val="00057E09"/>
    <w:rsid w:val="00060450"/>
    <w:rsid w:val="000619CD"/>
    <w:rsid w:val="00062229"/>
    <w:rsid w:val="0006299A"/>
    <w:rsid w:val="00062C1A"/>
    <w:rsid w:val="00062E51"/>
    <w:rsid w:val="00062F85"/>
    <w:rsid w:val="000635ED"/>
    <w:rsid w:val="000642A6"/>
    <w:rsid w:val="0006458A"/>
    <w:rsid w:val="000645FA"/>
    <w:rsid w:val="00064B99"/>
    <w:rsid w:val="000650D2"/>
    <w:rsid w:val="00065501"/>
    <w:rsid w:val="00066260"/>
    <w:rsid w:val="000663B0"/>
    <w:rsid w:val="00066548"/>
    <w:rsid w:val="0006679F"/>
    <w:rsid w:val="00067275"/>
    <w:rsid w:val="00067320"/>
    <w:rsid w:val="00067489"/>
    <w:rsid w:val="00067876"/>
    <w:rsid w:val="00070844"/>
    <w:rsid w:val="00070B56"/>
    <w:rsid w:val="00070DE9"/>
    <w:rsid w:val="00071269"/>
    <w:rsid w:val="000717F4"/>
    <w:rsid w:val="00072263"/>
    <w:rsid w:val="000726A1"/>
    <w:rsid w:val="00072A8F"/>
    <w:rsid w:val="00072F40"/>
    <w:rsid w:val="000732FA"/>
    <w:rsid w:val="00073D0C"/>
    <w:rsid w:val="00074660"/>
    <w:rsid w:val="00074AEB"/>
    <w:rsid w:val="00075206"/>
    <w:rsid w:val="0007577F"/>
    <w:rsid w:val="00076C11"/>
    <w:rsid w:val="00076C36"/>
    <w:rsid w:val="00076C4B"/>
    <w:rsid w:val="00077235"/>
    <w:rsid w:val="0007785C"/>
    <w:rsid w:val="00077946"/>
    <w:rsid w:val="00077996"/>
    <w:rsid w:val="00077ADC"/>
    <w:rsid w:val="00077BDB"/>
    <w:rsid w:val="00077E20"/>
    <w:rsid w:val="00077F9F"/>
    <w:rsid w:val="0008088E"/>
    <w:rsid w:val="00080CF2"/>
    <w:rsid w:val="00080D6A"/>
    <w:rsid w:val="00080DE8"/>
    <w:rsid w:val="000812C8"/>
    <w:rsid w:val="00081C3C"/>
    <w:rsid w:val="00082449"/>
    <w:rsid w:val="00082936"/>
    <w:rsid w:val="00082E42"/>
    <w:rsid w:val="0008362B"/>
    <w:rsid w:val="0008398F"/>
    <w:rsid w:val="00083D9E"/>
    <w:rsid w:val="00083FCF"/>
    <w:rsid w:val="00084201"/>
    <w:rsid w:val="000849D1"/>
    <w:rsid w:val="00085C3D"/>
    <w:rsid w:val="00085CA1"/>
    <w:rsid w:val="00085D8A"/>
    <w:rsid w:val="00086335"/>
    <w:rsid w:val="0008648B"/>
    <w:rsid w:val="00086761"/>
    <w:rsid w:val="00087C5A"/>
    <w:rsid w:val="00087C6D"/>
    <w:rsid w:val="0009032B"/>
    <w:rsid w:val="00090B1B"/>
    <w:rsid w:val="000919CF"/>
    <w:rsid w:val="00093490"/>
    <w:rsid w:val="00094442"/>
    <w:rsid w:val="00094C04"/>
    <w:rsid w:val="00095174"/>
    <w:rsid w:val="000952C1"/>
    <w:rsid w:val="00095444"/>
    <w:rsid w:val="00095880"/>
    <w:rsid w:val="00095906"/>
    <w:rsid w:val="00096497"/>
    <w:rsid w:val="0009672D"/>
    <w:rsid w:val="00096988"/>
    <w:rsid w:val="00096DCB"/>
    <w:rsid w:val="00096F74"/>
    <w:rsid w:val="00097C05"/>
    <w:rsid w:val="000A082B"/>
    <w:rsid w:val="000A0887"/>
    <w:rsid w:val="000A0927"/>
    <w:rsid w:val="000A0EE6"/>
    <w:rsid w:val="000A14C1"/>
    <w:rsid w:val="000A1881"/>
    <w:rsid w:val="000A1D33"/>
    <w:rsid w:val="000A211B"/>
    <w:rsid w:val="000A38AF"/>
    <w:rsid w:val="000A3A0C"/>
    <w:rsid w:val="000A3D32"/>
    <w:rsid w:val="000A4044"/>
    <w:rsid w:val="000A4A47"/>
    <w:rsid w:val="000A4B28"/>
    <w:rsid w:val="000A5DB8"/>
    <w:rsid w:val="000A6601"/>
    <w:rsid w:val="000A7238"/>
    <w:rsid w:val="000A72AA"/>
    <w:rsid w:val="000A738D"/>
    <w:rsid w:val="000B0140"/>
    <w:rsid w:val="000B0937"/>
    <w:rsid w:val="000B0B21"/>
    <w:rsid w:val="000B0BCC"/>
    <w:rsid w:val="000B0CCF"/>
    <w:rsid w:val="000B1C6B"/>
    <w:rsid w:val="000B265B"/>
    <w:rsid w:val="000B26FD"/>
    <w:rsid w:val="000B2AC9"/>
    <w:rsid w:val="000B2E6C"/>
    <w:rsid w:val="000B2FD0"/>
    <w:rsid w:val="000B327B"/>
    <w:rsid w:val="000B496D"/>
    <w:rsid w:val="000B4F79"/>
    <w:rsid w:val="000B4FD5"/>
    <w:rsid w:val="000B56FA"/>
    <w:rsid w:val="000B586D"/>
    <w:rsid w:val="000B5B61"/>
    <w:rsid w:val="000B6A5F"/>
    <w:rsid w:val="000B7414"/>
    <w:rsid w:val="000B7898"/>
    <w:rsid w:val="000B7BEB"/>
    <w:rsid w:val="000C003C"/>
    <w:rsid w:val="000C00F0"/>
    <w:rsid w:val="000C02FF"/>
    <w:rsid w:val="000C044F"/>
    <w:rsid w:val="000C0DCB"/>
    <w:rsid w:val="000C2169"/>
    <w:rsid w:val="000C218D"/>
    <w:rsid w:val="000C22E2"/>
    <w:rsid w:val="000C23CE"/>
    <w:rsid w:val="000C27F4"/>
    <w:rsid w:val="000C2AC0"/>
    <w:rsid w:val="000C2B2D"/>
    <w:rsid w:val="000C3013"/>
    <w:rsid w:val="000C3685"/>
    <w:rsid w:val="000C3EE2"/>
    <w:rsid w:val="000C3F58"/>
    <w:rsid w:val="000C404F"/>
    <w:rsid w:val="000C40D9"/>
    <w:rsid w:val="000C446D"/>
    <w:rsid w:val="000C44F9"/>
    <w:rsid w:val="000C48D9"/>
    <w:rsid w:val="000C5137"/>
    <w:rsid w:val="000C5B06"/>
    <w:rsid w:val="000C60CB"/>
    <w:rsid w:val="000C651E"/>
    <w:rsid w:val="000C6584"/>
    <w:rsid w:val="000C78D9"/>
    <w:rsid w:val="000C791F"/>
    <w:rsid w:val="000C7A30"/>
    <w:rsid w:val="000D0036"/>
    <w:rsid w:val="000D0101"/>
    <w:rsid w:val="000D0852"/>
    <w:rsid w:val="000D0AFC"/>
    <w:rsid w:val="000D0AFD"/>
    <w:rsid w:val="000D0D78"/>
    <w:rsid w:val="000D0FEE"/>
    <w:rsid w:val="000D12CC"/>
    <w:rsid w:val="000D1372"/>
    <w:rsid w:val="000D172C"/>
    <w:rsid w:val="000D1865"/>
    <w:rsid w:val="000D2217"/>
    <w:rsid w:val="000D2348"/>
    <w:rsid w:val="000D26D8"/>
    <w:rsid w:val="000D2BC4"/>
    <w:rsid w:val="000D325C"/>
    <w:rsid w:val="000D430D"/>
    <w:rsid w:val="000D4AF4"/>
    <w:rsid w:val="000D4EC5"/>
    <w:rsid w:val="000D5520"/>
    <w:rsid w:val="000D5AD6"/>
    <w:rsid w:val="000D65FB"/>
    <w:rsid w:val="000D7668"/>
    <w:rsid w:val="000D7681"/>
    <w:rsid w:val="000D7B09"/>
    <w:rsid w:val="000E01E6"/>
    <w:rsid w:val="000E0B47"/>
    <w:rsid w:val="000E0B6C"/>
    <w:rsid w:val="000E0C42"/>
    <w:rsid w:val="000E10E0"/>
    <w:rsid w:val="000E13B7"/>
    <w:rsid w:val="000E1861"/>
    <w:rsid w:val="000E1AA4"/>
    <w:rsid w:val="000E2048"/>
    <w:rsid w:val="000E2C4A"/>
    <w:rsid w:val="000E31C7"/>
    <w:rsid w:val="000E3201"/>
    <w:rsid w:val="000E35E0"/>
    <w:rsid w:val="000E4745"/>
    <w:rsid w:val="000E4C43"/>
    <w:rsid w:val="000E4F0F"/>
    <w:rsid w:val="000E521F"/>
    <w:rsid w:val="000E522C"/>
    <w:rsid w:val="000E5578"/>
    <w:rsid w:val="000E6742"/>
    <w:rsid w:val="000E6A2B"/>
    <w:rsid w:val="000E6D59"/>
    <w:rsid w:val="000E70A9"/>
    <w:rsid w:val="000E7352"/>
    <w:rsid w:val="000E751A"/>
    <w:rsid w:val="000E7EB2"/>
    <w:rsid w:val="000E7FA7"/>
    <w:rsid w:val="000F0517"/>
    <w:rsid w:val="000F0AF5"/>
    <w:rsid w:val="000F1056"/>
    <w:rsid w:val="000F166D"/>
    <w:rsid w:val="000F17A8"/>
    <w:rsid w:val="000F23DE"/>
    <w:rsid w:val="000F2586"/>
    <w:rsid w:val="000F2BCF"/>
    <w:rsid w:val="000F2D4B"/>
    <w:rsid w:val="000F4255"/>
    <w:rsid w:val="000F4411"/>
    <w:rsid w:val="000F4C11"/>
    <w:rsid w:val="000F51C8"/>
    <w:rsid w:val="000F54C6"/>
    <w:rsid w:val="000F56F4"/>
    <w:rsid w:val="000F593A"/>
    <w:rsid w:val="000F5BCB"/>
    <w:rsid w:val="000F5C19"/>
    <w:rsid w:val="000F5FF7"/>
    <w:rsid w:val="000F6134"/>
    <w:rsid w:val="000F64D1"/>
    <w:rsid w:val="000F69E8"/>
    <w:rsid w:val="000F6B57"/>
    <w:rsid w:val="000F6BBB"/>
    <w:rsid w:val="000F71F8"/>
    <w:rsid w:val="000F77DC"/>
    <w:rsid w:val="000F7CFF"/>
    <w:rsid w:val="000F7FC1"/>
    <w:rsid w:val="0010005B"/>
    <w:rsid w:val="0010018D"/>
    <w:rsid w:val="00100D06"/>
    <w:rsid w:val="00101756"/>
    <w:rsid w:val="00101C85"/>
    <w:rsid w:val="00101CEA"/>
    <w:rsid w:val="001027FB"/>
    <w:rsid w:val="00102BC7"/>
    <w:rsid w:val="00102FBE"/>
    <w:rsid w:val="0010311B"/>
    <w:rsid w:val="001038B2"/>
    <w:rsid w:val="00103B76"/>
    <w:rsid w:val="0010475E"/>
    <w:rsid w:val="00104E3D"/>
    <w:rsid w:val="00104F15"/>
    <w:rsid w:val="001052EF"/>
    <w:rsid w:val="00105719"/>
    <w:rsid w:val="001072BD"/>
    <w:rsid w:val="001074D3"/>
    <w:rsid w:val="00110CA0"/>
    <w:rsid w:val="00110DDA"/>
    <w:rsid w:val="001115E4"/>
    <w:rsid w:val="00111CD5"/>
    <w:rsid w:val="00112272"/>
    <w:rsid w:val="001123DE"/>
    <w:rsid w:val="00112E27"/>
    <w:rsid w:val="001136EE"/>
    <w:rsid w:val="00113912"/>
    <w:rsid w:val="00113A32"/>
    <w:rsid w:val="00113AB6"/>
    <w:rsid w:val="00114B59"/>
    <w:rsid w:val="001155DE"/>
    <w:rsid w:val="00115713"/>
    <w:rsid w:val="00115B5E"/>
    <w:rsid w:val="00116410"/>
    <w:rsid w:val="00116869"/>
    <w:rsid w:val="00116BE3"/>
    <w:rsid w:val="00116D1B"/>
    <w:rsid w:val="0011751E"/>
    <w:rsid w:val="001176BC"/>
    <w:rsid w:val="00117E23"/>
    <w:rsid w:val="00117F28"/>
    <w:rsid w:val="00120CD0"/>
    <w:rsid w:val="001210C3"/>
    <w:rsid w:val="001212BA"/>
    <w:rsid w:val="00121B76"/>
    <w:rsid w:val="00121BCC"/>
    <w:rsid w:val="0012289F"/>
    <w:rsid w:val="001229FA"/>
    <w:rsid w:val="00122A67"/>
    <w:rsid w:val="00122DA2"/>
    <w:rsid w:val="001234A4"/>
    <w:rsid w:val="0012377B"/>
    <w:rsid w:val="001238B6"/>
    <w:rsid w:val="00123D93"/>
    <w:rsid w:val="00124873"/>
    <w:rsid w:val="00124AEB"/>
    <w:rsid w:val="001253F3"/>
    <w:rsid w:val="00125875"/>
    <w:rsid w:val="00125AF5"/>
    <w:rsid w:val="00125BBB"/>
    <w:rsid w:val="00125C1F"/>
    <w:rsid w:val="00125D34"/>
    <w:rsid w:val="00125DA7"/>
    <w:rsid w:val="00125ED4"/>
    <w:rsid w:val="0012606D"/>
    <w:rsid w:val="00126346"/>
    <w:rsid w:val="0012650C"/>
    <w:rsid w:val="00127142"/>
    <w:rsid w:val="0012733C"/>
    <w:rsid w:val="0012773A"/>
    <w:rsid w:val="00127899"/>
    <w:rsid w:val="00127BEA"/>
    <w:rsid w:val="0013010E"/>
    <w:rsid w:val="001302FE"/>
    <w:rsid w:val="00130494"/>
    <w:rsid w:val="001304C3"/>
    <w:rsid w:val="001305BB"/>
    <w:rsid w:val="00130693"/>
    <w:rsid w:val="001318AE"/>
    <w:rsid w:val="00131A33"/>
    <w:rsid w:val="0013249C"/>
    <w:rsid w:val="00132666"/>
    <w:rsid w:val="001329D3"/>
    <w:rsid w:val="0013311C"/>
    <w:rsid w:val="00133267"/>
    <w:rsid w:val="00133DE2"/>
    <w:rsid w:val="001340B2"/>
    <w:rsid w:val="0013424D"/>
    <w:rsid w:val="001347B8"/>
    <w:rsid w:val="001347FC"/>
    <w:rsid w:val="00135989"/>
    <w:rsid w:val="00135CE7"/>
    <w:rsid w:val="001360AC"/>
    <w:rsid w:val="00136293"/>
    <w:rsid w:val="00136D08"/>
    <w:rsid w:val="00137A13"/>
    <w:rsid w:val="001402DA"/>
    <w:rsid w:val="001409CE"/>
    <w:rsid w:val="00140D1C"/>
    <w:rsid w:val="00141AAF"/>
    <w:rsid w:val="00142B7D"/>
    <w:rsid w:val="00144131"/>
    <w:rsid w:val="0014440F"/>
    <w:rsid w:val="0014465C"/>
    <w:rsid w:val="00144BEA"/>
    <w:rsid w:val="001457AC"/>
    <w:rsid w:val="00145C6D"/>
    <w:rsid w:val="00146359"/>
    <w:rsid w:val="00146B05"/>
    <w:rsid w:val="00146BA8"/>
    <w:rsid w:val="0014795F"/>
    <w:rsid w:val="00147BEA"/>
    <w:rsid w:val="00147F4B"/>
    <w:rsid w:val="00151414"/>
    <w:rsid w:val="001526E7"/>
    <w:rsid w:val="00152BDC"/>
    <w:rsid w:val="00152C7C"/>
    <w:rsid w:val="00153005"/>
    <w:rsid w:val="001535EC"/>
    <w:rsid w:val="00153605"/>
    <w:rsid w:val="00153664"/>
    <w:rsid w:val="00154101"/>
    <w:rsid w:val="00154419"/>
    <w:rsid w:val="00154B63"/>
    <w:rsid w:val="00155471"/>
    <w:rsid w:val="00155685"/>
    <w:rsid w:val="0015596B"/>
    <w:rsid w:val="00155BD2"/>
    <w:rsid w:val="00155D84"/>
    <w:rsid w:val="001561FA"/>
    <w:rsid w:val="00156877"/>
    <w:rsid w:val="00156BB0"/>
    <w:rsid w:val="00156F31"/>
    <w:rsid w:val="00157CE7"/>
    <w:rsid w:val="001608E7"/>
    <w:rsid w:val="0016140B"/>
    <w:rsid w:val="00162A03"/>
    <w:rsid w:val="001634A9"/>
    <w:rsid w:val="0016381F"/>
    <w:rsid w:val="00163B7A"/>
    <w:rsid w:val="00164598"/>
    <w:rsid w:val="00164651"/>
    <w:rsid w:val="001647E8"/>
    <w:rsid w:val="001649CD"/>
    <w:rsid w:val="00164E0A"/>
    <w:rsid w:val="00165067"/>
    <w:rsid w:val="00165125"/>
    <w:rsid w:val="00165E7F"/>
    <w:rsid w:val="001665F3"/>
    <w:rsid w:val="001674C4"/>
    <w:rsid w:val="0016756E"/>
    <w:rsid w:val="00167BED"/>
    <w:rsid w:val="001703BF"/>
    <w:rsid w:val="001705FA"/>
    <w:rsid w:val="0017087D"/>
    <w:rsid w:val="0017088A"/>
    <w:rsid w:val="001713DB"/>
    <w:rsid w:val="001719C4"/>
    <w:rsid w:val="001725E0"/>
    <w:rsid w:val="00172DA5"/>
    <w:rsid w:val="00173449"/>
    <w:rsid w:val="001740BD"/>
    <w:rsid w:val="0017439D"/>
    <w:rsid w:val="001749CC"/>
    <w:rsid w:val="00174B3D"/>
    <w:rsid w:val="00174FF0"/>
    <w:rsid w:val="001751BF"/>
    <w:rsid w:val="00175307"/>
    <w:rsid w:val="001754B3"/>
    <w:rsid w:val="00175767"/>
    <w:rsid w:val="00175C41"/>
    <w:rsid w:val="00175F72"/>
    <w:rsid w:val="00176533"/>
    <w:rsid w:val="00176735"/>
    <w:rsid w:val="00176867"/>
    <w:rsid w:val="00177D2B"/>
    <w:rsid w:val="001803CE"/>
    <w:rsid w:val="0018051A"/>
    <w:rsid w:val="0018077D"/>
    <w:rsid w:val="00180781"/>
    <w:rsid w:val="00180FE4"/>
    <w:rsid w:val="00181122"/>
    <w:rsid w:val="00181690"/>
    <w:rsid w:val="001818FF"/>
    <w:rsid w:val="00181B88"/>
    <w:rsid w:val="001823BE"/>
    <w:rsid w:val="00182781"/>
    <w:rsid w:val="0018282A"/>
    <w:rsid w:val="00182D2D"/>
    <w:rsid w:val="0018314B"/>
    <w:rsid w:val="001832F8"/>
    <w:rsid w:val="00183C96"/>
    <w:rsid w:val="00184466"/>
    <w:rsid w:val="001845BC"/>
    <w:rsid w:val="00184A14"/>
    <w:rsid w:val="00185776"/>
    <w:rsid w:val="00185D1B"/>
    <w:rsid w:val="00186B71"/>
    <w:rsid w:val="00186E49"/>
    <w:rsid w:val="00187324"/>
    <w:rsid w:val="00187384"/>
    <w:rsid w:val="00187D7F"/>
    <w:rsid w:val="001906E9"/>
    <w:rsid w:val="00190EB9"/>
    <w:rsid w:val="00191344"/>
    <w:rsid w:val="00192AB9"/>
    <w:rsid w:val="001930E6"/>
    <w:rsid w:val="00193457"/>
    <w:rsid w:val="00194329"/>
    <w:rsid w:val="00194721"/>
    <w:rsid w:val="00194B8E"/>
    <w:rsid w:val="00194D2A"/>
    <w:rsid w:val="0019513A"/>
    <w:rsid w:val="0019543D"/>
    <w:rsid w:val="00195493"/>
    <w:rsid w:val="0019638B"/>
    <w:rsid w:val="00196D0E"/>
    <w:rsid w:val="001976CD"/>
    <w:rsid w:val="00197ECB"/>
    <w:rsid w:val="001A04F1"/>
    <w:rsid w:val="001A0AC5"/>
    <w:rsid w:val="001A13F4"/>
    <w:rsid w:val="001A1BF9"/>
    <w:rsid w:val="001A1C28"/>
    <w:rsid w:val="001A2045"/>
    <w:rsid w:val="001A215C"/>
    <w:rsid w:val="001A22DB"/>
    <w:rsid w:val="001A2783"/>
    <w:rsid w:val="001A2ACD"/>
    <w:rsid w:val="001A4A28"/>
    <w:rsid w:val="001A5089"/>
    <w:rsid w:val="001A5352"/>
    <w:rsid w:val="001A55BD"/>
    <w:rsid w:val="001A6818"/>
    <w:rsid w:val="001A72AD"/>
    <w:rsid w:val="001A73E3"/>
    <w:rsid w:val="001A7B86"/>
    <w:rsid w:val="001B0A6A"/>
    <w:rsid w:val="001B0CA2"/>
    <w:rsid w:val="001B12C5"/>
    <w:rsid w:val="001B12E3"/>
    <w:rsid w:val="001B179F"/>
    <w:rsid w:val="001B1829"/>
    <w:rsid w:val="001B1A15"/>
    <w:rsid w:val="001B1E8B"/>
    <w:rsid w:val="001B20C6"/>
    <w:rsid w:val="001B3374"/>
    <w:rsid w:val="001B34AD"/>
    <w:rsid w:val="001B363E"/>
    <w:rsid w:val="001B3743"/>
    <w:rsid w:val="001B3795"/>
    <w:rsid w:val="001B3B80"/>
    <w:rsid w:val="001B4BB8"/>
    <w:rsid w:val="001B5082"/>
    <w:rsid w:val="001B5201"/>
    <w:rsid w:val="001B5269"/>
    <w:rsid w:val="001B5C4C"/>
    <w:rsid w:val="001B5D1C"/>
    <w:rsid w:val="001B6332"/>
    <w:rsid w:val="001B651D"/>
    <w:rsid w:val="001B69E8"/>
    <w:rsid w:val="001B7224"/>
    <w:rsid w:val="001B7577"/>
    <w:rsid w:val="001C0BB8"/>
    <w:rsid w:val="001C108E"/>
    <w:rsid w:val="001C18CE"/>
    <w:rsid w:val="001C1BF5"/>
    <w:rsid w:val="001C21C7"/>
    <w:rsid w:val="001C23FB"/>
    <w:rsid w:val="001C3CF5"/>
    <w:rsid w:val="001C416B"/>
    <w:rsid w:val="001C41BF"/>
    <w:rsid w:val="001C427A"/>
    <w:rsid w:val="001C475D"/>
    <w:rsid w:val="001C4914"/>
    <w:rsid w:val="001C4C36"/>
    <w:rsid w:val="001C58A0"/>
    <w:rsid w:val="001C5C98"/>
    <w:rsid w:val="001C6358"/>
    <w:rsid w:val="001C698F"/>
    <w:rsid w:val="001C6D20"/>
    <w:rsid w:val="001C732E"/>
    <w:rsid w:val="001C763D"/>
    <w:rsid w:val="001C7E37"/>
    <w:rsid w:val="001D0413"/>
    <w:rsid w:val="001D04EB"/>
    <w:rsid w:val="001D05BC"/>
    <w:rsid w:val="001D112E"/>
    <w:rsid w:val="001D1B7F"/>
    <w:rsid w:val="001D2154"/>
    <w:rsid w:val="001D265A"/>
    <w:rsid w:val="001D309E"/>
    <w:rsid w:val="001D32E3"/>
    <w:rsid w:val="001D34A0"/>
    <w:rsid w:val="001D374B"/>
    <w:rsid w:val="001D3952"/>
    <w:rsid w:val="001D3ACC"/>
    <w:rsid w:val="001D4371"/>
    <w:rsid w:val="001D4E91"/>
    <w:rsid w:val="001D4EC0"/>
    <w:rsid w:val="001D575E"/>
    <w:rsid w:val="001D58BE"/>
    <w:rsid w:val="001D5C21"/>
    <w:rsid w:val="001D60E7"/>
    <w:rsid w:val="001D6253"/>
    <w:rsid w:val="001D65FA"/>
    <w:rsid w:val="001D6852"/>
    <w:rsid w:val="001D775B"/>
    <w:rsid w:val="001D7962"/>
    <w:rsid w:val="001D7A63"/>
    <w:rsid w:val="001D7F13"/>
    <w:rsid w:val="001E0F29"/>
    <w:rsid w:val="001E1262"/>
    <w:rsid w:val="001E1A3A"/>
    <w:rsid w:val="001E275D"/>
    <w:rsid w:val="001E2BB6"/>
    <w:rsid w:val="001E349E"/>
    <w:rsid w:val="001E4629"/>
    <w:rsid w:val="001E471C"/>
    <w:rsid w:val="001E48EC"/>
    <w:rsid w:val="001E4A9A"/>
    <w:rsid w:val="001E5012"/>
    <w:rsid w:val="001E5049"/>
    <w:rsid w:val="001E5266"/>
    <w:rsid w:val="001E556C"/>
    <w:rsid w:val="001E58C4"/>
    <w:rsid w:val="001E5B6A"/>
    <w:rsid w:val="001E5BF9"/>
    <w:rsid w:val="001E635E"/>
    <w:rsid w:val="001E674C"/>
    <w:rsid w:val="001E6C13"/>
    <w:rsid w:val="001E6E68"/>
    <w:rsid w:val="001E7405"/>
    <w:rsid w:val="001E742A"/>
    <w:rsid w:val="001F0285"/>
    <w:rsid w:val="001F0869"/>
    <w:rsid w:val="001F0C86"/>
    <w:rsid w:val="001F0FFC"/>
    <w:rsid w:val="001F1011"/>
    <w:rsid w:val="001F1251"/>
    <w:rsid w:val="001F15D9"/>
    <w:rsid w:val="001F1B55"/>
    <w:rsid w:val="001F1BE0"/>
    <w:rsid w:val="001F2316"/>
    <w:rsid w:val="001F27B0"/>
    <w:rsid w:val="001F29F2"/>
    <w:rsid w:val="001F43D1"/>
    <w:rsid w:val="001F48B9"/>
    <w:rsid w:val="001F4B2F"/>
    <w:rsid w:val="001F4D3E"/>
    <w:rsid w:val="001F5354"/>
    <w:rsid w:val="001F6604"/>
    <w:rsid w:val="001F6634"/>
    <w:rsid w:val="001F6821"/>
    <w:rsid w:val="001F6A9D"/>
    <w:rsid w:val="001F6B97"/>
    <w:rsid w:val="001F78A7"/>
    <w:rsid w:val="00201343"/>
    <w:rsid w:val="002013F3"/>
    <w:rsid w:val="00201DFC"/>
    <w:rsid w:val="00201E03"/>
    <w:rsid w:val="0020281F"/>
    <w:rsid w:val="00202FB0"/>
    <w:rsid w:val="00203BF2"/>
    <w:rsid w:val="002042E7"/>
    <w:rsid w:val="0020479C"/>
    <w:rsid w:val="00205062"/>
    <w:rsid w:val="002051E4"/>
    <w:rsid w:val="0020525F"/>
    <w:rsid w:val="00205696"/>
    <w:rsid w:val="00205A40"/>
    <w:rsid w:val="00205C8D"/>
    <w:rsid w:val="00205FCD"/>
    <w:rsid w:val="00206358"/>
    <w:rsid w:val="00206422"/>
    <w:rsid w:val="00206982"/>
    <w:rsid w:val="0020713C"/>
    <w:rsid w:val="002071C0"/>
    <w:rsid w:val="002074EE"/>
    <w:rsid w:val="00207AC9"/>
    <w:rsid w:val="00207BF3"/>
    <w:rsid w:val="00207F2E"/>
    <w:rsid w:val="002104A7"/>
    <w:rsid w:val="002104DA"/>
    <w:rsid w:val="00210FE7"/>
    <w:rsid w:val="0021195D"/>
    <w:rsid w:val="00211DE6"/>
    <w:rsid w:val="002123F6"/>
    <w:rsid w:val="00212FA3"/>
    <w:rsid w:val="00213019"/>
    <w:rsid w:val="0021352B"/>
    <w:rsid w:val="002135FB"/>
    <w:rsid w:val="00213626"/>
    <w:rsid w:val="00213CEE"/>
    <w:rsid w:val="0021430A"/>
    <w:rsid w:val="002146D4"/>
    <w:rsid w:val="00214732"/>
    <w:rsid w:val="00214AD7"/>
    <w:rsid w:val="002159EA"/>
    <w:rsid w:val="00215C32"/>
    <w:rsid w:val="00215D1D"/>
    <w:rsid w:val="00215D42"/>
    <w:rsid w:val="0021622D"/>
    <w:rsid w:val="00216A90"/>
    <w:rsid w:val="00216C10"/>
    <w:rsid w:val="002175EA"/>
    <w:rsid w:val="002179CD"/>
    <w:rsid w:val="00217D01"/>
    <w:rsid w:val="00217D70"/>
    <w:rsid w:val="00220295"/>
    <w:rsid w:val="002207FC"/>
    <w:rsid w:val="0022101E"/>
    <w:rsid w:val="0022132C"/>
    <w:rsid w:val="00221392"/>
    <w:rsid w:val="00221930"/>
    <w:rsid w:val="00221998"/>
    <w:rsid w:val="00221A92"/>
    <w:rsid w:val="002224ED"/>
    <w:rsid w:val="0022264F"/>
    <w:rsid w:val="002228B2"/>
    <w:rsid w:val="00223043"/>
    <w:rsid w:val="00223780"/>
    <w:rsid w:val="00223A4A"/>
    <w:rsid w:val="00223D64"/>
    <w:rsid w:val="00224AC3"/>
    <w:rsid w:val="00225430"/>
    <w:rsid w:val="002254D3"/>
    <w:rsid w:val="00225CB9"/>
    <w:rsid w:val="00226774"/>
    <w:rsid w:val="00226BF8"/>
    <w:rsid w:val="00227256"/>
    <w:rsid w:val="00227A34"/>
    <w:rsid w:val="00227B4B"/>
    <w:rsid w:val="00227EF3"/>
    <w:rsid w:val="0023001F"/>
    <w:rsid w:val="0023034F"/>
    <w:rsid w:val="00231580"/>
    <w:rsid w:val="0023169F"/>
    <w:rsid w:val="00231857"/>
    <w:rsid w:val="002318D1"/>
    <w:rsid w:val="00231916"/>
    <w:rsid w:val="00231B7E"/>
    <w:rsid w:val="00231D34"/>
    <w:rsid w:val="00231E7E"/>
    <w:rsid w:val="002322CC"/>
    <w:rsid w:val="0023238E"/>
    <w:rsid w:val="00232ADE"/>
    <w:rsid w:val="00232FE4"/>
    <w:rsid w:val="0023397E"/>
    <w:rsid w:val="00233E66"/>
    <w:rsid w:val="002344BE"/>
    <w:rsid w:val="00234780"/>
    <w:rsid w:val="002347C6"/>
    <w:rsid w:val="00234ABC"/>
    <w:rsid w:val="00234CAF"/>
    <w:rsid w:val="002360DB"/>
    <w:rsid w:val="00236682"/>
    <w:rsid w:val="00236919"/>
    <w:rsid w:val="00236A12"/>
    <w:rsid w:val="00237422"/>
    <w:rsid w:val="00237BC6"/>
    <w:rsid w:val="00237CD9"/>
    <w:rsid w:val="002400BE"/>
    <w:rsid w:val="002407B8"/>
    <w:rsid w:val="00240918"/>
    <w:rsid w:val="00240E25"/>
    <w:rsid w:val="00240EBE"/>
    <w:rsid w:val="0024241F"/>
    <w:rsid w:val="002429A0"/>
    <w:rsid w:val="002429C2"/>
    <w:rsid w:val="002437DC"/>
    <w:rsid w:val="00243E8A"/>
    <w:rsid w:val="00244258"/>
    <w:rsid w:val="002445B2"/>
    <w:rsid w:val="00244621"/>
    <w:rsid w:val="002449A4"/>
    <w:rsid w:val="002452CD"/>
    <w:rsid w:val="00245C54"/>
    <w:rsid w:val="002462CF"/>
    <w:rsid w:val="00246980"/>
    <w:rsid w:val="00246D1E"/>
    <w:rsid w:val="0024713B"/>
    <w:rsid w:val="0024738D"/>
    <w:rsid w:val="0024760D"/>
    <w:rsid w:val="002477C0"/>
    <w:rsid w:val="0024788F"/>
    <w:rsid w:val="00247CE7"/>
    <w:rsid w:val="00247D4C"/>
    <w:rsid w:val="00247D69"/>
    <w:rsid w:val="00247EF1"/>
    <w:rsid w:val="002503C0"/>
    <w:rsid w:val="002511CD"/>
    <w:rsid w:val="00251C8B"/>
    <w:rsid w:val="00251DBF"/>
    <w:rsid w:val="002521C8"/>
    <w:rsid w:val="002523BF"/>
    <w:rsid w:val="00252655"/>
    <w:rsid w:val="002526D2"/>
    <w:rsid w:val="002528D4"/>
    <w:rsid w:val="00252C16"/>
    <w:rsid w:val="00253824"/>
    <w:rsid w:val="00254064"/>
    <w:rsid w:val="0025462C"/>
    <w:rsid w:val="0025476D"/>
    <w:rsid w:val="00254808"/>
    <w:rsid w:val="00254BE0"/>
    <w:rsid w:val="00254DDA"/>
    <w:rsid w:val="00255680"/>
    <w:rsid w:val="00255AB8"/>
    <w:rsid w:val="00255B1C"/>
    <w:rsid w:val="00255BB1"/>
    <w:rsid w:val="00255E0F"/>
    <w:rsid w:val="00256B2C"/>
    <w:rsid w:val="00256BC7"/>
    <w:rsid w:val="0025726A"/>
    <w:rsid w:val="00257278"/>
    <w:rsid w:val="00257493"/>
    <w:rsid w:val="00257CB0"/>
    <w:rsid w:val="002603ED"/>
    <w:rsid w:val="00260CA2"/>
    <w:rsid w:val="00260E40"/>
    <w:rsid w:val="00260E86"/>
    <w:rsid w:val="002612A9"/>
    <w:rsid w:val="0026140F"/>
    <w:rsid w:val="002627CF"/>
    <w:rsid w:val="00262E17"/>
    <w:rsid w:val="00262FA7"/>
    <w:rsid w:val="00263150"/>
    <w:rsid w:val="00263A0F"/>
    <w:rsid w:val="0026460A"/>
    <w:rsid w:val="002647FF"/>
    <w:rsid w:val="00264CD6"/>
    <w:rsid w:val="00264F05"/>
    <w:rsid w:val="00265418"/>
    <w:rsid w:val="002657F6"/>
    <w:rsid w:val="00265970"/>
    <w:rsid w:val="00265D1F"/>
    <w:rsid w:val="0026637B"/>
    <w:rsid w:val="00266721"/>
    <w:rsid w:val="00266820"/>
    <w:rsid w:val="002670F5"/>
    <w:rsid w:val="00267AD0"/>
    <w:rsid w:val="00270261"/>
    <w:rsid w:val="002704D1"/>
    <w:rsid w:val="002708B8"/>
    <w:rsid w:val="002708BA"/>
    <w:rsid w:val="002718CE"/>
    <w:rsid w:val="00271EDC"/>
    <w:rsid w:val="002723BC"/>
    <w:rsid w:val="002724B9"/>
    <w:rsid w:val="00273705"/>
    <w:rsid w:val="002743CC"/>
    <w:rsid w:val="0027451C"/>
    <w:rsid w:val="0027471D"/>
    <w:rsid w:val="002749BA"/>
    <w:rsid w:val="00274ADB"/>
    <w:rsid w:val="00275047"/>
    <w:rsid w:val="0027527C"/>
    <w:rsid w:val="00275AE4"/>
    <w:rsid w:val="0027627E"/>
    <w:rsid w:val="002762D6"/>
    <w:rsid w:val="002772AE"/>
    <w:rsid w:val="00277900"/>
    <w:rsid w:val="002779F4"/>
    <w:rsid w:val="00280118"/>
    <w:rsid w:val="00280128"/>
    <w:rsid w:val="00280275"/>
    <w:rsid w:val="002803C6"/>
    <w:rsid w:val="00280E02"/>
    <w:rsid w:val="00281FE5"/>
    <w:rsid w:val="00282537"/>
    <w:rsid w:val="002825CA"/>
    <w:rsid w:val="00282AE9"/>
    <w:rsid w:val="00282C68"/>
    <w:rsid w:val="00282CEE"/>
    <w:rsid w:val="00283191"/>
    <w:rsid w:val="00283858"/>
    <w:rsid w:val="00283AB6"/>
    <w:rsid w:val="00283D5D"/>
    <w:rsid w:val="002841DA"/>
    <w:rsid w:val="00284BFC"/>
    <w:rsid w:val="0028514C"/>
    <w:rsid w:val="00285D9F"/>
    <w:rsid w:val="0028692A"/>
    <w:rsid w:val="0028695F"/>
    <w:rsid w:val="002869D3"/>
    <w:rsid w:val="00286D71"/>
    <w:rsid w:val="00286DB9"/>
    <w:rsid w:val="002874AC"/>
    <w:rsid w:val="00287854"/>
    <w:rsid w:val="00287A60"/>
    <w:rsid w:val="00287D95"/>
    <w:rsid w:val="00287E52"/>
    <w:rsid w:val="00287F1C"/>
    <w:rsid w:val="00287F33"/>
    <w:rsid w:val="00290027"/>
    <w:rsid w:val="00290287"/>
    <w:rsid w:val="0029040A"/>
    <w:rsid w:val="00290B31"/>
    <w:rsid w:val="00290BF3"/>
    <w:rsid w:val="00290BFF"/>
    <w:rsid w:val="002911FC"/>
    <w:rsid w:val="002914B4"/>
    <w:rsid w:val="00291822"/>
    <w:rsid w:val="00291D7A"/>
    <w:rsid w:val="00291FAA"/>
    <w:rsid w:val="002924A0"/>
    <w:rsid w:val="00293319"/>
    <w:rsid w:val="00293A31"/>
    <w:rsid w:val="00293E3A"/>
    <w:rsid w:val="00293F0B"/>
    <w:rsid w:val="00294052"/>
    <w:rsid w:val="00294AE7"/>
    <w:rsid w:val="00294C7D"/>
    <w:rsid w:val="00296138"/>
    <w:rsid w:val="00296312"/>
    <w:rsid w:val="002963AD"/>
    <w:rsid w:val="0029647F"/>
    <w:rsid w:val="002965EB"/>
    <w:rsid w:val="00296A21"/>
    <w:rsid w:val="00296E11"/>
    <w:rsid w:val="00296E37"/>
    <w:rsid w:val="00297391"/>
    <w:rsid w:val="002A0930"/>
    <w:rsid w:val="002A0DC7"/>
    <w:rsid w:val="002A1292"/>
    <w:rsid w:val="002A1335"/>
    <w:rsid w:val="002A14C8"/>
    <w:rsid w:val="002A1853"/>
    <w:rsid w:val="002A1CAC"/>
    <w:rsid w:val="002A1D51"/>
    <w:rsid w:val="002A1D88"/>
    <w:rsid w:val="002A211D"/>
    <w:rsid w:val="002A2258"/>
    <w:rsid w:val="002A2778"/>
    <w:rsid w:val="002A301A"/>
    <w:rsid w:val="002A3E06"/>
    <w:rsid w:val="002A427F"/>
    <w:rsid w:val="002A49CC"/>
    <w:rsid w:val="002A4DCF"/>
    <w:rsid w:val="002A5A73"/>
    <w:rsid w:val="002A74CC"/>
    <w:rsid w:val="002A74F2"/>
    <w:rsid w:val="002A75A5"/>
    <w:rsid w:val="002A765B"/>
    <w:rsid w:val="002A7662"/>
    <w:rsid w:val="002A76E1"/>
    <w:rsid w:val="002B030E"/>
    <w:rsid w:val="002B05C8"/>
    <w:rsid w:val="002B1285"/>
    <w:rsid w:val="002B13D7"/>
    <w:rsid w:val="002B2042"/>
    <w:rsid w:val="002B214C"/>
    <w:rsid w:val="002B2DC2"/>
    <w:rsid w:val="002B2FA0"/>
    <w:rsid w:val="002B3083"/>
    <w:rsid w:val="002B3207"/>
    <w:rsid w:val="002B330C"/>
    <w:rsid w:val="002B38BF"/>
    <w:rsid w:val="002B3AC3"/>
    <w:rsid w:val="002B40FA"/>
    <w:rsid w:val="002B4B76"/>
    <w:rsid w:val="002B4DFE"/>
    <w:rsid w:val="002B5046"/>
    <w:rsid w:val="002B5824"/>
    <w:rsid w:val="002B5997"/>
    <w:rsid w:val="002B5AC3"/>
    <w:rsid w:val="002B5B27"/>
    <w:rsid w:val="002B5B6E"/>
    <w:rsid w:val="002B60DA"/>
    <w:rsid w:val="002B6985"/>
    <w:rsid w:val="002B7F72"/>
    <w:rsid w:val="002C0591"/>
    <w:rsid w:val="002C0939"/>
    <w:rsid w:val="002C0A1C"/>
    <w:rsid w:val="002C0DC6"/>
    <w:rsid w:val="002C131F"/>
    <w:rsid w:val="002C13AC"/>
    <w:rsid w:val="002C1866"/>
    <w:rsid w:val="002C23ED"/>
    <w:rsid w:val="002C2965"/>
    <w:rsid w:val="002C2F98"/>
    <w:rsid w:val="002C33E1"/>
    <w:rsid w:val="002C350F"/>
    <w:rsid w:val="002C3E46"/>
    <w:rsid w:val="002C4239"/>
    <w:rsid w:val="002C4343"/>
    <w:rsid w:val="002C44DC"/>
    <w:rsid w:val="002C5172"/>
    <w:rsid w:val="002C60E8"/>
    <w:rsid w:val="002C6219"/>
    <w:rsid w:val="002C6520"/>
    <w:rsid w:val="002C65E7"/>
    <w:rsid w:val="002C6C9F"/>
    <w:rsid w:val="002C724A"/>
    <w:rsid w:val="002C7601"/>
    <w:rsid w:val="002D03F0"/>
    <w:rsid w:val="002D06DA"/>
    <w:rsid w:val="002D0792"/>
    <w:rsid w:val="002D080C"/>
    <w:rsid w:val="002D09E3"/>
    <w:rsid w:val="002D0E87"/>
    <w:rsid w:val="002D134C"/>
    <w:rsid w:val="002D15D9"/>
    <w:rsid w:val="002D19B0"/>
    <w:rsid w:val="002D2552"/>
    <w:rsid w:val="002D265C"/>
    <w:rsid w:val="002D33DB"/>
    <w:rsid w:val="002D351D"/>
    <w:rsid w:val="002D3CF7"/>
    <w:rsid w:val="002D4149"/>
    <w:rsid w:val="002D483B"/>
    <w:rsid w:val="002D493B"/>
    <w:rsid w:val="002D49BE"/>
    <w:rsid w:val="002D53DC"/>
    <w:rsid w:val="002D54D7"/>
    <w:rsid w:val="002D5547"/>
    <w:rsid w:val="002D5E39"/>
    <w:rsid w:val="002D61A2"/>
    <w:rsid w:val="002D6A71"/>
    <w:rsid w:val="002D6F5B"/>
    <w:rsid w:val="002E0022"/>
    <w:rsid w:val="002E0668"/>
    <w:rsid w:val="002E07F5"/>
    <w:rsid w:val="002E0B17"/>
    <w:rsid w:val="002E0E93"/>
    <w:rsid w:val="002E12C1"/>
    <w:rsid w:val="002E1801"/>
    <w:rsid w:val="002E19A7"/>
    <w:rsid w:val="002E25CD"/>
    <w:rsid w:val="002E2609"/>
    <w:rsid w:val="002E2A0C"/>
    <w:rsid w:val="002E37F5"/>
    <w:rsid w:val="002E50B0"/>
    <w:rsid w:val="002E578C"/>
    <w:rsid w:val="002E595B"/>
    <w:rsid w:val="002E5A73"/>
    <w:rsid w:val="002E5DF7"/>
    <w:rsid w:val="002E5F5A"/>
    <w:rsid w:val="002E612B"/>
    <w:rsid w:val="002E6194"/>
    <w:rsid w:val="002E65D7"/>
    <w:rsid w:val="002E67DC"/>
    <w:rsid w:val="002E70F1"/>
    <w:rsid w:val="002E7314"/>
    <w:rsid w:val="002E74A9"/>
    <w:rsid w:val="002E7A2C"/>
    <w:rsid w:val="002F00B6"/>
    <w:rsid w:val="002F0816"/>
    <w:rsid w:val="002F1968"/>
    <w:rsid w:val="002F206D"/>
    <w:rsid w:val="002F2BD3"/>
    <w:rsid w:val="002F2CBD"/>
    <w:rsid w:val="002F3B2C"/>
    <w:rsid w:val="002F3B99"/>
    <w:rsid w:val="002F41AD"/>
    <w:rsid w:val="002F47D7"/>
    <w:rsid w:val="002F4CFD"/>
    <w:rsid w:val="002F4DDD"/>
    <w:rsid w:val="002F5712"/>
    <w:rsid w:val="002F58CB"/>
    <w:rsid w:val="002F5903"/>
    <w:rsid w:val="002F5D8A"/>
    <w:rsid w:val="002F65BB"/>
    <w:rsid w:val="002F7050"/>
    <w:rsid w:val="002F7613"/>
    <w:rsid w:val="002F77C6"/>
    <w:rsid w:val="002F78C9"/>
    <w:rsid w:val="002F7A14"/>
    <w:rsid w:val="002F7B45"/>
    <w:rsid w:val="002F7DAA"/>
    <w:rsid w:val="002F7EE1"/>
    <w:rsid w:val="002F7FB8"/>
    <w:rsid w:val="00300443"/>
    <w:rsid w:val="0030076C"/>
    <w:rsid w:val="003007FA"/>
    <w:rsid w:val="00300907"/>
    <w:rsid w:val="003009D5"/>
    <w:rsid w:val="00300A66"/>
    <w:rsid w:val="00300BF3"/>
    <w:rsid w:val="00300C36"/>
    <w:rsid w:val="00301154"/>
    <w:rsid w:val="0030145A"/>
    <w:rsid w:val="0030163A"/>
    <w:rsid w:val="00301FB0"/>
    <w:rsid w:val="00302062"/>
    <w:rsid w:val="00302C6E"/>
    <w:rsid w:val="00302CE3"/>
    <w:rsid w:val="00303058"/>
    <w:rsid w:val="003035A5"/>
    <w:rsid w:val="00303609"/>
    <w:rsid w:val="00303892"/>
    <w:rsid w:val="00303D84"/>
    <w:rsid w:val="00303DBC"/>
    <w:rsid w:val="00303FD1"/>
    <w:rsid w:val="003059EC"/>
    <w:rsid w:val="00305F2F"/>
    <w:rsid w:val="00306669"/>
    <w:rsid w:val="003073C5"/>
    <w:rsid w:val="0030746A"/>
    <w:rsid w:val="0030757D"/>
    <w:rsid w:val="003078E0"/>
    <w:rsid w:val="003104C0"/>
    <w:rsid w:val="00310946"/>
    <w:rsid w:val="00310E0B"/>
    <w:rsid w:val="0031107C"/>
    <w:rsid w:val="00311678"/>
    <w:rsid w:val="00311924"/>
    <w:rsid w:val="0031218F"/>
    <w:rsid w:val="00312477"/>
    <w:rsid w:val="00312900"/>
    <w:rsid w:val="00312A31"/>
    <w:rsid w:val="00313572"/>
    <w:rsid w:val="00313840"/>
    <w:rsid w:val="0031396D"/>
    <w:rsid w:val="00313A8D"/>
    <w:rsid w:val="003141EE"/>
    <w:rsid w:val="00314795"/>
    <w:rsid w:val="003147FE"/>
    <w:rsid w:val="00314B5D"/>
    <w:rsid w:val="00315378"/>
    <w:rsid w:val="0031552A"/>
    <w:rsid w:val="00315B9D"/>
    <w:rsid w:val="00316C06"/>
    <w:rsid w:val="00317254"/>
    <w:rsid w:val="00317407"/>
    <w:rsid w:val="00317BC0"/>
    <w:rsid w:val="0032077D"/>
    <w:rsid w:val="00320C58"/>
    <w:rsid w:val="00320DAB"/>
    <w:rsid w:val="0032150B"/>
    <w:rsid w:val="00322122"/>
    <w:rsid w:val="00322276"/>
    <w:rsid w:val="00322A3D"/>
    <w:rsid w:val="00323D4A"/>
    <w:rsid w:val="00324649"/>
    <w:rsid w:val="00324A3D"/>
    <w:rsid w:val="00324B03"/>
    <w:rsid w:val="00324B7E"/>
    <w:rsid w:val="00324E56"/>
    <w:rsid w:val="00325244"/>
    <w:rsid w:val="00325603"/>
    <w:rsid w:val="00326443"/>
    <w:rsid w:val="0032688B"/>
    <w:rsid w:val="00326CB7"/>
    <w:rsid w:val="0032707C"/>
    <w:rsid w:val="00327106"/>
    <w:rsid w:val="003275E0"/>
    <w:rsid w:val="00327731"/>
    <w:rsid w:val="00330ABC"/>
    <w:rsid w:val="00330BBF"/>
    <w:rsid w:val="00330CA1"/>
    <w:rsid w:val="00330ECC"/>
    <w:rsid w:val="00331042"/>
    <w:rsid w:val="00331487"/>
    <w:rsid w:val="00331EB6"/>
    <w:rsid w:val="00332145"/>
    <w:rsid w:val="0033277A"/>
    <w:rsid w:val="00332F95"/>
    <w:rsid w:val="003331B7"/>
    <w:rsid w:val="003334A1"/>
    <w:rsid w:val="0033454F"/>
    <w:rsid w:val="0033488B"/>
    <w:rsid w:val="00334F91"/>
    <w:rsid w:val="00335060"/>
    <w:rsid w:val="003355FF"/>
    <w:rsid w:val="00335854"/>
    <w:rsid w:val="00335A8F"/>
    <w:rsid w:val="00336272"/>
    <w:rsid w:val="00336FF0"/>
    <w:rsid w:val="00337D08"/>
    <w:rsid w:val="0034011D"/>
    <w:rsid w:val="003401B7"/>
    <w:rsid w:val="00340534"/>
    <w:rsid w:val="00341A73"/>
    <w:rsid w:val="00341F0C"/>
    <w:rsid w:val="003423CA"/>
    <w:rsid w:val="00342D76"/>
    <w:rsid w:val="00342DBB"/>
    <w:rsid w:val="00342F79"/>
    <w:rsid w:val="00343BB1"/>
    <w:rsid w:val="00343CDE"/>
    <w:rsid w:val="00344D76"/>
    <w:rsid w:val="00344FB2"/>
    <w:rsid w:val="0034542D"/>
    <w:rsid w:val="00345C67"/>
    <w:rsid w:val="00345DB8"/>
    <w:rsid w:val="003466EB"/>
    <w:rsid w:val="00346F49"/>
    <w:rsid w:val="0034701B"/>
    <w:rsid w:val="00347211"/>
    <w:rsid w:val="0034768C"/>
    <w:rsid w:val="00350186"/>
    <w:rsid w:val="0035027A"/>
    <w:rsid w:val="0035044D"/>
    <w:rsid w:val="0035149E"/>
    <w:rsid w:val="0035149F"/>
    <w:rsid w:val="003518E7"/>
    <w:rsid w:val="00351ADF"/>
    <w:rsid w:val="00352386"/>
    <w:rsid w:val="00352502"/>
    <w:rsid w:val="00352918"/>
    <w:rsid w:val="00352C45"/>
    <w:rsid w:val="00352C89"/>
    <w:rsid w:val="003530B0"/>
    <w:rsid w:val="003535DE"/>
    <w:rsid w:val="00353E5A"/>
    <w:rsid w:val="003546DB"/>
    <w:rsid w:val="00355852"/>
    <w:rsid w:val="00355FB8"/>
    <w:rsid w:val="0035653F"/>
    <w:rsid w:val="0035672E"/>
    <w:rsid w:val="00356E00"/>
    <w:rsid w:val="00357257"/>
    <w:rsid w:val="0035738D"/>
    <w:rsid w:val="003573C7"/>
    <w:rsid w:val="0035761B"/>
    <w:rsid w:val="0036038E"/>
    <w:rsid w:val="003607CA"/>
    <w:rsid w:val="003607F2"/>
    <w:rsid w:val="00360C2C"/>
    <w:rsid w:val="00360D8A"/>
    <w:rsid w:val="00361322"/>
    <w:rsid w:val="00361DFC"/>
    <w:rsid w:val="003626F9"/>
    <w:rsid w:val="00362810"/>
    <w:rsid w:val="00362D07"/>
    <w:rsid w:val="0036316B"/>
    <w:rsid w:val="00363261"/>
    <w:rsid w:val="00363615"/>
    <w:rsid w:val="003636BB"/>
    <w:rsid w:val="00364597"/>
    <w:rsid w:val="003647E0"/>
    <w:rsid w:val="003648DC"/>
    <w:rsid w:val="00364BAB"/>
    <w:rsid w:val="00364C99"/>
    <w:rsid w:val="0036524C"/>
    <w:rsid w:val="00365334"/>
    <w:rsid w:val="003655B0"/>
    <w:rsid w:val="003658B2"/>
    <w:rsid w:val="00365A03"/>
    <w:rsid w:val="00366490"/>
    <w:rsid w:val="00366ACD"/>
    <w:rsid w:val="0037054D"/>
    <w:rsid w:val="00370C72"/>
    <w:rsid w:val="00370D14"/>
    <w:rsid w:val="00370DCA"/>
    <w:rsid w:val="00371391"/>
    <w:rsid w:val="00372F9C"/>
    <w:rsid w:val="0037340B"/>
    <w:rsid w:val="003736E3"/>
    <w:rsid w:val="00373D38"/>
    <w:rsid w:val="0037433E"/>
    <w:rsid w:val="003743E1"/>
    <w:rsid w:val="00374527"/>
    <w:rsid w:val="00374E88"/>
    <w:rsid w:val="00375025"/>
    <w:rsid w:val="00375707"/>
    <w:rsid w:val="003757D8"/>
    <w:rsid w:val="00375B32"/>
    <w:rsid w:val="00375BC7"/>
    <w:rsid w:val="00376084"/>
    <w:rsid w:val="0037619A"/>
    <w:rsid w:val="003770A5"/>
    <w:rsid w:val="00377130"/>
    <w:rsid w:val="00377B3F"/>
    <w:rsid w:val="00377EB7"/>
    <w:rsid w:val="003801AF"/>
    <w:rsid w:val="0038044B"/>
    <w:rsid w:val="00380C43"/>
    <w:rsid w:val="003815CD"/>
    <w:rsid w:val="003815E7"/>
    <w:rsid w:val="00381B97"/>
    <w:rsid w:val="00381C53"/>
    <w:rsid w:val="00381F68"/>
    <w:rsid w:val="0038206C"/>
    <w:rsid w:val="00382A91"/>
    <w:rsid w:val="00382B4F"/>
    <w:rsid w:val="00382CED"/>
    <w:rsid w:val="00382F6F"/>
    <w:rsid w:val="0038343D"/>
    <w:rsid w:val="00383471"/>
    <w:rsid w:val="00383622"/>
    <w:rsid w:val="00383CF2"/>
    <w:rsid w:val="00383F3D"/>
    <w:rsid w:val="00384476"/>
    <w:rsid w:val="003848B9"/>
    <w:rsid w:val="00384EDB"/>
    <w:rsid w:val="003852CA"/>
    <w:rsid w:val="00385442"/>
    <w:rsid w:val="00385718"/>
    <w:rsid w:val="00385DA9"/>
    <w:rsid w:val="00386723"/>
    <w:rsid w:val="0038687C"/>
    <w:rsid w:val="00386E15"/>
    <w:rsid w:val="00386FD9"/>
    <w:rsid w:val="003870CB"/>
    <w:rsid w:val="003874EC"/>
    <w:rsid w:val="00387568"/>
    <w:rsid w:val="00387CF3"/>
    <w:rsid w:val="00387FCE"/>
    <w:rsid w:val="003902BE"/>
    <w:rsid w:val="003906D9"/>
    <w:rsid w:val="003906E8"/>
    <w:rsid w:val="00390C54"/>
    <w:rsid w:val="0039109A"/>
    <w:rsid w:val="00391B13"/>
    <w:rsid w:val="00391E4A"/>
    <w:rsid w:val="00392060"/>
    <w:rsid w:val="00392097"/>
    <w:rsid w:val="0039240C"/>
    <w:rsid w:val="0039292B"/>
    <w:rsid w:val="0039298D"/>
    <w:rsid w:val="00392B83"/>
    <w:rsid w:val="00392CC3"/>
    <w:rsid w:val="00392D2B"/>
    <w:rsid w:val="00393008"/>
    <w:rsid w:val="003931E9"/>
    <w:rsid w:val="003932AC"/>
    <w:rsid w:val="003935F0"/>
    <w:rsid w:val="00393852"/>
    <w:rsid w:val="00393C07"/>
    <w:rsid w:val="00393C93"/>
    <w:rsid w:val="00394398"/>
    <w:rsid w:val="00394AF7"/>
    <w:rsid w:val="003952E8"/>
    <w:rsid w:val="003952F6"/>
    <w:rsid w:val="00395488"/>
    <w:rsid w:val="0039552E"/>
    <w:rsid w:val="00395A91"/>
    <w:rsid w:val="00395C0B"/>
    <w:rsid w:val="00395D23"/>
    <w:rsid w:val="00395E07"/>
    <w:rsid w:val="00396103"/>
    <w:rsid w:val="0039723C"/>
    <w:rsid w:val="00397536"/>
    <w:rsid w:val="003A0139"/>
    <w:rsid w:val="003A1520"/>
    <w:rsid w:val="003A1F11"/>
    <w:rsid w:val="003A2127"/>
    <w:rsid w:val="003A2466"/>
    <w:rsid w:val="003A2605"/>
    <w:rsid w:val="003A2871"/>
    <w:rsid w:val="003A356D"/>
    <w:rsid w:val="003A3788"/>
    <w:rsid w:val="003A39C4"/>
    <w:rsid w:val="003A3F00"/>
    <w:rsid w:val="003A4481"/>
    <w:rsid w:val="003A45D1"/>
    <w:rsid w:val="003A4D3B"/>
    <w:rsid w:val="003A50D5"/>
    <w:rsid w:val="003A51DA"/>
    <w:rsid w:val="003A520E"/>
    <w:rsid w:val="003A5277"/>
    <w:rsid w:val="003A54B5"/>
    <w:rsid w:val="003A55FE"/>
    <w:rsid w:val="003A5B56"/>
    <w:rsid w:val="003A5D47"/>
    <w:rsid w:val="003A6529"/>
    <w:rsid w:val="003A6556"/>
    <w:rsid w:val="003A6745"/>
    <w:rsid w:val="003A691C"/>
    <w:rsid w:val="003A6D18"/>
    <w:rsid w:val="003A6F59"/>
    <w:rsid w:val="003A70F4"/>
    <w:rsid w:val="003A766E"/>
    <w:rsid w:val="003A770C"/>
    <w:rsid w:val="003A7BC2"/>
    <w:rsid w:val="003A7C0C"/>
    <w:rsid w:val="003B0275"/>
    <w:rsid w:val="003B108A"/>
    <w:rsid w:val="003B1DF9"/>
    <w:rsid w:val="003B2D91"/>
    <w:rsid w:val="003B2E2B"/>
    <w:rsid w:val="003B3114"/>
    <w:rsid w:val="003B3385"/>
    <w:rsid w:val="003B3797"/>
    <w:rsid w:val="003B40EF"/>
    <w:rsid w:val="003B4270"/>
    <w:rsid w:val="003B454D"/>
    <w:rsid w:val="003B460F"/>
    <w:rsid w:val="003B575C"/>
    <w:rsid w:val="003B5AF9"/>
    <w:rsid w:val="003B62E5"/>
    <w:rsid w:val="003B636A"/>
    <w:rsid w:val="003B65F3"/>
    <w:rsid w:val="003B6807"/>
    <w:rsid w:val="003B6A0E"/>
    <w:rsid w:val="003B6CE9"/>
    <w:rsid w:val="003B72C2"/>
    <w:rsid w:val="003B7352"/>
    <w:rsid w:val="003B7380"/>
    <w:rsid w:val="003B73EA"/>
    <w:rsid w:val="003B7A2F"/>
    <w:rsid w:val="003B7AD9"/>
    <w:rsid w:val="003C09A1"/>
    <w:rsid w:val="003C11AB"/>
    <w:rsid w:val="003C12C1"/>
    <w:rsid w:val="003C1940"/>
    <w:rsid w:val="003C1CFE"/>
    <w:rsid w:val="003C2312"/>
    <w:rsid w:val="003C2A48"/>
    <w:rsid w:val="003C2F16"/>
    <w:rsid w:val="003C34D7"/>
    <w:rsid w:val="003C44E5"/>
    <w:rsid w:val="003C4B46"/>
    <w:rsid w:val="003C5588"/>
    <w:rsid w:val="003C6012"/>
    <w:rsid w:val="003C616F"/>
    <w:rsid w:val="003C6A27"/>
    <w:rsid w:val="003C703E"/>
    <w:rsid w:val="003C7079"/>
    <w:rsid w:val="003C77D6"/>
    <w:rsid w:val="003D0830"/>
    <w:rsid w:val="003D0BA3"/>
    <w:rsid w:val="003D0BAA"/>
    <w:rsid w:val="003D1692"/>
    <w:rsid w:val="003D1CBF"/>
    <w:rsid w:val="003D1DC1"/>
    <w:rsid w:val="003D1E12"/>
    <w:rsid w:val="003D2B6B"/>
    <w:rsid w:val="003D30A6"/>
    <w:rsid w:val="003D3E61"/>
    <w:rsid w:val="003D4256"/>
    <w:rsid w:val="003D4429"/>
    <w:rsid w:val="003D4F17"/>
    <w:rsid w:val="003D52AE"/>
    <w:rsid w:val="003D5975"/>
    <w:rsid w:val="003D5CC4"/>
    <w:rsid w:val="003D6055"/>
    <w:rsid w:val="003D60EF"/>
    <w:rsid w:val="003D619E"/>
    <w:rsid w:val="003D6491"/>
    <w:rsid w:val="003D6521"/>
    <w:rsid w:val="003D6941"/>
    <w:rsid w:val="003D69C0"/>
    <w:rsid w:val="003D6D1E"/>
    <w:rsid w:val="003D7306"/>
    <w:rsid w:val="003D7464"/>
    <w:rsid w:val="003D75C5"/>
    <w:rsid w:val="003D78B4"/>
    <w:rsid w:val="003E0608"/>
    <w:rsid w:val="003E0E1E"/>
    <w:rsid w:val="003E1049"/>
    <w:rsid w:val="003E124D"/>
    <w:rsid w:val="003E1C4D"/>
    <w:rsid w:val="003E2F0F"/>
    <w:rsid w:val="003E3063"/>
    <w:rsid w:val="003E3889"/>
    <w:rsid w:val="003E39EC"/>
    <w:rsid w:val="003E3F3B"/>
    <w:rsid w:val="003E4181"/>
    <w:rsid w:val="003E4295"/>
    <w:rsid w:val="003E461B"/>
    <w:rsid w:val="003E46F3"/>
    <w:rsid w:val="003E478A"/>
    <w:rsid w:val="003E482C"/>
    <w:rsid w:val="003E4ACA"/>
    <w:rsid w:val="003E50E3"/>
    <w:rsid w:val="003E5C5F"/>
    <w:rsid w:val="003E5C92"/>
    <w:rsid w:val="003E60FC"/>
    <w:rsid w:val="003E699C"/>
    <w:rsid w:val="003E6DC7"/>
    <w:rsid w:val="003E759F"/>
    <w:rsid w:val="003E7C0F"/>
    <w:rsid w:val="003F0823"/>
    <w:rsid w:val="003F0B38"/>
    <w:rsid w:val="003F20BB"/>
    <w:rsid w:val="003F268E"/>
    <w:rsid w:val="003F2A28"/>
    <w:rsid w:val="003F2AA5"/>
    <w:rsid w:val="003F3524"/>
    <w:rsid w:val="003F35B9"/>
    <w:rsid w:val="003F3A41"/>
    <w:rsid w:val="003F4002"/>
    <w:rsid w:val="003F407F"/>
    <w:rsid w:val="003F43C2"/>
    <w:rsid w:val="003F4AAF"/>
    <w:rsid w:val="003F52EC"/>
    <w:rsid w:val="003F5733"/>
    <w:rsid w:val="003F57B6"/>
    <w:rsid w:val="003F5A3A"/>
    <w:rsid w:val="003F5B26"/>
    <w:rsid w:val="003F5E44"/>
    <w:rsid w:val="003F6DE9"/>
    <w:rsid w:val="003F6EBF"/>
    <w:rsid w:val="003F70BF"/>
    <w:rsid w:val="003F7580"/>
    <w:rsid w:val="003F7A43"/>
    <w:rsid w:val="003F7E91"/>
    <w:rsid w:val="00400114"/>
    <w:rsid w:val="00400647"/>
    <w:rsid w:val="0040110D"/>
    <w:rsid w:val="0040133B"/>
    <w:rsid w:val="00401645"/>
    <w:rsid w:val="00401A8F"/>
    <w:rsid w:val="00401CCA"/>
    <w:rsid w:val="004022AA"/>
    <w:rsid w:val="00402BC4"/>
    <w:rsid w:val="00402CBD"/>
    <w:rsid w:val="00402D9F"/>
    <w:rsid w:val="00402FE4"/>
    <w:rsid w:val="00403044"/>
    <w:rsid w:val="004033FC"/>
    <w:rsid w:val="0040363A"/>
    <w:rsid w:val="00403779"/>
    <w:rsid w:val="00403CCC"/>
    <w:rsid w:val="00403E82"/>
    <w:rsid w:val="00403ECD"/>
    <w:rsid w:val="00403F10"/>
    <w:rsid w:val="0040411D"/>
    <w:rsid w:val="00404F42"/>
    <w:rsid w:val="0040552E"/>
    <w:rsid w:val="004058B4"/>
    <w:rsid w:val="00405905"/>
    <w:rsid w:val="00405F8C"/>
    <w:rsid w:val="0040620B"/>
    <w:rsid w:val="00406367"/>
    <w:rsid w:val="0040655D"/>
    <w:rsid w:val="004065C2"/>
    <w:rsid w:val="004075C9"/>
    <w:rsid w:val="00410095"/>
    <w:rsid w:val="0041040E"/>
    <w:rsid w:val="004105A4"/>
    <w:rsid w:val="0041118D"/>
    <w:rsid w:val="00411C74"/>
    <w:rsid w:val="004123CB"/>
    <w:rsid w:val="00412C33"/>
    <w:rsid w:val="00412C64"/>
    <w:rsid w:val="00413ADC"/>
    <w:rsid w:val="0041494B"/>
    <w:rsid w:val="00414C13"/>
    <w:rsid w:val="00415026"/>
    <w:rsid w:val="0041560D"/>
    <w:rsid w:val="00415692"/>
    <w:rsid w:val="0041575E"/>
    <w:rsid w:val="00415DF6"/>
    <w:rsid w:val="00415ED9"/>
    <w:rsid w:val="00415FC6"/>
    <w:rsid w:val="00415FDD"/>
    <w:rsid w:val="00415FDE"/>
    <w:rsid w:val="0041644E"/>
    <w:rsid w:val="0041698A"/>
    <w:rsid w:val="00416F08"/>
    <w:rsid w:val="00417110"/>
    <w:rsid w:val="00420963"/>
    <w:rsid w:val="00420BCE"/>
    <w:rsid w:val="00421FDC"/>
    <w:rsid w:val="0042221C"/>
    <w:rsid w:val="00422287"/>
    <w:rsid w:val="00422310"/>
    <w:rsid w:val="00422641"/>
    <w:rsid w:val="00422683"/>
    <w:rsid w:val="0042293A"/>
    <w:rsid w:val="00423172"/>
    <w:rsid w:val="00423748"/>
    <w:rsid w:val="00423CD1"/>
    <w:rsid w:val="00424046"/>
    <w:rsid w:val="0042416B"/>
    <w:rsid w:val="004247E6"/>
    <w:rsid w:val="00425349"/>
    <w:rsid w:val="00425735"/>
    <w:rsid w:val="00425883"/>
    <w:rsid w:val="00425BBA"/>
    <w:rsid w:val="00425CCD"/>
    <w:rsid w:val="00426392"/>
    <w:rsid w:val="00426469"/>
    <w:rsid w:val="004272B3"/>
    <w:rsid w:val="004279EA"/>
    <w:rsid w:val="00427D0C"/>
    <w:rsid w:val="00430353"/>
    <w:rsid w:val="004315E9"/>
    <w:rsid w:val="00433235"/>
    <w:rsid w:val="004334BE"/>
    <w:rsid w:val="00433564"/>
    <w:rsid w:val="0043389A"/>
    <w:rsid w:val="0043394C"/>
    <w:rsid w:val="00433B4D"/>
    <w:rsid w:val="004340CE"/>
    <w:rsid w:val="00434116"/>
    <w:rsid w:val="00434286"/>
    <w:rsid w:val="004342DC"/>
    <w:rsid w:val="00434584"/>
    <w:rsid w:val="0043462F"/>
    <w:rsid w:val="00434682"/>
    <w:rsid w:val="00434EB9"/>
    <w:rsid w:val="00435A2D"/>
    <w:rsid w:val="00436B71"/>
    <w:rsid w:val="004373C9"/>
    <w:rsid w:val="00437EC3"/>
    <w:rsid w:val="00440190"/>
    <w:rsid w:val="00440D22"/>
    <w:rsid w:val="00440F81"/>
    <w:rsid w:val="00441C05"/>
    <w:rsid w:val="00442090"/>
    <w:rsid w:val="004423B9"/>
    <w:rsid w:val="004435B1"/>
    <w:rsid w:val="00443C7E"/>
    <w:rsid w:val="00444B52"/>
    <w:rsid w:val="00445887"/>
    <w:rsid w:val="00445F4B"/>
    <w:rsid w:val="0044619A"/>
    <w:rsid w:val="00446EB6"/>
    <w:rsid w:val="004473B3"/>
    <w:rsid w:val="00447691"/>
    <w:rsid w:val="00447ACF"/>
    <w:rsid w:val="00450066"/>
    <w:rsid w:val="0045125A"/>
    <w:rsid w:val="0045134A"/>
    <w:rsid w:val="004514A0"/>
    <w:rsid w:val="0045252C"/>
    <w:rsid w:val="00452A3E"/>
    <w:rsid w:val="00452D46"/>
    <w:rsid w:val="0045347C"/>
    <w:rsid w:val="00454070"/>
    <w:rsid w:val="00454AC8"/>
    <w:rsid w:val="00455988"/>
    <w:rsid w:val="004559E1"/>
    <w:rsid w:val="00455B51"/>
    <w:rsid w:val="00455E65"/>
    <w:rsid w:val="004563DA"/>
    <w:rsid w:val="00456985"/>
    <w:rsid w:val="00456B15"/>
    <w:rsid w:val="00456B22"/>
    <w:rsid w:val="00456BD3"/>
    <w:rsid w:val="00456E0C"/>
    <w:rsid w:val="00456E29"/>
    <w:rsid w:val="004571FA"/>
    <w:rsid w:val="0045722A"/>
    <w:rsid w:val="004608D7"/>
    <w:rsid w:val="00460EA9"/>
    <w:rsid w:val="00461184"/>
    <w:rsid w:val="00461472"/>
    <w:rsid w:val="00461542"/>
    <w:rsid w:val="0046228E"/>
    <w:rsid w:val="004624E1"/>
    <w:rsid w:val="00462A39"/>
    <w:rsid w:val="00462C8C"/>
    <w:rsid w:val="004638DF"/>
    <w:rsid w:val="004639C9"/>
    <w:rsid w:val="00463EEA"/>
    <w:rsid w:val="0046405C"/>
    <w:rsid w:val="00464CE1"/>
    <w:rsid w:val="004653CC"/>
    <w:rsid w:val="00465A3E"/>
    <w:rsid w:val="00466F89"/>
    <w:rsid w:val="00467227"/>
    <w:rsid w:val="00467F76"/>
    <w:rsid w:val="00470256"/>
    <w:rsid w:val="0047076F"/>
    <w:rsid w:val="00471196"/>
    <w:rsid w:val="00471F78"/>
    <w:rsid w:val="00472092"/>
    <w:rsid w:val="00472119"/>
    <w:rsid w:val="004721E4"/>
    <w:rsid w:val="0047235D"/>
    <w:rsid w:val="0047280D"/>
    <w:rsid w:val="00472956"/>
    <w:rsid w:val="004737BC"/>
    <w:rsid w:val="004737CA"/>
    <w:rsid w:val="00474064"/>
    <w:rsid w:val="0047592D"/>
    <w:rsid w:val="00475E06"/>
    <w:rsid w:val="00476410"/>
    <w:rsid w:val="00476609"/>
    <w:rsid w:val="00476F7C"/>
    <w:rsid w:val="00477EAB"/>
    <w:rsid w:val="004807C0"/>
    <w:rsid w:val="004809E1"/>
    <w:rsid w:val="004814DE"/>
    <w:rsid w:val="00481668"/>
    <w:rsid w:val="004817D2"/>
    <w:rsid w:val="00481828"/>
    <w:rsid w:val="00481882"/>
    <w:rsid w:val="00481BF0"/>
    <w:rsid w:val="004824DD"/>
    <w:rsid w:val="004834E4"/>
    <w:rsid w:val="0048472A"/>
    <w:rsid w:val="004850F0"/>
    <w:rsid w:val="004852DF"/>
    <w:rsid w:val="004856DF"/>
    <w:rsid w:val="00485C22"/>
    <w:rsid w:val="004875A1"/>
    <w:rsid w:val="00487977"/>
    <w:rsid w:val="004903B9"/>
    <w:rsid w:val="0049059D"/>
    <w:rsid w:val="0049086A"/>
    <w:rsid w:val="00490D0C"/>
    <w:rsid w:val="00490E9D"/>
    <w:rsid w:val="00491619"/>
    <w:rsid w:val="0049164C"/>
    <w:rsid w:val="00492733"/>
    <w:rsid w:val="004931D1"/>
    <w:rsid w:val="0049334A"/>
    <w:rsid w:val="00493405"/>
    <w:rsid w:val="0049391D"/>
    <w:rsid w:val="00493C69"/>
    <w:rsid w:val="00493F6B"/>
    <w:rsid w:val="00493FD1"/>
    <w:rsid w:val="00494233"/>
    <w:rsid w:val="004947B2"/>
    <w:rsid w:val="0049522D"/>
    <w:rsid w:val="0049542D"/>
    <w:rsid w:val="004954C3"/>
    <w:rsid w:val="00495E8C"/>
    <w:rsid w:val="0049600F"/>
    <w:rsid w:val="004960A1"/>
    <w:rsid w:val="004963EC"/>
    <w:rsid w:val="00496606"/>
    <w:rsid w:val="0049690B"/>
    <w:rsid w:val="00496A2A"/>
    <w:rsid w:val="004971BE"/>
    <w:rsid w:val="00497328"/>
    <w:rsid w:val="00497343"/>
    <w:rsid w:val="00497751"/>
    <w:rsid w:val="004977E5"/>
    <w:rsid w:val="00497DE4"/>
    <w:rsid w:val="00497FBE"/>
    <w:rsid w:val="004A0F1E"/>
    <w:rsid w:val="004A1404"/>
    <w:rsid w:val="004A21EE"/>
    <w:rsid w:val="004A23D0"/>
    <w:rsid w:val="004A28DB"/>
    <w:rsid w:val="004A2F45"/>
    <w:rsid w:val="004A3A56"/>
    <w:rsid w:val="004A41E4"/>
    <w:rsid w:val="004A4CB4"/>
    <w:rsid w:val="004A4CE3"/>
    <w:rsid w:val="004A5B45"/>
    <w:rsid w:val="004A5EE0"/>
    <w:rsid w:val="004A70C7"/>
    <w:rsid w:val="004A7383"/>
    <w:rsid w:val="004A79B3"/>
    <w:rsid w:val="004A7E5D"/>
    <w:rsid w:val="004B0ED9"/>
    <w:rsid w:val="004B1681"/>
    <w:rsid w:val="004B1C49"/>
    <w:rsid w:val="004B225D"/>
    <w:rsid w:val="004B3306"/>
    <w:rsid w:val="004B36DA"/>
    <w:rsid w:val="004B4566"/>
    <w:rsid w:val="004B48B5"/>
    <w:rsid w:val="004B4E6C"/>
    <w:rsid w:val="004B4FAF"/>
    <w:rsid w:val="004B54E6"/>
    <w:rsid w:val="004B5AE1"/>
    <w:rsid w:val="004B5B9F"/>
    <w:rsid w:val="004B5E30"/>
    <w:rsid w:val="004B6472"/>
    <w:rsid w:val="004B6807"/>
    <w:rsid w:val="004B695D"/>
    <w:rsid w:val="004B6B22"/>
    <w:rsid w:val="004B70C2"/>
    <w:rsid w:val="004B70EB"/>
    <w:rsid w:val="004B735F"/>
    <w:rsid w:val="004B76CA"/>
    <w:rsid w:val="004C01CD"/>
    <w:rsid w:val="004C053A"/>
    <w:rsid w:val="004C064F"/>
    <w:rsid w:val="004C0D47"/>
    <w:rsid w:val="004C10B0"/>
    <w:rsid w:val="004C1DEA"/>
    <w:rsid w:val="004C1EA5"/>
    <w:rsid w:val="004C2529"/>
    <w:rsid w:val="004C25A3"/>
    <w:rsid w:val="004C2AEA"/>
    <w:rsid w:val="004C2DC0"/>
    <w:rsid w:val="004C2E35"/>
    <w:rsid w:val="004C4D1F"/>
    <w:rsid w:val="004C5069"/>
    <w:rsid w:val="004C5326"/>
    <w:rsid w:val="004C5633"/>
    <w:rsid w:val="004C5A69"/>
    <w:rsid w:val="004C5D33"/>
    <w:rsid w:val="004C648A"/>
    <w:rsid w:val="004C65AE"/>
    <w:rsid w:val="004C79FE"/>
    <w:rsid w:val="004C7B5A"/>
    <w:rsid w:val="004D0382"/>
    <w:rsid w:val="004D0506"/>
    <w:rsid w:val="004D074B"/>
    <w:rsid w:val="004D0832"/>
    <w:rsid w:val="004D09E6"/>
    <w:rsid w:val="004D0C88"/>
    <w:rsid w:val="004D11F1"/>
    <w:rsid w:val="004D15FD"/>
    <w:rsid w:val="004D1A84"/>
    <w:rsid w:val="004D2238"/>
    <w:rsid w:val="004D3052"/>
    <w:rsid w:val="004D32B2"/>
    <w:rsid w:val="004D3C99"/>
    <w:rsid w:val="004D477A"/>
    <w:rsid w:val="004D493E"/>
    <w:rsid w:val="004D4BFD"/>
    <w:rsid w:val="004D5307"/>
    <w:rsid w:val="004D63B2"/>
    <w:rsid w:val="004D66B5"/>
    <w:rsid w:val="004D7453"/>
    <w:rsid w:val="004D76AE"/>
    <w:rsid w:val="004E0048"/>
    <w:rsid w:val="004E0097"/>
    <w:rsid w:val="004E17E4"/>
    <w:rsid w:val="004E1E71"/>
    <w:rsid w:val="004E229D"/>
    <w:rsid w:val="004E2434"/>
    <w:rsid w:val="004E268E"/>
    <w:rsid w:val="004E2CF1"/>
    <w:rsid w:val="004E2F5E"/>
    <w:rsid w:val="004E380E"/>
    <w:rsid w:val="004E4050"/>
    <w:rsid w:val="004E47F6"/>
    <w:rsid w:val="004E4886"/>
    <w:rsid w:val="004E4A80"/>
    <w:rsid w:val="004E4E40"/>
    <w:rsid w:val="004E4F1D"/>
    <w:rsid w:val="004E4F7A"/>
    <w:rsid w:val="004E5227"/>
    <w:rsid w:val="004E5F7E"/>
    <w:rsid w:val="004E649E"/>
    <w:rsid w:val="004E72E3"/>
    <w:rsid w:val="004E7997"/>
    <w:rsid w:val="004F016E"/>
    <w:rsid w:val="004F017C"/>
    <w:rsid w:val="004F0694"/>
    <w:rsid w:val="004F096E"/>
    <w:rsid w:val="004F0A02"/>
    <w:rsid w:val="004F0E12"/>
    <w:rsid w:val="004F131B"/>
    <w:rsid w:val="004F1634"/>
    <w:rsid w:val="004F1684"/>
    <w:rsid w:val="004F1B93"/>
    <w:rsid w:val="004F23E2"/>
    <w:rsid w:val="004F2889"/>
    <w:rsid w:val="004F2F9E"/>
    <w:rsid w:val="004F3275"/>
    <w:rsid w:val="004F32AD"/>
    <w:rsid w:val="004F36FC"/>
    <w:rsid w:val="004F5494"/>
    <w:rsid w:val="004F54E9"/>
    <w:rsid w:val="004F570D"/>
    <w:rsid w:val="004F5FA1"/>
    <w:rsid w:val="004F60D4"/>
    <w:rsid w:val="004F6979"/>
    <w:rsid w:val="004F6AD1"/>
    <w:rsid w:val="004F6C1A"/>
    <w:rsid w:val="004F6EC8"/>
    <w:rsid w:val="004F72ED"/>
    <w:rsid w:val="004F7D16"/>
    <w:rsid w:val="004F7E7A"/>
    <w:rsid w:val="005003C6"/>
    <w:rsid w:val="0050064C"/>
    <w:rsid w:val="00500C96"/>
    <w:rsid w:val="00500D59"/>
    <w:rsid w:val="005014FB"/>
    <w:rsid w:val="00501847"/>
    <w:rsid w:val="00501A92"/>
    <w:rsid w:val="00502DE3"/>
    <w:rsid w:val="00502F83"/>
    <w:rsid w:val="00503A9F"/>
    <w:rsid w:val="00503BAA"/>
    <w:rsid w:val="00503C13"/>
    <w:rsid w:val="0050478D"/>
    <w:rsid w:val="00504AEF"/>
    <w:rsid w:val="0050564F"/>
    <w:rsid w:val="005057FA"/>
    <w:rsid w:val="00506110"/>
    <w:rsid w:val="005064A4"/>
    <w:rsid w:val="005064CC"/>
    <w:rsid w:val="00506948"/>
    <w:rsid w:val="005069A6"/>
    <w:rsid w:val="00507385"/>
    <w:rsid w:val="0050740A"/>
    <w:rsid w:val="00507632"/>
    <w:rsid w:val="00507F3F"/>
    <w:rsid w:val="00507FF8"/>
    <w:rsid w:val="005100EA"/>
    <w:rsid w:val="0051048E"/>
    <w:rsid w:val="00510C50"/>
    <w:rsid w:val="00511374"/>
    <w:rsid w:val="00511951"/>
    <w:rsid w:val="00511FFE"/>
    <w:rsid w:val="00512C65"/>
    <w:rsid w:val="00512C81"/>
    <w:rsid w:val="005130DB"/>
    <w:rsid w:val="0051313A"/>
    <w:rsid w:val="00513476"/>
    <w:rsid w:val="0051354B"/>
    <w:rsid w:val="005144CD"/>
    <w:rsid w:val="00514A00"/>
    <w:rsid w:val="00514EB7"/>
    <w:rsid w:val="0051530B"/>
    <w:rsid w:val="00515735"/>
    <w:rsid w:val="00515862"/>
    <w:rsid w:val="0051603B"/>
    <w:rsid w:val="005160A1"/>
    <w:rsid w:val="005167D8"/>
    <w:rsid w:val="00516F0D"/>
    <w:rsid w:val="00517420"/>
    <w:rsid w:val="00517ADD"/>
    <w:rsid w:val="00517D56"/>
    <w:rsid w:val="005200A1"/>
    <w:rsid w:val="0052065B"/>
    <w:rsid w:val="00520905"/>
    <w:rsid w:val="00520EF9"/>
    <w:rsid w:val="005211C3"/>
    <w:rsid w:val="00521641"/>
    <w:rsid w:val="00521796"/>
    <w:rsid w:val="00521901"/>
    <w:rsid w:val="00521DBF"/>
    <w:rsid w:val="00522127"/>
    <w:rsid w:val="00522208"/>
    <w:rsid w:val="00522351"/>
    <w:rsid w:val="005223CF"/>
    <w:rsid w:val="005223F4"/>
    <w:rsid w:val="005224D0"/>
    <w:rsid w:val="00522777"/>
    <w:rsid w:val="00522AC3"/>
    <w:rsid w:val="00522E9B"/>
    <w:rsid w:val="00523E89"/>
    <w:rsid w:val="00524118"/>
    <w:rsid w:val="00524281"/>
    <w:rsid w:val="00524343"/>
    <w:rsid w:val="00524497"/>
    <w:rsid w:val="005247DD"/>
    <w:rsid w:val="00524DE1"/>
    <w:rsid w:val="00525BF7"/>
    <w:rsid w:val="005263CB"/>
    <w:rsid w:val="0052640D"/>
    <w:rsid w:val="005266BB"/>
    <w:rsid w:val="00527435"/>
    <w:rsid w:val="00530002"/>
    <w:rsid w:val="0053021B"/>
    <w:rsid w:val="0053054C"/>
    <w:rsid w:val="00530DEB"/>
    <w:rsid w:val="00532161"/>
    <w:rsid w:val="005323A2"/>
    <w:rsid w:val="0053280F"/>
    <w:rsid w:val="00532C9F"/>
    <w:rsid w:val="00532DF1"/>
    <w:rsid w:val="00532E26"/>
    <w:rsid w:val="00533E19"/>
    <w:rsid w:val="00534356"/>
    <w:rsid w:val="0053446F"/>
    <w:rsid w:val="00534AAE"/>
    <w:rsid w:val="0053511B"/>
    <w:rsid w:val="00535197"/>
    <w:rsid w:val="00535653"/>
    <w:rsid w:val="005356EC"/>
    <w:rsid w:val="005357D5"/>
    <w:rsid w:val="00535BD8"/>
    <w:rsid w:val="00535DDA"/>
    <w:rsid w:val="00536047"/>
    <w:rsid w:val="00536612"/>
    <w:rsid w:val="00536A51"/>
    <w:rsid w:val="005371A6"/>
    <w:rsid w:val="005371FD"/>
    <w:rsid w:val="00537287"/>
    <w:rsid w:val="00537817"/>
    <w:rsid w:val="005379EF"/>
    <w:rsid w:val="00537D7B"/>
    <w:rsid w:val="0054011D"/>
    <w:rsid w:val="00540347"/>
    <w:rsid w:val="0054065F"/>
    <w:rsid w:val="005408A0"/>
    <w:rsid w:val="00540A7A"/>
    <w:rsid w:val="00540AA3"/>
    <w:rsid w:val="00540B95"/>
    <w:rsid w:val="00541275"/>
    <w:rsid w:val="0054149F"/>
    <w:rsid w:val="00541C73"/>
    <w:rsid w:val="00542E02"/>
    <w:rsid w:val="00542F6E"/>
    <w:rsid w:val="00543279"/>
    <w:rsid w:val="005435CF"/>
    <w:rsid w:val="00543AE2"/>
    <w:rsid w:val="00543E45"/>
    <w:rsid w:val="0054418C"/>
    <w:rsid w:val="005447F7"/>
    <w:rsid w:val="00544856"/>
    <w:rsid w:val="00545209"/>
    <w:rsid w:val="00545580"/>
    <w:rsid w:val="0054560E"/>
    <w:rsid w:val="0054702B"/>
    <w:rsid w:val="005475C0"/>
    <w:rsid w:val="00550054"/>
    <w:rsid w:val="005504CA"/>
    <w:rsid w:val="005504FE"/>
    <w:rsid w:val="00550674"/>
    <w:rsid w:val="00550ACB"/>
    <w:rsid w:val="00550F5B"/>
    <w:rsid w:val="005518A9"/>
    <w:rsid w:val="00551EC5"/>
    <w:rsid w:val="005525A4"/>
    <w:rsid w:val="00552E68"/>
    <w:rsid w:val="0055334A"/>
    <w:rsid w:val="00553C39"/>
    <w:rsid w:val="005552F4"/>
    <w:rsid w:val="005558EF"/>
    <w:rsid w:val="00555AFB"/>
    <w:rsid w:val="00555B70"/>
    <w:rsid w:val="00555E3C"/>
    <w:rsid w:val="005561FA"/>
    <w:rsid w:val="005564E3"/>
    <w:rsid w:val="005568B5"/>
    <w:rsid w:val="00556A02"/>
    <w:rsid w:val="00556CED"/>
    <w:rsid w:val="00556F19"/>
    <w:rsid w:val="0056008A"/>
    <w:rsid w:val="005601F6"/>
    <w:rsid w:val="00560745"/>
    <w:rsid w:val="00560DF4"/>
    <w:rsid w:val="005614BD"/>
    <w:rsid w:val="00561A61"/>
    <w:rsid w:val="00561F93"/>
    <w:rsid w:val="00562318"/>
    <w:rsid w:val="00562A2E"/>
    <w:rsid w:val="00563331"/>
    <w:rsid w:val="00563AFC"/>
    <w:rsid w:val="0056498F"/>
    <w:rsid w:val="00564F97"/>
    <w:rsid w:val="0056510E"/>
    <w:rsid w:val="00565821"/>
    <w:rsid w:val="00566209"/>
    <w:rsid w:val="00566825"/>
    <w:rsid w:val="00566916"/>
    <w:rsid w:val="00566E15"/>
    <w:rsid w:val="0056787A"/>
    <w:rsid w:val="00567B62"/>
    <w:rsid w:val="00567C55"/>
    <w:rsid w:val="00567F66"/>
    <w:rsid w:val="005700B7"/>
    <w:rsid w:val="0057050C"/>
    <w:rsid w:val="00571082"/>
    <w:rsid w:val="005718C2"/>
    <w:rsid w:val="0057233D"/>
    <w:rsid w:val="0057233E"/>
    <w:rsid w:val="005727D3"/>
    <w:rsid w:val="005731AC"/>
    <w:rsid w:val="00573739"/>
    <w:rsid w:val="005737C8"/>
    <w:rsid w:val="00574807"/>
    <w:rsid w:val="0057480D"/>
    <w:rsid w:val="00574986"/>
    <w:rsid w:val="005750B3"/>
    <w:rsid w:val="00575C95"/>
    <w:rsid w:val="00575F5A"/>
    <w:rsid w:val="0057600D"/>
    <w:rsid w:val="0057799E"/>
    <w:rsid w:val="00577D8D"/>
    <w:rsid w:val="00580499"/>
    <w:rsid w:val="00580928"/>
    <w:rsid w:val="00581450"/>
    <w:rsid w:val="005815D4"/>
    <w:rsid w:val="0058178C"/>
    <w:rsid w:val="00581AE4"/>
    <w:rsid w:val="00581DFE"/>
    <w:rsid w:val="0058235C"/>
    <w:rsid w:val="00582DA7"/>
    <w:rsid w:val="00582FE3"/>
    <w:rsid w:val="00583345"/>
    <w:rsid w:val="00583A20"/>
    <w:rsid w:val="00584A24"/>
    <w:rsid w:val="00584ACA"/>
    <w:rsid w:val="00584CD3"/>
    <w:rsid w:val="0058513D"/>
    <w:rsid w:val="0058529F"/>
    <w:rsid w:val="005852C0"/>
    <w:rsid w:val="00585393"/>
    <w:rsid w:val="005855FC"/>
    <w:rsid w:val="00585CDD"/>
    <w:rsid w:val="00585CEE"/>
    <w:rsid w:val="00585D0A"/>
    <w:rsid w:val="00585DAD"/>
    <w:rsid w:val="00585DDE"/>
    <w:rsid w:val="0058662E"/>
    <w:rsid w:val="0058668E"/>
    <w:rsid w:val="00586828"/>
    <w:rsid w:val="00586B6B"/>
    <w:rsid w:val="00586EFC"/>
    <w:rsid w:val="0058723B"/>
    <w:rsid w:val="0058726D"/>
    <w:rsid w:val="005875FF"/>
    <w:rsid w:val="00587E2E"/>
    <w:rsid w:val="0059051B"/>
    <w:rsid w:val="005916E0"/>
    <w:rsid w:val="005917B4"/>
    <w:rsid w:val="005924B3"/>
    <w:rsid w:val="005925E3"/>
    <w:rsid w:val="005926AF"/>
    <w:rsid w:val="00592F93"/>
    <w:rsid w:val="005931E8"/>
    <w:rsid w:val="00593201"/>
    <w:rsid w:val="00593D68"/>
    <w:rsid w:val="00593E74"/>
    <w:rsid w:val="00593F43"/>
    <w:rsid w:val="005941DD"/>
    <w:rsid w:val="00594307"/>
    <w:rsid w:val="00594B21"/>
    <w:rsid w:val="005954E1"/>
    <w:rsid w:val="00595C26"/>
    <w:rsid w:val="00595F71"/>
    <w:rsid w:val="00596A32"/>
    <w:rsid w:val="00596CC7"/>
    <w:rsid w:val="00596CE7"/>
    <w:rsid w:val="00597301"/>
    <w:rsid w:val="00597C7B"/>
    <w:rsid w:val="00597F8F"/>
    <w:rsid w:val="005A034F"/>
    <w:rsid w:val="005A0429"/>
    <w:rsid w:val="005A0717"/>
    <w:rsid w:val="005A0DE7"/>
    <w:rsid w:val="005A0F7E"/>
    <w:rsid w:val="005A14F0"/>
    <w:rsid w:val="005A15F8"/>
    <w:rsid w:val="005A1665"/>
    <w:rsid w:val="005A2019"/>
    <w:rsid w:val="005A210C"/>
    <w:rsid w:val="005A3340"/>
    <w:rsid w:val="005A338E"/>
    <w:rsid w:val="005A364F"/>
    <w:rsid w:val="005A3C24"/>
    <w:rsid w:val="005A3C44"/>
    <w:rsid w:val="005A3C7C"/>
    <w:rsid w:val="005A4F0F"/>
    <w:rsid w:val="005A58BC"/>
    <w:rsid w:val="005A6D84"/>
    <w:rsid w:val="005A6FFD"/>
    <w:rsid w:val="005A7474"/>
    <w:rsid w:val="005A75F3"/>
    <w:rsid w:val="005A799A"/>
    <w:rsid w:val="005B03EB"/>
    <w:rsid w:val="005B07F2"/>
    <w:rsid w:val="005B083A"/>
    <w:rsid w:val="005B0996"/>
    <w:rsid w:val="005B0BE3"/>
    <w:rsid w:val="005B1462"/>
    <w:rsid w:val="005B1506"/>
    <w:rsid w:val="005B1874"/>
    <w:rsid w:val="005B1D48"/>
    <w:rsid w:val="005B1FB9"/>
    <w:rsid w:val="005B24D1"/>
    <w:rsid w:val="005B2715"/>
    <w:rsid w:val="005B2E1A"/>
    <w:rsid w:val="005B2FF8"/>
    <w:rsid w:val="005B35F7"/>
    <w:rsid w:val="005B3973"/>
    <w:rsid w:val="005B3A35"/>
    <w:rsid w:val="005B3B6F"/>
    <w:rsid w:val="005B3BC2"/>
    <w:rsid w:val="005B3F9D"/>
    <w:rsid w:val="005B45E9"/>
    <w:rsid w:val="005B4ABF"/>
    <w:rsid w:val="005B4B7B"/>
    <w:rsid w:val="005B4EF5"/>
    <w:rsid w:val="005B50EE"/>
    <w:rsid w:val="005B51CA"/>
    <w:rsid w:val="005B5908"/>
    <w:rsid w:val="005B5D5F"/>
    <w:rsid w:val="005B61C2"/>
    <w:rsid w:val="005B67E7"/>
    <w:rsid w:val="005B7716"/>
    <w:rsid w:val="005B7926"/>
    <w:rsid w:val="005B7BE9"/>
    <w:rsid w:val="005C032C"/>
    <w:rsid w:val="005C039A"/>
    <w:rsid w:val="005C05C4"/>
    <w:rsid w:val="005C0DA3"/>
    <w:rsid w:val="005C0DC8"/>
    <w:rsid w:val="005C12A6"/>
    <w:rsid w:val="005C1319"/>
    <w:rsid w:val="005C1524"/>
    <w:rsid w:val="005C1A23"/>
    <w:rsid w:val="005C2439"/>
    <w:rsid w:val="005C2A19"/>
    <w:rsid w:val="005C3A69"/>
    <w:rsid w:val="005C3ACA"/>
    <w:rsid w:val="005C3B55"/>
    <w:rsid w:val="005C43A3"/>
    <w:rsid w:val="005C4572"/>
    <w:rsid w:val="005C4A9E"/>
    <w:rsid w:val="005C4AFD"/>
    <w:rsid w:val="005C4B16"/>
    <w:rsid w:val="005C4B88"/>
    <w:rsid w:val="005C4DAC"/>
    <w:rsid w:val="005C53B5"/>
    <w:rsid w:val="005C5592"/>
    <w:rsid w:val="005C55BA"/>
    <w:rsid w:val="005C5EE1"/>
    <w:rsid w:val="005C6072"/>
    <w:rsid w:val="005C652D"/>
    <w:rsid w:val="005C687D"/>
    <w:rsid w:val="005C6B07"/>
    <w:rsid w:val="005C6C9F"/>
    <w:rsid w:val="005C7993"/>
    <w:rsid w:val="005C7BD4"/>
    <w:rsid w:val="005C7C9A"/>
    <w:rsid w:val="005C7CE3"/>
    <w:rsid w:val="005C7D69"/>
    <w:rsid w:val="005D0D4F"/>
    <w:rsid w:val="005D10B0"/>
    <w:rsid w:val="005D13EE"/>
    <w:rsid w:val="005D144A"/>
    <w:rsid w:val="005D15D8"/>
    <w:rsid w:val="005D19D0"/>
    <w:rsid w:val="005D24F6"/>
    <w:rsid w:val="005D2678"/>
    <w:rsid w:val="005D3C4C"/>
    <w:rsid w:val="005D4A8B"/>
    <w:rsid w:val="005D54F0"/>
    <w:rsid w:val="005D6474"/>
    <w:rsid w:val="005D66CD"/>
    <w:rsid w:val="005D69D2"/>
    <w:rsid w:val="005D6DE9"/>
    <w:rsid w:val="005D7688"/>
    <w:rsid w:val="005D7AED"/>
    <w:rsid w:val="005E0584"/>
    <w:rsid w:val="005E05C7"/>
    <w:rsid w:val="005E08A3"/>
    <w:rsid w:val="005E0D92"/>
    <w:rsid w:val="005E0E99"/>
    <w:rsid w:val="005E14F6"/>
    <w:rsid w:val="005E1742"/>
    <w:rsid w:val="005E19DE"/>
    <w:rsid w:val="005E2540"/>
    <w:rsid w:val="005E25F7"/>
    <w:rsid w:val="005E29B6"/>
    <w:rsid w:val="005E2A70"/>
    <w:rsid w:val="005E2E55"/>
    <w:rsid w:val="005E2EA0"/>
    <w:rsid w:val="005E2F03"/>
    <w:rsid w:val="005E33F5"/>
    <w:rsid w:val="005E418C"/>
    <w:rsid w:val="005E50D2"/>
    <w:rsid w:val="005E5462"/>
    <w:rsid w:val="005E56E3"/>
    <w:rsid w:val="005E58B0"/>
    <w:rsid w:val="005E5F93"/>
    <w:rsid w:val="005E62A4"/>
    <w:rsid w:val="005F045E"/>
    <w:rsid w:val="005F063F"/>
    <w:rsid w:val="005F0AAC"/>
    <w:rsid w:val="005F10A3"/>
    <w:rsid w:val="005F114D"/>
    <w:rsid w:val="005F1344"/>
    <w:rsid w:val="005F1728"/>
    <w:rsid w:val="005F1E66"/>
    <w:rsid w:val="005F1EE3"/>
    <w:rsid w:val="005F205D"/>
    <w:rsid w:val="005F2C95"/>
    <w:rsid w:val="005F2FA2"/>
    <w:rsid w:val="005F3BFC"/>
    <w:rsid w:val="005F3FD0"/>
    <w:rsid w:val="005F40AB"/>
    <w:rsid w:val="005F40DD"/>
    <w:rsid w:val="005F477D"/>
    <w:rsid w:val="005F4804"/>
    <w:rsid w:val="005F5262"/>
    <w:rsid w:val="005F5673"/>
    <w:rsid w:val="005F58C1"/>
    <w:rsid w:val="005F5A42"/>
    <w:rsid w:val="005F5C16"/>
    <w:rsid w:val="005F5D58"/>
    <w:rsid w:val="005F7357"/>
    <w:rsid w:val="005F7A1B"/>
    <w:rsid w:val="006000EE"/>
    <w:rsid w:val="00600157"/>
    <w:rsid w:val="00600700"/>
    <w:rsid w:val="00600C62"/>
    <w:rsid w:val="0060154A"/>
    <w:rsid w:val="00601A27"/>
    <w:rsid w:val="00601A5B"/>
    <w:rsid w:val="00602261"/>
    <w:rsid w:val="0060389C"/>
    <w:rsid w:val="00603C81"/>
    <w:rsid w:val="0060457D"/>
    <w:rsid w:val="006046EE"/>
    <w:rsid w:val="006046F1"/>
    <w:rsid w:val="006054D9"/>
    <w:rsid w:val="00605CE7"/>
    <w:rsid w:val="00606AD0"/>
    <w:rsid w:val="00606EF7"/>
    <w:rsid w:val="0060775C"/>
    <w:rsid w:val="006078D1"/>
    <w:rsid w:val="00607AB8"/>
    <w:rsid w:val="00610122"/>
    <w:rsid w:val="006102AC"/>
    <w:rsid w:val="006119D9"/>
    <w:rsid w:val="00612698"/>
    <w:rsid w:val="00612D5A"/>
    <w:rsid w:val="00613804"/>
    <w:rsid w:val="00614382"/>
    <w:rsid w:val="0061446D"/>
    <w:rsid w:val="0061497B"/>
    <w:rsid w:val="00615468"/>
    <w:rsid w:val="00615845"/>
    <w:rsid w:val="00615A4B"/>
    <w:rsid w:val="00616499"/>
    <w:rsid w:val="0061653D"/>
    <w:rsid w:val="00616EB7"/>
    <w:rsid w:val="006171B2"/>
    <w:rsid w:val="0061739F"/>
    <w:rsid w:val="006174E2"/>
    <w:rsid w:val="00617586"/>
    <w:rsid w:val="00620866"/>
    <w:rsid w:val="0062133E"/>
    <w:rsid w:val="00621685"/>
    <w:rsid w:val="0062230C"/>
    <w:rsid w:val="006224A3"/>
    <w:rsid w:val="00622604"/>
    <w:rsid w:val="00622C4D"/>
    <w:rsid w:val="00622DE2"/>
    <w:rsid w:val="00622DF6"/>
    <w:rsid w:val="00622F21"/>
    <w:rsid w:val="006236DA"/>
    <w:rsid w:val="006238B3"/>
    <w:rsid w:val="00623D37"/>
    <w:rsid w:val="00624172"/>
    <w:rsid w:val="00624358"/>
    <w:rsid w:val="0062438D"/>
    <w:rsid w:val="00624411"/>
    <w:rsid w:val="00624729"/>
    <w:rsid w:val="00624A02"/>
    <w:rsid w:val="00624A07"/>
    <w:rsid w:val="0062510B"/>
    <w:rsid w:val="0062560C"/>
    <w:rsid w:val="00625813"/>
    <w:rsid w:val="00625AFB"/>
    <w:rsid w:val="00626248"/>
    <w:rsid w:val="00626329"/>
    <w:rsid w:val="006263EB"/>
    <w:rsid w:val="0062689A"/>
    <w:rsid w:val="006268BB"/>
    <w:rsid w:val="00627AFD"/>
    <w:rsid w:val="006303CE"/>
    <w:rsid w:val="0063074B"/>
    <w:rsid w:val="00630AEF"/>
    <w:rsid w:val="00631AF9"/>
    <w:rsid w:val="00631DB1"/>
    <w:rsid w:val="00632547"/>
    <w:rsid w:val="00632733"/>
    <w:rsid w:val="00632795"/>
    <w:rsid w:val="00632942"/>
    <w:rsid w:val="00633D40"/>
    <w:rsid w:val="00633E3E"/>
    <w:rsid w:val="0063403B"/>
    <w:rsid w:val="00634C5D"/>
    <w:rsid w:val="00635017"/>
    <w:rsid w:val="006354F4"/>
    <w:rsid w:val="006358F8"/>
    <w:rsid w:val="00635927"/>
    <w:rsid w:val="006359AC"/>
    <w:rsid w:val="00635A12"/>
    <w:rsid w:val="00635D66"/>
    <w:rsid w:val="00636325"/>
    <w:rsid w:val="00636783"/>
    <w:rsid w:val="006367E9"/>
    <w:rsid w:val="00636828"/>
    <w:rsid w:val="00637131"/>
    <w:rsid w:val="006372A7"/>
    <w:rsid w:val="006374E1"/>
    <w:rsid w:val="00637874"/>
    <w:rsid w:val="00637D8C"/>
    <w:rsid w:val="00640669"/>
    <w:rsid w:val="006406EA"/>
    <w:rsid w:val="006408FA"/>
    <w:rsid w:val="00640CA5"/>
    <w:rsid w:val="00641253"/>
    <w:rsid w:val="00641B33"/>
    <w:rsid w:val="00641ED6"/>
    <w:rsid w:val="006422C8"/>
    <w:rsid w:val="0064305F"/>
    <w:rsid w:val="00643899"/>
    <w:rsid w:val="00643CBF"/>
    <w:rsid w:val="00643E84"/>
    <w:rsid w:val="00643EC0"/>
    <w:rsid w:val="00643F72"/>
    <w:rsid w:val="00644612"/>
    <w:rsid w:val="00644B74"/>
    <w:rsid w:val="00645061"/>
    <w:rsid w:val="006455BC"/>
    <w:rsid w:val="00645FDF"/>
    <w:rsid w:val="006466FB"/>
    <w:rsid w:val="00646B68"/>
    <w:rsid w:val="00646C17"/>
    <w:rsid w:val="006472F3"/>
    <w:rsid w:val="00647438"/>
    <w:rsid w:val="006505ED"/>
    <w:rsid w:val="00650DA9"/>
    <w:rsid w:val="00650E73"/>
    <w:rsid w:val="00651112"/>
    <w:rsid w:val="006519DF"/>
    <w:rsid w:val="0065226D"/>
    <w:rsid w:val="00652504"/>
    <w:rsid w:val="00652BE2"/>
    <w:rsid w:val="00652C5C"/>
    <w:rsid w:val="00652E0F"/>
    <w:rsid w:val="00653313"/>
    <w:rsid w:val="00653686"/>
    <w:rsid w:val="006538F4"/>
    <w:rsid w:val="00653B90"/>
    <w:rsid w:val="00653E96"/>
    <w:rsid w:val="006542E4"/>
    <w:rsid w:val="00654622"/>
    <w:rsid w:val="00654695"/>
    <w:rsid w:val="00654C24"/>
    <w:rsid w:val="00654FBC"/>
    <w:rsid w:val="006550DF"/>
    <w:rsid w:val="006557AA"/>
    <w:rsid w:val="00655A08"/>
    <w:rsid w:val="00655A4F"/>
    <w:rsid w:val="00655F1B"/>
    <w:rsid w:val="00656704"/>
    <w:rsid w:val="00656E10"/>
    <w:rsid w:val="006602FB"/>
    <w:rsid w:val="006606EC"/>
    <w:rsid w:val="006608EB"/>
    <w:rsid w:val="00660C0C"/>
    <w:rsid w:val="00660D11"/>
    <w:rsid w:val="006619C4"/>
    <w:rsid w:val="00662350"/>
    <w:rsid w:val="006627DF"/>
    <w:rsid w:val="00662916"/>
    <w:rsid w:val="00662F3B"/>
    <w:rsid w:val="00663462"/>
    <w:rsid w:val="0066350E"/>
    <w:rsid w:val="00663814"/>
    <w:rsid w:val="00664286"/>
    <w:rsid w:val="006645FD"/>
    <w:rsid w:val="00664721"/>
    <w:rsid w:val="00665630"/>
    <w:rsid w:val="0066622F"/>
    <w:rsid w:val="0066652A"/>
    <w:rsid w:val="0066698E"/>
    <w:rsid w:val="006672B0"/>
    <w:rsid w:val="006672EF"/>
    <w:rsid w:val="006673F9"/>
    <w:rsid w:val="00667487"/>
    <w:rsid w:val="006678FC"/>
    <w:rsid w:val="00667F51"/>
    <w:rsid w:val="00670069"/>
    <w:rsid w:val="006700E9"/>
    <w:rsid w:val="00670F88"/>
    <w:rsid w:val="0067129A"/>
    <w:rsid w:val="0067132A"/>
    <w:rsid w:val="0067137C"/>
    <w:rsid w:val="0067148A"/>
    <w:rsid w:val="00671832"/>
    <w:rsid w:val="00671875"/>
    <w:rsid w:val="00671D7D"/>
    <w:rsid w:val="00671FA3"/>
    <w:rsid w:val="006724DC"/>
    <w:rsid w:val="0067271F"/>
    <w:rsid w:val="006728AB"/>
    <w:rsid w:val="00672D7A"/>
    <w:rsid w:val="00672EB5"/>
    <w:rsid w:val="00672ED8"/>
    <w:rsid w:val="00673587"/>
    <w:rsid w:val="00673626"/>
    <w:rsid w:val="0067386F"/>
    <w:rsid w:val="00673C1C"/>
    <w:rsid w:val="00673F5C"/>
    <w:rsid w:val="006742F9"/>
    <w:rsid w:val="00674E83"/>
    <w:rsid w:val="00674F5D"/>
    <w:rsid w:val="006756CC"/>
    <w:rsid w:val="006756F3"/>
    <w:rsid w:val="00675BE3"/>
    <w:rsid w:val="006760DC"/>
    <w:rsid w:val="006761A9"/>
    <w:rsid w:val="0067644A"/>
    <w:rsid w:val="00676C2F"/>
    <w:rsid w:val="00676F22"/>
    <w:rsid w:val="00676F40"/>
    <w:rsid w:val="00676FA0"/>
    <w:rsid w:val="006772BB"/>
    <w:rsid w:val="006775B8"/>
    <w:rsid w:val="00677684"/>
    <w:rsid w:val="006803C5"/>
    <w:rsid w:val="00680586"/>
    <w:rsid w:val="00681114"/>
    <w:rsid w:val="006811FD"/>
    <w:rsid w:val="0068129B"/>
    <w:rsid w:val="0068152C"/>
    <w:rsid w:val="00681E58"/>
    <w:rsid w:val="0068219D"/>
    <w:rsid w:val="00682224"/>
    <w:rsid w:val="00682310"/>
    <w:rsid w:val="0068265E"/>
    <w:rsid w:val="00683BB3"/>
    <w:rsid w:val="00684074"/>
    <w:rsid w:val="00684097"/>
    <w:rsid w:val="006841C2"/>
    <w:rsid w:val="00684ED6"/>
    <w:rsid w:val="0068544C"/>
    <w:rsid w:val="00685CC0"/>
    <w:rsid w:val="0068630E"/>
    <w:rsid w:val="00686882"/>
    <w:rsid w:val="00686AE4"/>
    <w:rsid w:val="0068732E"/>
    <w:rsid w:val="00687E02"/>
    <w:rsid w:val="00690CD8"/>
    <w:rsid w:val="00692111"/>
    <w:rsid w:val="00692174"/>
    <w:rsid w:val="00692CD0"/>
    <w:rsid w:val="00692EB9"/>
    <w:rsid w:val="00692EF7"/>
    <w:rsid w:val="006931FB"/>
    <w:rsid w:val="0069324C"/>
    <w:rsid w:val="00693299"/>
    <w:rsid w:val="0069331B"/>
    <w:rsid w:val="006936D2"/>
    <w:rsid w:val="00693DA3"/>
    <w:rsid w:val="00693EB1"/>
    <w:rsid w:val="006940DA"/>
    <w:rsid w:val="0069417E"/>
    <w:rsid w:val="006944F2"/>
    <w:rsid w:val="00696953"/>
    <w:rsid w:val="00696A70"/>
    <w:rsid w:val="00697097"/>
    <w:rsid w:val="0069717F"/>
    <w:rsid w:val="00697D22"/>
    <w:rsid w:val="006A028C"/>
    <w:rsid w:val="006A0D62"/>
    <w:rsid w:val="006A1335"/>
    <w:rsid w:val="006A1B44"/>
    <w:rsid w:val="006A1C59"/>
    <w:rsid w:val="006A213D"/>
    <w:rsid w:val="006A2813"/>
    <w:rsid w:val="006A3462"/>
    <w:rsid w:val="006A3556"/>
    <w:rsid w:val="006A39F3"/>
    <w:rsid w:val="006A3BBA"/>
    <w:rsid w:val="006A4307"/>
    <w:rsid w:val="006A4B75"/>
    <w:rsid w:val="006A4D9D"/>
    <w:rsid w:val="006A5AF4"/>
    <w:rsid w:val="006A61F6"/>
    <w:rsid w:val="006A6594"/>
    <w:rsid w:val="006A6B8E"/>
    <w:rsid w:val="006B01A9"/>
    <w:rsid w:val="006B031D"/>
    <w:rsid w:val="006B110A"/>
    <w:rsid w:val="006B1734"/>
    <w:rsid w:val="006B17D6"/>
    <w:rsid w:val="006B1AC3"/>
    <w:rsid w:val="006B2172"/>
    <w:rsid w:val="006B234C"/>
    <w:rsid w:val="006B234E"/>
    <w:rsid w:val="006B29FD"/>
    <w:rsid w:val="006B2AFB"/>
    <w:rsid w:val="006B3832"/>
    <w:rsid w:val="006B45B0"/>
    <w:rsid w:val="006B4AD0"/>
    <w:rsid w:val="006B500A"/>
    <w:rsid w:val="006B50AD"/>
    <w:rsid w:val="006B558B"/>
    <w:rsid w:val="006B66C3"/>
    <w:rsid w:val="006B753F"/>
    <w:rsid w:val="006C028A"/>
    <w:rsid w:val="006C04F9"/>
    <w:rsid w:val="006C057D"/>
    <w:rsid w:val="006C0736"/>
    <w:rsid w:val="006C0B85"/>
    <w:rsid w:val="006C0E52"/>
    <w:rsid w:val="006C0EB4"/>
    <w:rsid w:val="006C11E6"/>
    <w:rsid w:val="006C31C1"/>
    <w:rsid w:val="006C3529"/>
    <w:rsid w:val="006C3992"/>
    <w:rsid w:val="006C3ADD"/>
    <w:rsid w:val="006C3F42"/>
    <w:rsid w:val="006C43EA"/>
    <w:rsid w:val="006C43ED"/>
    <w:rsid w:val="006C440C"/>
    <w:rsid w:val="006C440D"/>
    <w:rsid w:val="006C4C76"/>
    <w:rsid w:val="006C502E"/>
    <w:rsid w:val="006C5572"/>
    <w:rsid w:val="006C56E7"/>
    <w:rsid w:val="006C5B90"/>
    <w:rsid w:val="006C5CFE"/>
    <w:rsid w:val="006C62A0"/>
    <w:rsid w:val="006C654E"/>
    <w:rsid w:val="006C667B"/>
    <w:rsid w:val="006C6A99"/>
    <w:rsid w:val="006C6F26"/>
    <w:rsid w:val="006C79A1"/>
    <w:rsid w:val="006D003D"/>
    <w:rsid w:val="006D0649"/>
    <w:rsid w:val="006D07D1"/>
    <w:rsid w:val="006D1331"/>
    <w:rsid w:val="006D1977"/>
    <w:rsid w:val="006D19EC"/>
    <w:rsid w:val="006D1B31"/>
    <w:rsid w:val="006D1BC2"/>
    <w:rsid w:val="006D1C99"/>
    <w:rsid w:val="006D20BA"/>
    <w:rsid w:val="006D2300"/>
    <w:rsid w:val="006D2895"/>
    <w:rsid w:val="006D29D2"/>
    <w:rsid w:val="006D2CF3"/>
    <w:rsid w:val="006D2E16"/>
    <w:rsid w:val="006D3081"/>
    <w:rsid w:val="006D3261"/>
    <w:rsid w:val="006D3597"/>
    <w:rsid w:val="006D35B2"/>
    <w:rsid w:val="006D36E6"/>
    <w:rsid w:val="006D3C43"/>
    <w:rsid w:val="006D41E8"/>
    <w:rsid w:val="006D4A7D"/>
    <w:rsid w:val="006D4BA9"/>
    <w:rsid w:val="006D513F"/>
    <w:rsid w:val="006D5742"/>
    <w:rsid w:val="006D5A52"/>
    <w:rsid w:val="006D5D37"/>
    <w:rsid w:val="006D629C"/>
    <w:rsid w:val="006D67BC"/>
    <w:rsid w:val="006D6ECB"/>
    <w:rsid w:val="006D7729"/>
    <w:rsid w:val="006D78E2"/>
    <w:rsid w:val="006D7C3D"/>
    <w:rsid w:val="006E01CB"/>
    <w:rsid w:val="006E0389"/>
    <w:rsid w:val="006E05E7"/>
    <w:rsid w:val="006E062C"/>
    <w:rsid w:val="006E0AE6"/>
    <w:rsid w:val="006E1010"/>
    <w:rsid w:val="006E22A9"/>
    <w:rsid w:val="006E2316"/>
    <w:rsid w:val="006E23D1"/>
    <w:rsid w:val="006E25D7"/>
    <w:rsid w:val="006E27C5"/>
    <w:rsid w:val="006E2DC4"/>
    <w:rsid w:val="006E2F31"/>
    <w:rsid w:val="006E35B5"/>
    <w:rsid w:val="006E3601"/>
    <w:rsid w:val="006E420D"/>
    <w:rsid w:val="006E4C7E"/>
    <w:rsid w:val="006E5091"/>
    <w:rsid w:val="006E5EA5"/>
    <w:rsid w:val="006E5F61"/>
    <w:rsid w:val="006E6081"/>
    <w:rsid w:val="006E6EAA"/>
    <w:rsid w:val="006E7909"/>
    <w:rsid w:val="006E79A3"/>
    <w:rsid w:val="006F013C"/>
    <w:rsid w:val="006F13DD"/>
    <w:rsid w:val="006F1689"/>
    <w:rsid w:val="006F1C1D"/>
    <w:rsid w:val="006F1E8D"/>
    <w:rsid w:val="006F1F8A"/>
    <w:rsid w:val="006F1FE5"/>
    <w:rsid w:val="006F2921"/>
    <w:rsid w:val="006F30D0"/>
    <w:rsid w:val="006F33E3"/>
    <w:rsid w:val="006F358F"/>
    <w:rsid w:val="006F3BF8"/>
    <w:rsid w:val="006F4456"/>
    <w:rsid w:val="006F4B37"/>
    <w:rsid w:val="006F4C5B"/>
    <w:rsid w:val="006F51C0"/>
    <w:rsid w:val="006F55E7"/>
    <w:rsid w:val="006F5B22"/>
    <w:rsid w:val="006F6007"/>
    <w:rsid w:val="006F6062"/>
    <w:rsid w:val="006F68CD"/>
    <w:rsid w:val="006F72F6"/>
    <w:rsid w:val="006F743A"/>
    <w:rsid w:val="006F7E34"/>
    <w:rsid w:val="0070082E"/>
    <w:rsid w:val="00700A66"/>
    <w:rsid w:val="00701264"/>
    <w:rsid w:val="00701351"/>
    <w:rsid w:val="0070195D"/>
    <w:rsid w:val="00702322"/>
    <w:rsid w:val="007023D3"/>
    <w:rsid w:val="00702780"/>
    <w:rsid w:val="00702AD6"/>
    <w:rsid w:val="00703008"/>
    <w:rsid w:val="0070316B"/>
    <w:rsid w:val="007032C3"/>
    <w:rsid w:val="00704375"/>
    <w:rsid w:val="0070508C"/>
    <w:rsid w:val="00705260"/>
    <w:rsid w:val="0070562E"/>
    <w:rsid w:val="0070583F"/>
    <w:rsid w:val="0070594A"/>
    <w:rsid w:val="00706F51"/>
    <w:rsid w:val="00707421"/>
    <w:rsid w:val="00707D08"/>
    <w:rsid w:val="0071007A"/>
    <w:rsid w:val="007107E6"/>
    <w:rsid w:val="00710823"/>
    <w:rsid w:val="007109ED"/>
    <w:rsid w:val="00710C14"/>
    <w:rsid w:val="007114EB"/>
    <w:rsid w:val="007115D0"/>
    <w:rsid w:val="00711792"/>
    <w:rsid w:val="00711DB8"/>
    <w:rsid w:val="007121A3"/>
    <w:rsid w:val="0071235C"/>
    <w:rsid w:val="007125EF"/>
    <w:rsid w:val="007127FE"/>
    <w:rsid w:val="00712BE8"/>
    <w:rsid w:val="00712C27"/>
    <w:rsid w:val="00712FD1"/>
    <w:rsid w:val="007131FD"/>
    <w:rsid w:val="007134FA"/>
    <w:rsid w:val="00713F00"/>
    <w:rsid w:val="00714B01"/>
    <w:rsid w:val="00715036"/>
    <w:rsid w:val="007152A4"/>
    <w:rsid w:val="007159A7"/>
    <w:rsid w:val="007162B2"/>
    <w:rsid w:val="007171DB"/>
    <w:rsid w:val="00717A9B"/>
    <w:rsid w:val="00717D91"/>
    <w:rsid w:val="0072022C"/>
    <w:rsid w:val="007203FF"/>
    <w:rsid w:val="0072078F"/>
    <w:rsid w:val="00721738"/>
    <w:rsid w:val="007221B3"/>
    <w:rsid w:val="00722327"/>
    <w:rsid w:val="00722443"/>
    <w:rsid w:val="007231E1"/>
    <w:rsid w:val="00723232"/>
    <w:rsid w:val="007235E8"/>
    <w:rsid w:val="007236AE"/>
    <w:rsid w:val="00723C33"/>
    <w:rsid w:val="0072432E"/>
    <w:rsid w:val="007249F1"/>
    <w:rsid w:val="0072559E"/>
    <w:rsid w:val="00725B15"/>
    <w:rsid w:val="00725B3F"/>
    <w:rsid w:val="0072604B"/>
    <w:rsid w:val="007276AA"/>
    <w:rsid w:val="007276D4"/>
    <w:rsid w:val="00727CD8"/>
    <w:rsid w:val="00730294"/>
    <w:rsid w:val="00730A43"/>
    <w:rsid w:val="00730BF8"/>
    <w:rsid w:val="00730CE6"/>
    <w:rsid w:val="00730D3F"/>
    <w:rsid w:val="00730FFF"/>
    <w:rsid w:val="00731161"/>
    <w:rsid w:val="00731350"/>
    <w:rsid w:val="007318F2"/>
    <w:rsid w:val="00731B32"/>
    <w:rsid w:val="00732D36"/>
    <w:rsid w:val="007334CF"/>
    <w:rsid w:val="007335C6"/>
    <w:rsid w:val="00733E22"/>
    <w:rsid w:val="00734068"/>
    <w:rsid w:val="007342C8"/>
    <w:rsid w:val="007342C9"/>
    <w:rsid w:val="00734398"/>
    <w:rsid w:val="0073495C"/>
    <w:rsid w:val="00735007"/>
    <w:rsid w:val="0073552E"/>
    <w:rsid w:val="00735911"/>
    <w:rsid w:val="00735AA6"/>
    <w:rsid w:val="00735C15"/>
    <w:rsid w:val="007365D1"/>
    <w:rsid w:val="007367B4"/>
    <w:rsid w:val="007369E9"/>
    <w:rsid w:val="00736C02"/>
    <w:rsid w:val="00736EBD"/>
    <w:rsid w:val="0073718A"/>
    <w:rsid w:val="007372D5"/>
    <w:rsid w:val="00737504"/>
    <w:rsid w:val="007376BF"/>
    <w:rsid w:val="00737908"/>
    <w:rsid w:val="0074016A"/>
    <w:rsid w:val="0074031F"/>
    <w:rsid w:val="007405C6"/>
    <w:rsid w:val="00740661"/>
    <w:rsid w:val="007406BA"/>
    <w:rsid w:val="007417BF"/>
    <w:rsid w:val="007417D7"/>
    <w:rsid w:val="0074245B"/>
    <w:rsid w:val="007428E6"/>
    <w:rsid w:val="00742AFD"/>
    <w:rsid w:val="00743199"/>
    <w:rsid w:val="007444B7"/>
    <w:rsid w:val="00744A21"/>
    <w:rsid w:val="00744A44"/>
    <w:rsid w:val="00744D44"/>
    <w:rsid w:val="00744FD4"/>
    <w:rsid w:val="0074540E"/>
    <w:rsid w:val="00745916"/>
    <w:rsid w:val="00745C12"/>
    <w:rsid w:val="00746954"/>
    <w:rsid w:val="00746A98"/>
    <w:rsid w:val="00746D8B"/>
    <w:rsid w:val="007473DA"/>
    <w:rsid w:val="00747B6F"/>
    <w:rsid w:val="00750114"/>
    <w:rsid w:val="00750520"/>
    <w:rsid w:val="0075057B"/>
    <w:rsid w:val="007505C1"/>
    <w:rsid w:val="00750719"/>
    <w:rsid w:val="00750DA0"/>
    <w:rsid w:val="00750E21"/>
    <w:rsid w:val="00751095"/>
    <w:rsid w:val="00752C0A"/>
    <w:rsid w:val="00753DBB"/>
    <w:rsid w:val="00753F00"/>
    <w:rsid w:val="00754253"/>
    <w:rsid w:val="0075462A"/>
    <w:rsid w:val="0075464B"/>
    <w:rsid w:val="007546AC"/>
    <w:rsid w:val="007546C8"/>
    <w:rsid w:val="00754F59"/>
    <w:rsid w:val="00754FC4"/>
    <w:rsid w:val="0075563B"/>
    <w:rsid w:val="007558DE"/>
    <w:rsid w:val="00755A83"/>
    <w:rsid w:val="007563F9"/>
    <w:rsid w:val="00756E63"/>
    <w:rsid w:val="00756EE3"/>
    <w:rsid w:val="007577FF"/>
    <w:rsid w:val="007578FE"/>
    <w:rsid w:val="00757B52"/>
    <w:rsid w:val="00761094"/>
    <w:rsid w:val="00761296"/>
    <w:rsid w:val="00761B42"/>
    <w:rsid w:val="00762601"/>
    <w:rsid w:val="00762B29"/>
    <w:rsid w:val="00762D8E"/>
    <w:rsid w:val="00763395"/>
    <w:rsid w:val="00763720"/>
    <w:rsid w:val="007638E6"/>
    <w:rsid w:val="00763B3E"/>
    <w:rsid w:val="0076460F"/>
    <w:rsid w:val="007649FE"/>
    <w:rsid w:val="0076564C"/>
    <w:rsid w:val="00766A55"/>
    <w:rsid w:val="00770AA0"/>
    <w:rsid w:val="007711B2"/>
    <w:rsid w:val="00771E79"/>
    <w:rsid w:val="007725EF"/>
    <w:rsid w:val="00772BDE"/>
    <w:rsid w:val="00772D5F"/>
    <w:rsid w:val="0077351E"/>
    <w:rsid w:val="0077367C"/>
    <w:rsid w:val="00773720"/>
    <w:rsid w:val="0077427D"/>
    <w:rsid w:val="007745C6"/>
    <w:rsid w:val="00774945"/>
    <w:rsid w:val="00774BD0"/>
    <w:rsid w:val="00774F18"/>
    <w:rsid w:val="00775428"/>
    <w:rsid w:val="00775CB2"/>
    <w:rsid w:val="00775E79"/>
    <w:rsid w:val="0077606B"/>
    <w:rsid w:val="00776324"/>
    <w:rsid w:val="0077644F"/>
    <w:rsid w:val="00776788"/>
    <w:rsid w:val="00776BF6"/>
    <w:rsid w:val="007772EF"/>
    <w:rsid w:val="0078030D"/>
    <w:rsid w:val="00780B4C"/>
    <w:rsid w:val="007817D4"/>
    <w:rsid w:val="00781D15"/>
    <w:rsid w:val="00782164"/>
    <w:rsid w:val="007822C7"/>
    <w:rsid w:val="0078248D"/>
    <w:rsid w:val="00782808"/>
    <w:rsid w:val="007836BD"/>
    <w:rsid w:val="0078438F"/>
    <w:rsid w:val="007848ED"/>
    <w:rsid w:val="0078519A"/>
    <w:rsid w:val="0078550F"/>
    <w:rsid w:val="00785889"/>
    <w:rsid w:val="00785AEB"/>
    <w:rsid w:val="0078607C"/>
    <w:rsid w:val="0078628F"/>
    <w:rsid w:val="007868C8"/>
    <w:rsid w:val="0078762E"/>
    <w:rsid w:val="007876E4"/>
    <w:rsid w:val="00787742"/>
    <w:rsid w:val="00787866"/>
    <w:rsid w:val="00787A41"/>
    <w:rsid w:val="00787B23"/>
    <w:rsid w:val="00787F3E"/>
    <w:rsid w:val="00787F86"/>
    <w:rsid w:val="00790394"/>
    <w:rsid w:val="0079069D"/>
    <w:rsid w:val="007916E6"/>
    <w:rsid w:val="007918C5"/>
    <w:rsid w:val="00791D60"/>
    <w:rsid w:val="00791F16"/>
    <w:rsid w:val="0079202E"/>
    <w:rsid w:val="007923F2"/>
    <w:rsid w:val="0079244C"/>
    <w:rsid w:val="00792BCB"/>
    <w:rsid w:val="00792EA0"/>
    <w:rsid w:val="0079338C"/>
    <w:rsid w:val="00794BEB"/>
    <w:rsid w:val="00794DDA"/>
    <w:rsid w:val="00795496"/>
    <w:rsid w:val="00796380"/>
    <w:rsid w:val="007964C2"/>
    <w:rsid w:val="00796BBA"/>
    <w:rsid w:val="00796EFC"/>
    <w:rsid w:val="00797372"/>
    <w:rsid w:val="007974A8"/>
    <w:rsid w:val="007975C6"/>
    <w:rsid w:val="00797CFF"/>
    <w:rsid w:val="00797E47"/>
    <w:rsid w:val="007A0448"/>
    <w:rsid w:val="007A0968"/>
    <w:rsid w:val="007A1987"/>
    <w:rsid w:val="007A1DAE"/>
    <w:rsid w:val="007A1FC7"/>
    <w:rsid w:val="007A2092"/>
    <w:rsid w:val="007A2245"/>
    <w:rsid w:val="007A239F"/>
    <w:rsid w:val="007A2516"/>
    <w:rsid w:val="007A28B4"/>
    <w:rsid w:val="007A2973"/>
    <w:rsid w:val="007A340A"/>
    <w:rsid w:val="007A3803"/>
    <w:rsid w:val="007A3960"/>
    <w:rsid w:val="007A4727"/>
    <w:rsid w:val="007A4F36"/>
    <w:rsid w:val="007A5762"/>
    <w:rsid w:val="007A5C6B"/>
    <w:rsid w:val="007A5ECA"/>
    <w:rsid w:val="007A600E"/>
    <w:rsid w:val="007A6C08"/>
    <w:rsid w:val="007A7567"/>
    <w:rsid w:val="007A794F"/>
    <w:rsid w:val="007A7CB8"/>
    <w:rsid w:val="007B000E"/>
    <w:rsid w:val="007B0CF3"/>
    <w:rsid w:val="007B0F6D"/>
    <w:rsid w:val="007B13BD"/>
    <w:rsid w:val="007B18AB"/>
    <w:rsid w:val="007B1F89"/>
    <w:rsid w:val="007B210D"/>
    <w:rsid w:val="007B22F9"/>
    <w:rsid w:val="007B25D4"/>
    <w:rsid w:val="007B3511"/>
    <w:rsid w:val="007B3D7A"/>
    <w:rsid w:val="007B4245"/>
    <w:rsid w:val="007B4254"/>
    <w:rsid w:val="007B47E0"/>
    <w:rsid w:val="007B4D62"/>
    <w:rsid w:val="007B5049"/>
    <w:rsid w:val="007B57A2"/>
    <w:rsid w:val="007B590D"/>
    <w:rsid w:val="007B608B"/>
    <w:rsid w:val="007B6320"/>
    <w:rsid w:val="007B6394"/>
    <w:rsid w:val="007B63AB"/>
    <w:rsid w:val="007B690A"/>
    <w:rsid w:val="007B6BCB"/>
    <w:rsid w:val="007B6DAB"/>
    <w:rsid w:val="007B7174"/>
    <w:rsid w:val="007B733F"/>
    <w:rsid w:val="007B7373"/>
    <w:rsid w:val="007B7B1F"/>
    <w:rsid w:val="007B7B49"/>
    <w:rsid w:val="007B7B9A"/>
    <w:rsid w:val="007C08B4"/>
    <w:rsid w:val="007C094D"/>
    <w:rsid w:val="007C0AE7"/>
    <w:rsid w:val="007C0C5B"/>
    <w:rsid w:val="007C19B4"/>
    <w:rsid w:val="007C1D99"/>
    <w:rsid w:val="007C1FD7"/>
    <w:rsid w:val="007C2346"/>
    <w:rsid w:val="007C2C5D"/>
    <w:rsid w:val="007C3108"/>
    <w:rsid w:val="007C40E1"/>
    <w:rsid w:val="007C44EB"/>
    <w:rsid w:val="007C4745"/>
    <w:rsid w:val="007C47E8"/>
    <w:rsid w:val="007C4B8B"/>
    <w:rsid w:val="007C4C65"/>
    <w:rsid w:val="007C4CF7"/>
    <w:rsid w:val="007C5885"/>
    <w:rsid w:val="007C58D1"/>
    <w:rsid w:val="007C599F"/>
    <w:rsid w:val="007C5B39"/>
    <w:rsid w:val="007C5CFE"/>
    <w:rsid w:val="007C6133"/>
    <w:rsid w:val="007C6255"/>
    <w:rsid w:val="007C639C"/>
    <w:rsid w:val="007C6513"/>
    <w:rsid w:val="007C6997"/>
    <w:rsid w:val="007C6B03"/>
    <w:rsid w:val="007C79DD"/>
    <w:rsid w:val="007C7A63"/>
    <w:rsid w:val="007C7B41"/>
    <w:rsid w:val="007D008F"/>
    <w:rsid w:val="007D050B"/>
    <w:rsid w:val="007D064B"/>
    <w:rsid w:val="007D08B4"/>
    <w:rsid w:val="007D0BE3"/>
    <w:rsid w:val="007D1A67"/>
    <w:rsid w:val="007D1B1F"/>
    <w:rsid w:val="007D241B"/>
    <w:rsid w:val="007D25A0"/>
    <w:rsid w:val="007D39BB"/>
    <w:rsid w:val="007D3BF6"/>
    <w:rsid w:val="007D3FE9"/>
    <w:rsid w:val="007D4CAD"/>
    <w:rsid w:val="007D5DD5"/>
    <w:rsid w:val="007D5E87"/>
    <w:rsid w:val="007D6103"/>
    <w:rsid w:val="007D7624"/>
    <w:rsid w:val="007D7A2F"/>
    <w:rsid w:val="007E036F"/>
    <w:rsid w:val="007E03F7"/>
    <w:rsid w:val="007E0659"/>
    <w:rsid w:val="007E070C"/>
    <w:rsid w:val="007E0DEB"/>
    <w:rsid w:val="007E0F6D"/>
    <w:rsid w:val="007E0F8C"/>
    <w:rsid w:val="007E2155"/>
    <w:rsid w:val="007E2254"/>
    <w:rsid w:val="007E2817"/>
    <w:rsid w:val="007E2840"/>
    <w:rsid w:val="007E4030"/>
    <w:rsid w:val="007E43E3"/>
    <w:rsid w:val="007E46A7"/>
    <w:rsid w:val="007E56E8"/>
    <w:rsid w:val="007E575E"/>
    <w:rsid w:val="007E58EB"/>
    <w:rsid w:val="007E5EB2"/>
    <w:rsid w:val="007E6150"/>
    <w:rsid w:val="007E70DE"/>
    <w:rsid w:val="007E7F2A"/>
    <w:rsid w:val="007E7FE4"/>
    <w:rsid w:val="007F0EFA"/>
    <w:rsid w:val="007F1BD3"/>
    <w:rsid w:val="007F3008"/>
    <w:rsid w:val="007F3177"/>
    <w:rsid w:val="007F374D"/>
    <w:rsid w:val="007F3CBD"/>
    <w:rsid w:val="007F3E12"/>
    <w:rsid w:val="007F565E"/>
    <w:rsid w:val="007F570E"/>
    <w:rsid w:val="007F574C"/>
    <w:rsid w:val="007F6808"/>
    <w:rsid w:val="007F6858"/>
    <w:rsid w:val="008002EB"/>
    <w:rsid w:val="008003CC"/>
    <w:rsid w:val="00800442"/>
    <w:rsid w:val="0080062E"/>
    <w:rsid w:val="008007A1"/>
    <w:rsid w:val="008008F2"/>
    <w:rsid w:val="00801317"/>
    <w:rsid w:val="00801AF8"/>
    <w:rsid w:val="0080205D"/>
    <w:rsid w:val="00803478"/>
    <w:rsid w:val="008035C7"/>
    <w:rsid w:val="008036EE"/>
    <w:rsid w:val="00803874"/>
    <w:rsid w:val="008040FD"/>
    <w:rsid w:val="00804A5C"/>
    <w:rsid w:val="00805394"/>
    <w:rsid w:val="008053FA"/>
    <w:rsid w:val="00805F82"/>
    <w:rsid w:val="00806192"/>
    <w:rsid w:val="00807539"/>
    <w:rsid w:val="0080760E"/>
    <w:rsid w:val="00807641"/>
    <w:rsid w:val="00807F65"/>
    <w:rsid w:val="0081062F"/>
    <w:rsid w:val="0081133F"/>
    <w:rsid w:val="00811666"/>
    <w:rsid w:val="00811851"/>
    <w:rsid w:val="00813155"/>
    <w:rsid w:val="00813A3D"/>
    <w:rsid w:val="00813F8E"/>
    <w:rsid w:val="0081434D"/>
    <w:rsid w:val="00814918"/>
    <w:rsid w:val="00814CF4"/>
    <w:rsid w:val="00814FB0"/>
    <w:rsid w:val="0081520E"/>
    <w:rsid w:val="008157ED"/>
    <w:rsid w:val="00815977"/>
    <w:rsid w:val="00815A17"/>
    <w:rsid w:val="00815DD8"/>
    <w:rsid w:val="00815DD9"/>
    <w:rsid w:val="00815EDC"/>
    <w:rsid w:val="008163DB"/>
    <w:rsid w:val="0081667A"/>
    <w:rsid w:val="0081758B"/>
    <w:rsid w:val="00817621"/>
    <w:rsid w:val="00817A4D"/>
    <w:rsid w:val="008201D0"/>
    <w:rsid w:val="008202A6"/>
    <w:rsid w:val="00820C09"/>
    <w:rsid w:val="00820E2E"/>
    <w:rsid w:val="008211D1"/>
    <w:rsid w:val="00821574"/>
    <w:rsid w:val="00821ACF"/>
    <w:rsid w:val="008220ED"/>
    <w:rsid w:val="00822668"/>
    <w:rsid w:val="0082349C"/>
    <w:rsid w:val="00823693"/>
    <w:rsid w:val="00823D51"/>
    <w:rsid w:val="0082414E"/>
    <w:rsid w:val="008241CE"/>
    <w:rsid w:val="00825837"/>
    <w:rsid w:val="00825E3A"/>
    <w:rsid w:val="00825E95"/>
    <w:rsid w:val="00826471"/>
    <w:rsid w:val="008264B2"/>
    <w:rsid w:val="00826691"/>
    <w:rsid w:val="00826737"/>
    <w:rsid w:val="008269B7"/>
    <w:rsid w:val="00827230"/>
    <w:rsid w:val="0082788C"/>
    <w:rsid w:val="00827EDF"/>
    <w:rsid w:val="0083009A"/>
    <w:rsid w:val="008308EF"/>
    <w:rsid w:val="008314E9"/>
    <w:rsid w:val="0083164D"/>
    <w:rsid w:val="00831950"/>
    <w:rsid w:val="00831CD9"/>
    <w:rsid w:val="00832AEF"/>
    <w:rsid w:val="008335AC"/>
    <w:rsid w:val="00834581"/>
    <w:rsid w:val="008345AE"/>
    <w:rsid w:val="008346F6"/>
    <w:rsid w:val="00834B4D"/>
    <w:rsid w:val="00834F20"/>
    <w:rsid w:val="008355A0"/>
    <w:rsid w:val="0083597F"/>
    <w:rsid w:val="00835B0B"/>
    <w:rsid w:val="00835F3C"/>
    <w:rsid w:val="008362E2"/>
    <w:rsid w:val="00836945"/>
    <w:rsid w:val="00836A00"/>
    <w:rsid w:val="00837145"/>
    <w:rsid w:val="0083717E"/>
    <w:rsid w:val="0083731B"/>
    <w:rsid w:val="0084043B"/>
    <w:rsid w:val="0084107B"/>
    <w:rsid w:val="00841751"/>
    <w:rsid w:val="0084188C"/>
    <w:rsid w:val="00841C08"/>
    <w:rsid w:val="0084214E"/>
    <w:rsid w:val="00842358"/>
    <w:rsid w:val="008431E6"/>
    <w:rsid w:val="008432A9"/>
    <w:rsid w:val="0084336C"/>
    <w:rsid w:val="00844783"/>
    <w:rsid w:val="008447F6"/>
    <w:rsid w:val="00844C74"/>
    <w:rsid w:val="00844F45"/>
    <w:rsid w:val="00845772"/>
    <w:rsid w:val="00845BD8"/>
    <w:rsid w:val="00846228"/>
    <w:rsid w:val="00847F65"/>
    <w:rsid w:val="0085120A"/>
    <w:rsid w:val="00851394"/>
    <w:rsid w:val="00851AEE"/>
    <w:rsid w:val="008525C0"/>
    <w:rsid w:val="00852D78"/>
    <w:rsid w:val="008530DF"/>
    <w:rsid w:val="00854092"/>
    <w:rsid w:val="008540DE"/>
    <w:rsid w:val="0085497E"/>
    <w:rsid w:val="00854E8B"/>
    <w:rsid w:val="00855301"/>
    <w:rsid w:val="0085550D"/>
    <w:rsid w:val="008562AA"/>
    <w:rsid w:val="0085655E"/>
    <w:rsid w:val="00856A3B"/>
    <w:rsid w:val="00856BB6"/>
    <w:rsid w:val="00856E6A"/>
    <w:rsid w:val="00857407"/>
    <w:rsid w:val="00857767"/>
    <w:rsid w:val="00860050"/>
    <w:rsid w:val="0086061F"/>
    <w:rsid w:val="0086090F"/>
    <w:rsid w:val="008615D3"/>
    <w:rsid w:val="0086176B"/>
    <w:rsid w:val="00861933"/>
    <w:rsid w:val="00861BAC"/>
    <w:rsid w:val="008621A9"/>
    <w:rsid w:val="00862C60"/>
    <w:rsid w:val="008648D8"/>
    <w:rsid w:val="0086495C"/>
    <w:rsid w:val="00864B0C"/>
    <w:rsid w:val="00864D2F"/>
    <w:rsid w:val="00864DB1"/>
    <w:rsid w:val="008659F7"/>
    <w:rsid w:val="00865A89"/>
    <w:rsid w:val="008664C1"/>
    <w:rsid w:val="00866C66"/>
    <w:rsid w:val="0086716A"/>
    <w:rsid w:val="008672D0"/>
    <w:rsid w:val="0086748B"/>
    <w:rsid w:val="008675DF"/>
    <w:rsid w:val="00867CBA"/>
    <w:rsid w:val="0087008C"/>
    <w:rsid w:val="008701A2"/>
    <w:rsid w:val="0087038C"/>
    <w:rsid w:val="008705E6"/>
    <w:rsid w:val="008706A9"/>
    <w:rsid w:val="0087093E"/>
    <w:rsid w:val="00870A92"/>
    <w:rsid w:val="00870B05"/>
    <w:rsid w:val="00870D55"/>
    <w:rsid w:val="008720FB"/>
    <w:rsid w:val="008722FA"/>
    <w:rsid w:val="00872391"/>
    <w:rsid w:val="00872E64"/>
    <w:rsid w:val="0087325E"/>
    <w:rsid w:val="0087353E"/>
    <w:rsid w:val="008736C8"/>
    <w:rsid w:val="008741E6"/>
    <w:rsid w:val="008744B0"/>
    <w:rsid w:val="008745D8"/>
    <w:rsid w:val="00874628"/>
    <w:rsid w:val="00874630"/>
    <w:rsid w:val="008748CC"/>
    <w:rsid w:val="00874D30"/>
    <w:rsid w:val="00874E8F"/>
    <w:rsid w:val="00874F19"/>
    <w:rsid w:val="0087549A"/>
    <w:rsid w:val="00875595"/>
    <w:rsid w:val="00875A7B"/>
    <w:rsid w:val="00876A2C"/>
    <w:rsid w:val="00877B54"/>
    <w:rsid w:val="00877C37"/>
    <w:rsid w:val="00877E36"/>
    <w:rsid w:val="00877FE7"/>
    <w:rsid w:val="008806FE"/>
    <w:rsid w:val="008809C6"/>
    <w:rsid w:val="00880D3C"/>
    <w:rsid w:val="0088107C"/>
    <w:rsid w:val="0088148E"/>
    <w:rsid w:val="00882223"/>
    <w:rsid w:val="00882304"/>
    <w:rsid w:val="008825E8"/>
    <w:rsid w:val="008827FC"/>
    <w:rsid w:val="008828A1"/>
    <w:rsid w:val="00882E77"/>
    <w:rsid w:val="0088363A"/>
    <w:rsid w:val="00883C39"/>
    <w:rsid w:val="00884501"/>
    <w:rsid w:val="00884724"/>
    <w:rsid w:val="00884EE0"/>
    <w:rsid w:val="00885097"/>
    <w:rsid w:val="008853F6"/>
    <w:rsid w:val="00885CD8"/>
    <w:rsid w:val="00885D79"/>
    <w:rsid w:val="008867D6"/>
    <w:rsid w:val="008902A2"/>
    <w:rsid w:val="00890401"/>
    <w:rsid w:val="00890B1B"/>
    <w:rsid w:val="008910B5"/>
    <w:rsid w:val="0089118E"/>
    <w:rsid w:val="008917C1"/>
    <w:rsid w:val="00892070"/>
    <w:rsid w:val="008923B6"/>
    <w:rsid w:val="008923F0"/>
    <w:rsid w:val="00892810"/>
    <w:rsid w:val="008931AC"/>
    <w:rsid w:val="008931F1"/>
    <w:rsid w:val="008935FD"/>
    <w:rsid w:val="0089365C"/>
    <w:rsid w:val="00894316"/>
    <w:rsid w:val="008945E0"/>
    <w:rsid w:val="0089540A"/>
    <w:rsid w:val="00895480"/>
    <w:rsid w:val="008958AD"/>
    <w:rsid w:val="0089600A"/>
    <w:rsid w:val="008964C3"/>
    <w:rsid w:val="00896A39"/>
    <w:rsid w:val="00896B62"/>
    <w:rsid w:val="00896C83"/>
    <w:rsid w:val="00896F50"/>
    <w:rsid w:val="00896FC9"/>
    <w:rsid w:val="0089765C"/>
    <w:rsid w:val="008979F2"/>
    <w:rsid w:val="008A01C4"/>
    <w:rsid w:val="008A0380"/>
    <w:rsid w:val="008A0AFA"/>
    <w:rsid w:val="008A0BD6"/>
    <w:rsid w:val="008A0F24"/>
    <w:rsid w:val="008A10F4"/>
    <w:rsid w:val="008A16DC"/>
    <w:rsid w:val="008A1860"/>
    <w:rsid w:val="008A18BC"/>
    <w:rsid w:val="008A1E3E"/>
    <w:rsid w:val="008A2F15"/>
    <w:rsid w:val="008A2FAD"/>
    <w:rsid w:val="008A3B53"/>
    <w:rsid w:val="008A3DD2"/>
    <w:rsid w:val="008A4554"/>
    <w:rsid w:val="008A5116"/>
    <w:rsid w:val="008A51DD"/>
    <w:rsid w:val="008A5317"/>
    <w:rsid w:val="008A5CED"/>
    <w:rsid w:val="008A5ECF"/>
    <w:rsid w:val="008A61D3"/>
    <w:rsid w:val="008A6531"/>
    <w:rsid w:val="008A6624"/>
    <w:rsid w:val="008A6A02"/>
    <w:rsid w:val="008A74CD"/>
    <w:rsid w:val="008A7F67"/>
    <w:rsid w:val="008B004D"/>
    <w:rsid w:val="008B009C"/>
    <w:rsid w:val="008B03A9"/>
    <w:rsid w:val="008B060D"/>
    <w:rsid w:val="008B0905"/>
    <w:rsid w:val="008B0CD0"/>
    <w:rsid w:val="008B15BC"/>
    <w:rsid w:val="008B1612"/>
    <w:rsid w:val="008B1F96"/>
    <w:rsid w:val="008B21BB"/>
    <w:rsid w:val="008B22DC"/>
    <w:rsid w:val="008B259F"/>
    <w:rsid w:val="008B25C1"/>
    <w:rsid w:val="008B29FD"/>
    <w:rsid w:val="008B2D31"/>
    <w:rsid w:val="008B3090"/>
    <w:rsid w:val="008B3227"/>
    <w:rsid w:val="008B38EF"/>
    <w:rsid w:val="008B407C"/>
    <w:rsid w:val="008B471A"/>
    <w:rsid w:val="008B4BDF"/>
    <w:rsid w:val="008B4C87"/>
    <w:rsid w:val="008B56DD"/>
    <w:rsid w:val="008B5766"/>
    <w:rsid w:val="008B591C"/>
    <w:rsid w:val="008B5B96"/>
    <w:rsid w:val="008B6BC7"/>
    <w:rsid w:val="008B7076"/>
    <w:rsid w:val="008B721B"/>
    <w:rsid w:val="008B74C0"/>
    <w:rsid w:val="008B7A65"/>
    <w:rsid w:val="008B7C58"/>
    <w:rsid w:val="008B7D2B"/>
    <w:rsid w:val="008C03F7"/>
    <w:rsid w:val="008C0445"/>
    <w:rsid w:val="008C0EC8"/>
    <w:rsid w:val="008C11A2"/>
    <w:rsid w:val="008C13B8"/>
    <w:rsid w:val="008C1A2B"/>
    <w:rsid w:val="008C1B83"/>
    <w:rsid w:val="008C2351"/>
    <w:rsid w:val="008C29ED"/>
    <w:rsid w:val="008C325E"/>
    <w:rsid w:val="008C3B1F"/>
    <w:rsid w:val="008C3E33"/>
    <w:rsid w:val="008C408A"/>
    <w:rsid w:val="008C41C5"/>
    <w:rsid w:val="008C467C"/>
    <w:rsid w:val="008C4763"/>
    <w:rsid w:val="008C4C5C"/>
    <w:rsid w:val="008C4C99"/>
    <w:rsid w:val="008C57DD"/>
    <w:rsid w:val="008C59F1"/>
    <w:rsid w:val="008C6354"/>
    <w:rsid w:val="008C66D1"/>
    <w:rsid w:val="008C6C26"/>
    <w:rsid w:val="008C6EA5"/>
    <w:rsid w:val="008C6F4A"/>
    <w:rsid w:val="008C7170"/>
    <w:rsid w:val="008C7758"/>
    <w:rsid w:val="008C7A72"/>
    <w:rsid w:val="008C7E8F"/>
    <w:rsid w:val="008D01AC"/>
    <w:rsid w:val="008D0E59"/>
    <w:rsid w:val="008D10C8"/>
    <w:rsid w:val="008D1512"/>
    <w:rsid w:val="008D1AC4"/>
    <w:rsid w:val="008D2D82"/>
    <w:rsid w:val="008D2DA5"/>
    <w:rsid w:val="008D2DB3"/>
    <w:rsid w:val="008D35E4"/>
    <w:rsid w:val="008D3C39"/>
    <w:rsid w:val="008D3CAA"/>
    <w:rsid w:val="008D3EB7"/>
    <w:rsid w:val="008D4344"/>
    <w:rsid w:val="008D43B4"/>
    <w:rsid w:val="008D44C7"/>
    <w:rsid w:val="008D4A8D"/>
    <w:rsid w:val="008D5829"/>
    <w:rsid w:val="008D6A33"/>
    <w:rsid w:val="008D7566"/>
    <w:rsid w:val="008D75B8"/>
    <w:rsid w:val="008D76A8"/>
    <w:rsid w:val="008E0C5A"/>
    <w:rsid w:val="008E115B"/>
    <w:rsid w:val="008E16E6"/>
    <w:rsid w:val="008E1B7B"/>
    <w:rsid w:val="008E1C6F"/>
    <w:rsid w:val="008E220C"/>
    <w:rsid w:val="008E2713"/>
    <w:rsid w:val="008E2AEA"/>
    <w:rsid w:val="008E3157"/>
    <w:rsid w:val="008E39EA"/>
    <w:rsid w:val="008E42A9"/>
    <w:rsid w:val="008E449D"/>
    <w:rsid w:val="008E6409"/>
    <w:rsid w:val="008E686F"/>
    <w:rsid w:val="008E6961"/>
    <w:rsid w:val="008E6C4E"/>
    <w:rsid w:val="008E6EAF"/>
    <w:rsid w:val="008E7082"/>
    <w:rsid w:val="008E727F"/>
    <w:rsid w:val="008E775E"/>
    <w:rsid w:val="008E7E17"/>
    <w:rsid w:val="008F08D7"/>
    <w:rsid w:val="008F0CD1"/>
    <w:rsid w:val="008F1727"/>
    <w:rsid w:val="008F1B87"/>
    <w:rsid w:val="008F1D26"/>
    <w:rsid w:val="008F1D55"/>
    <w:rsid w:val="008F1EDF"/>
    <w:rsid w:val="008F212D"/>
    <w:rsid w:val="008F2316"/>
    <w:rsid w:val="008F3343"/>
    <w:rsid w:val="008F351C"/>
    <w:rsid w:val="008F3774"/>
    <w:rsid w:val="008F3ACD"/>
    <w:rsid w:val="008F3DCC"/>
    <w:rsid w:val="008F4404"/>
    <w:rsid w:val="008F5532"/>
    <w:rsid w:val="008F6F84"/>
    <w:rsid w:val="008F7074"/>
    <w:rsid w:val="008F713F"/>
    <w:rsid w:val="008F73E7"/>
    <w:rsid w:val="008F7750"/>
    <w:rsid w:val="008F7C5D"/>
    <w:rsid w:val="009000E3"/>
    <w:rsid w:val="009005FD"/>
    <w:rsid w:val="009012D9"/>
    <w:rsid w:val="009017FE"/>
    <w:rsid w:val="00901E8E"/>
    <w:rsid w:val="009020E2"/>
    <w:rsid w:val="00902400"/>
    <w:rsid w:val="00902EB4"/>
    <w:rsid w:val="00902EEA"/>
    <w:rsid w:val="00905C0A"/>
    <w:rsid w:val="009060EA"/>
    <w:rsid w:val="009060FC"/>
    <w:rsid w:val="0090643D"/>
    <w:rsid w:val="00906ADB"/>
    <w:rsid w:val="00906DA5"/>
    <w:rsid w:val="00906EB5"/>
    <w:rsid w:val="00906F24"/>
    <w:rsid w:val="00907100"/>
    <w:rsid w:val="00907985"/>
    <w:rsid w:val="00910666"/>
    <w:rsid w:val="00910E08"/>
    <w:rsid w:val="009114D2"/>
    <w:rsid w:val="00911829"/>
    <w:rsid w:val="009119AB"/>
    <w:rsid w:val="00913240"/>
    <w:rsid w:val="00913395"/>
    <w:rsid w:val="009135FF"/>
    <w:rsid w:val="00913B9B"/>
    <w:rsid w:val="009142B8"/>
    <w:rsid w:val="0091473F"/>
    <w:rsid w:val="00914DE3"/>
    <w:rsid w:val="0091556C"/>
    <w:rsid w:val="00916A6F"/>
    <w:rsid w:val="00916BA0"/>
    <w:rsid w:val="00916DBF"/>
    <w:rsid w:val="00917B79"/>
    <w:rsid w:val="00917D7D"/>
    <w:rsid w:val="0092115D"/>
    <w:rsid w:val="00921349"/>
    <w:rsid w:val="0092162B"/>
    <w:rsid w:val="00921797"/>
    <w:rsid w:val="00921A17"/>
    <w:rsid w:val="00921E45"/>
    <w:rsid w:val="00922090"/>
    <w:rsid w:val="009223F2"/>
    <w:rsid w:val="00922D9F"/>
    <w:rsid w:val="00923094"/>
    <w:rsid w:val="009233B6"/>
    <w:rsid w:val="00923792"/>
    <w:rsid w:val="00923DF3"/>
    <w:rsid w:val="00923F0C"/>
    <w:rsid w:val="00924780"/>
    <w:rsid w:val="00924CAD"/>
    <w:rsid w:val="00925002"/>
    <w:rsid w:val="009259B3"/>
    <w:rsid w:val="00925BC2"/>
    <w:rsid w:val="00925C28"/>
    <w:rsid w:val="00926302"/>
    <w:rsid w:val="009263AE"/>
    <w:rsid w:val="0092648E"/>
    <w:rsid w:val="009265E9"/>
    <w:rsid w:val="00927FB3"/>
    <w:rsid w:val="0093006E"/>
    <w:rsid w:val="00930488"/>
    <w:rsid w:val="0093058F"/>
    <w:rsid w:val="009308F5"/>
    <w:rsid w:val="00930F04"/>
    <w:rsid w:val="00930F26"/>
    <w:rsid w:val="009310D6"/>
    <w:rsid w:val="0093158B"/>
    <w:rsid w:val="00931C31"/>
    <w:rsid w:val="00931FA0"/>
    <w:rsid w:val="009321A0"/>
    <w:rsid w:val="009321B7"/>
    <w:rsid w:val="0093286B"/>
    <w:rsid w:val="0093354C"/>
    <w:rsid w:val="00933F01"/>
    <w:rsid w:val="00933F88"/>
    <w:rsid w:val="00933FAD"/>
    <w:rsid w:val="00934084"/>
    <w:rsid w:val="0093419B"/>
    <w:rsid w:val="009348A0"/>
    <w:rsid w:val="0093508D"/>
    <w:rsid w:val="0093533A"/>
    <w:rsid w:val="0093605A"/>
    <w:rsid w:val="00936593"/>
    <w:rsid w:val="0093661C"/>
    <w:rsid w:val="00936F25"/>
    <w:rsid w:val="00937023"/>
    <w:rsid w:val="009376A5"/>
    <w:rsid w:val="009400BF"/>
    <w:rsid w:val="009400ED"/>
    <w:rsid w:val="00940841"/>
    <w:rsid w:val="009411D3"/>
    <w:rsid w:val="009418CE"/>
    <w:rsid w:val="00941F79"/>
    <w:rsid w:val="00941F8C"/>
    <w:rsid w:val="00942656"/>
    <w:rsid w:val="00942B9F"/>
    <w:rsid w:val="00942E50"/>
    <w:rsid w:val="009431CE"/>
    <w:rsid w:val="0094333F"/>
    <w:rsid w:val="009433A2"/>
    <w:rsid w:val="00943502"/>
    <w:rsid w:val="0094361C"/>
    <w:rsid w:val="00943BD7"/>
    <w:rsid w:val="00944A97"/>
    <w:rsid w:val="00944FCB"/>
    <w:rsid w:val="0094595B"/>
    <w:rsid w:val="009461E0"/>
    <w:rsid w:val="0094699B"/>
    <w:rsid w:val="00946A9C"/>
    <w:rsid w:val="0094701B"/>
    <w:rsid w:val="00947100"/>
    <w:rsid w:val="00947A88"/>
    <w:rsid w:val="00947B79"/>
    <w:rsid w:val="0095027E"/>
    <w:rsid w:val="009506EC"/>
    <w:rsid w:val="009506F6"/>
    <w:rsid w:val="0095118D"/>
    <w:rsid w:val="009511FA"/>
    <w:rsid w:val="009513AA"/>
    <w:rsid w:val="00951404"/>
    <w:rsid w:val="00951962"/>
    <w:rsid w:val="00951D04"/>
    <w:rsid w:val="009524E9"/>
    <w:rsid w:val="00953507"/>
    <w:rsid w:val="009535CE"/>
    <w:rsid w:val="00953673"/>
    <w:rsid w:val="009538C9"/>
    <w:rsid w:val="00953DC3"/>
    <w:rsid w:val="00954C65"/>
    <w:rsid w:val="00955B3B"/>
    <w:rsid w:val="00956273"/>
    <w:rsid w:val="00956E84"/>
    <w:rsid w:val="009575DB"/>
    <w:rsid w:val="00957B79"/>
    <w:rsid w:val="00957CAE"/>
    <w:rsid w:val="00957E0C"/>
    <w:rsid w:val="00960303"/>
    <w:rsid w:val="009604D6"/>
    <w:rsid w:val="00960B08"/>
    <w:rsid w:val="00960DBC"/>
    <w:rsid w:val="009614AC"/>
    <w:rsid w:val="00962217"/>
    <w:rsid w:val="009627BF"/>
    <w:rsid w:val="00962EAD"/>
    <w:rsid w:val="00962ED5"/>
    <w:rsid w:val="009634CB"/>
    <w:rsid w:val="009635EE"/>
    <w:rsid w:val="00963817"/>
    <w:rsid w:val="0096396C"/>
    <w:rsid w:val="00963B8B"/>
    <w:rsid w:val="00963D6C"/>
    <w:rsid w:val="00963E6A"/>
    <w:rsid w:val="00964DCE"/>
    <w:rsid w:val="00964ED1"/>
    <w:rsid w:val="00965400"/>
    <w:rsid w:val="00965AF6"/>
    <w:rsid w:val="00965E45"/>
    <w:rsid w:val="00965E7B"/>
    <w:rsid w:val="009662A8"/>
    <w:rsid w:val="00966B3D"/>
    <w:rsid w:val="00967466"/>
    <w:rsid w:val="00967676"/>
    <w:rsid w:val="0096774A"/>
    <w:rsid w:val="00967AD5"/>
    <w:rsid w:val="00967F9B"/>
    <w:rsid w:val="00970377"/>
    <w:rsid w:val="00970A72"/>
    <w:rsid w:val="00970B03"/>
    <w:rsid w:val="00970C2A"/>
    <w:rsid w:val="009710FF"/>
    <w:rsid w:val="00971138"/>
    <w:rsid w:val="0097120C"/>
    <w:rsid w:val="00971300"/>
    <w:rsid w:val="00971C8A"/>
    <w:rsid w:val="00971E51"/>
    <w:rsid w:val="00972150"/>
    <w:rsid w:val="0097230E"/>
    <w:rsid w:val="009726EB"/>
    <w:rsid w:val="009728AE"/>
    <w:rsid w:val="009730FF"/>
    <w:rsid w:val="00974702"/>
    <w:rsid w:val="009748E9"/>
    <w:rsid w:val="00974A69"/>
    <w:rsid w:val="0097501E"/>
    <w:rsid w:val="0097511D"/>
    <w:rsid w:val="00975203"/>
    <w:rsid w:val="0097535B"/>
    <w:rsid w:val="00975527"/>
    <w:rsid w:val="0097578C"/>
    <w:rsid w:val="00975D9C"/>
    <w:rsid w:val="00975DD8"/>
    <w:rsid w:val="00975E65"/>
    <w:rsid w:val="009764CB"/>
    <w:rsid w:val="00976CD1"/>
    <w:rsid w:val="00976EB9"/>
    <w:rsid w:val="00976F25"/>
    <w:rsid w:val="0097704D"/>
    <w:rsid w:val="0097736A"/>
    <w:rsid w:val="00977649"/>
    <w:rsid w:val="00977CFD"/>
    <w:rsid w:val="00977E4A"/>
    <w:rsid w:val="0098031A"/>
    <w:rsid w:val="00980421"/>
    <w:rsid w:val="00981144"/>
    <w:rsid w:val="00981202"/>
    <w:rsid w:val="00981A03"/>
    <w:rsid w:val="00981CB2"/>
    <w:rsid w:val="00981DDD"/>
    <w:rsid w:val="00982891"/>
    <w:rsid w:val="009828E0"/>
    <w:rsid w:val="00982AAF"/>
    <w:rsid w:val="00982B70"/>
    <w:rsid w:val="00983964"/>
    <w:rsid w:val="009844D0"/>
    <w:rsid w:val="009846E5"/>
    <w:rsid w:val="00984A40"/>
    <w:rsid w:val="009851E7"/>
    <w:rsid w:val="00985230"/>
    <w:rsid w:val="009852E9"/>
    <w:rsid w:val="00985850"/>
    <w:rsid w:val="009858A6"/>
    <w:rsid w:val="009858FD"/>
    <w:rsid w:val="00986028"/>
    <w:rsid w:val="009868C2"/>
    <w:rsid w:val="00986AE7"/>
    <w:rsid w:val="00986BCD"/>
    <w:rsid w:val="009870C1"/>
    <w:rsid w:val="00987341"/>
    <w:rsid w:val="009874CF"/>
    <w:rsid w:val="00987578"/>
    <w:rsid w:val="00987A94"/>
    <w:rsid w:val="00990672"/>
    <w:rsid w:val="00990878"/>
    <w:rsid w:val="00990933"/>
    <w:rsid w:val="0099111F"/>
    <w:rsid w:val="009918A4"/>
    <w:rsid w:val="00991B2F"/>
    <w:rsid w:val="00991BD9"/>
    <w:rsid w:val="00992114"/>
    <w:rsid w:val="00992424"/>
    <w:rsid w:val="009930B2"/>
    <w:rsid w:val="009932AA"/>
    <w:rsid w:val="00993643"/>
    <w:rsid w:val="00993B4A"/>
    <w:rsid w:val="009948C6"/>
    <w:rsid w:val="00994A4A"/>
    <w:rsid w:val="00994B99"/>
    <w:rsid w:val="00994DDC"/>
    <w:rsid w:val="00994E38"/>
    <w:rsid w:val="00995037"/>
    <w:rsid w:val="009954B4"/>
    <w:rsid w:val="00995592"/>
    <w:rsid w:val="009969EF"/>
    <w:rsid w:val="00996FF6"/>
    <w:rsid w:val="009974AC"/>
    <w:rsid w:val="009976B4"/>
    <w:rsid w:val="00997AE9"/>
    <w:rsid w:val="00997FA0"/>
    <w:rsid w:val="00997FB3"/>
    <w:rsid w:val="009A01E3"/>
    <w:rsid w:val="009A112A"/>
    <w:rsid w:val="009A1751"/>
    <w:rsid w:val="009A198A"/>
    <w:rsid w:val="009A1E5F"/>
    <w:rsid w:val="009A2415"/>
    <w:rsid w:val="009A2693"/>
    <w:rsid w:val="009A2F26"/>
    <w:rsid w:val="009A3D85"/>
    <w:rsid w:val="009A44A2"/>
    <w:rsid w:val="009A4514"/>
    <w:rsid w:val="009A451C"/>
    <w:rsid w:val="009A471A"/>
    <w:rsid w:val="009A4876"/>
    <w:rsid w:val="009A4E1D"/>
    <w:rsid w:val="009A5A49"/>
    <w:rsid w:val="009A5BB3"/>
    <w:rsid w:val="009A5CB3"/>
    <w:rsid w:val="009A5CC0"/>
    <w:rsid w:val="009A5FFF"/>
    <w:rsid w:val="009A6507"/>
    <w:rsid w:val="009A6CD8"/>
    <w:rsid w:val="009A6E45"/>
    <w:rsid w:val="009A6F78"/>
    <w:rsid w:val="009A721C"/>
    <w:rsid w:val="009A738D"/>
    <w:rsid w:val="009A7E2B"/>
    <w:rsid w:val="009A7E9B"/>
    <w:rsid w:val="009B0389"/>
    <w:rsid w:val="009B04E1"/>
    <w:rsid w:val="009B1871"/>
    <w:rsid w:val="009B1F30"/>
    <w:rsid w:val="009B2B30"/>
    <w:rsid w:val="009B2C98"/>
    <w:rsid w:val="009B2F96"/>
    <w:rsid w:val="009B3167"/>
    <w:rsid w:val="009B36D3"/>
    <w:rsid w:val="009B429D"/>
    <w:rsid w:val="009B497A"/>
    <w:rsid w:val="009B4A5C"/>
    <w:rsid w:val="009B4B5B"/>
    <w:rsid w:val="009B4B7C"/>
    <w:rsid w:val="009B5804"/>
    <w:rsid w:val="009B5B1C"/>
    <w:rsid w:val="009B5C7C"/>
    <w:rsid w:val="009B5CB2"/>
    <w:rsid w:val="009B6887"/>
    <w:rsid w:val="009B6BF4"/>
    <w:rsid w:val="009B6FEB"/>
    <w:rsid w:val="009B76BD"/>
    <w:rsid w:val="009B7990"/>
    <w:rsid w:val="009B7C49"/>
    <w:rsid w:val="009B7CB9"/>
    <w:rsid w:val="009C057B"/>
    <w:rsid w:val="009C0652"/>
    <w:rsid w:val="009C0799"/>
    <w:rsid w:val="009C07EE"/>
    <w:rsid w:val="009C1416"/>
    <w:rsid w:val="009C177F"/>
    <w:rsid w:val="009C17DA"/>
    <w:rsid w:val="009C1B44"/>
    <w:rsid w:val="009C1BC6"/>
    <w:rsid w:val="009C1CB8"/>
    <w:rsid w:val="009C283B"/>
    <w:rsid w:val="009C2901"/>
    <w:rsid w:val="009C2BAB"/>
    <w:rsid w:val="009C3CCA"/>
    <w:rsid w:val="009C3E70"/>
    <w:rsid w:val="009C4052"/>
    <w:rsid w:val="009C43D8"/>
    <w:rsid w:val="009C44EA"/>
    <w:rsid w:val="009C4CCD"/>
    <w:rsid w:val="009C4F33"/>
    <w:rsid w:val="009C50EB"/>
    <w:rsid w:val="009C532C"/>
    <w:rsid w:val="009C55D4"/>
    <w:rsid w:val="009C6198"/>
    <w:rsid w:val="009C6D10"/>
    <w:rsid w:val="009C719B"/>
    <w:rsid w:val="009C7B29"/>
    <w:rsid w:val="009D07C6"/>
    <w:rsid w:val="009D0A09"/>
    <w:rsid w:val="009D0E71"/>
    <w:rsid w:val="009D1C63"/>
    <w:rsid w:val="009D1C92"/>
    <w:rsid w:val="009D1DD7"/>
    <w:rsid w:val="009D1E32"/>
    <w:rsid w:val="009D280B"/>
    <w:rsid w:val="009D2991"/>
    <w:rsid w:val="009D3765"/>
    <w:rsid w:val="009D3808"/>
    <w:rsid w:val="009D39EE"/>
    <w:rsid w:val="009D40C2"/>
    <w:rsid w:val="009D44C5"/>
    <w:rsid w:val="009D460F"/>
    <w:rsid w:val="009D48E3"/>
    <w:rsid w:val="009D540D"/>
    <w:rsid w:val="009D6819"/>
    <w:rsid w:val="009D6ADC"/>
    <w:rsid w:val="009D6D59"/>
    <w:rsid w:val="009D7145"/>
    <w:rsid w:val="009D7391"/>
    <w:rsid w:val="009D796F"/>
    <w:rsid w:val="009D7A4D"/>
    <w:rsid w:val="009D7EC3"/>
    <w:rsid w:val="009E0C4B"/>
    <w:rsid w:val="009E0EE6"/>
    <w:rsid w:val="009E112A"/>
    <w:rsid w:val="009E14FC"/>
    <w:rsid w:val="009E1688"/>
    <w:rsid w:val="009E1935"/>
    <w:rsid w:val="009E20B7"/>
    <w:rsid w:val="009E2125"/>
    <w:rsid w:val="009E22EF"/>
    <w:rsid w:val="009E280F"/>
    <w:rsid w:val="009E2EF5"/>
    <w:rsid w:val="009E3153"/>
    <w:rsid w:val="009E444D"/>
    <w:rsid w:val="009E4E83"/>
    <w:rsid w:val="009E4FD2"/>
    <w:rsid w:val="009E56F4"/>
    <w:rsid w:val="009E5A36"/>
    <w:rsid w:val="009E5C65"/>
    <w:rsid w:val="009E681F"/>
    <w:rsid w:val="009E6ABE"/>
    <w:rsid w:val="009E7674"/>
    <w:rsid w:val="009F0A97"/>
    <w:rsid w:val="009F1415"/>
    <w:rsid w:val="009F16CA"/>
    <w:rsid w:val="009F19FA"/>
    <w:rsid w:val="009F2D64"/>
    <w:rsid w:val="009F3FE4"/>
    <w:rsid w:val="009F408A"/>
    <w:rsid w:val="009F44A4"/>
    <w:rsid w:val="009F49B1"/>
    <w:rsid w:val="009F5B0F"/>
    <w:rsid w:val="009F6181"/>
    <w:rsid w:val="009F64B3"/>
    <w:rsid w:val="009F6553"/>
    <w:rsid w:val="009F66FD"/>
    <w:rsid w:val="009F6B2E"/>
    <w:rsid w:val="009F6D49"/>
    <w:rsid w:val="009F75CA"/>
    <w:rsid w:val="009F765D"/>
    <w:rsid w:val="009F7AB9"/>
    <w:rsid w:val="009F7B24"/>
    <w:rsid w:val="009F7C7F"/>
    <w:rsid w:val="009F7D7D"/>
    <w:rsid w:val="00A00860"/>
    <w:rsid w:val="00A00F3B"/>
    <w:rsid w:val="00A01125"/>
    <w:rsid w:val="00A012F3"/>
    <w:rsid w:val="00A013DE"/>
    <w:rsid w:val="00A016AC"/>
    <w:rsid w:val="00A021CD"/>
    <w:rsid w:val="00A02853"/>
    <w:rsid w:val="00A03159"/>
    <w:rsid w:val="00A03E4F"/>
    <w:rsid w:val="00A04006"/>
    <w:rsid w:val="00A047DE"/>
    <w:rsid w:val="00A05219"/>
    <w:rsid w:val="00A0526B"/>
    <w:rsid w:val="00A05354"/>
    <w:rsid w:val="00A05D52"/>
    <w:rsid w:val="00A0604A"/>
    <w:rsid w:val="00A06483"/>
    <w:rsid w:val="00A065BE"/>
    <w:rsid w:val="00A06635"/>
    <w:rsid w:val="00A066AF"/>
    <w:rsid w:val="00A06C70"/>
    <w:rsid w:val="00A0735E"/>
    <w:rsid w:val="00A07647"/>
    <w:rsid w:val="00A100EA"/>
    <w:rsid w:val="00A1064E"/>
    <w:rsid w:val="00A10683"/>
    <w:rsid w:val="00A10822"/>
    <w:rsid w:val="00A1084B"/>
    <w:rsid w:val="00A10BB4"/>
    <w:rsid w:val="00A10FBC"/>
    <w:rsid w:val="00A117D5"/>
    <w:rsid w:val="00A119D8"/>
    <w:rsid w:val="00A12232"/>
    <w:rsid w:val="00A12755"/>
    <w:rsid w:val="00A12EEB"/>
    <w:rsid w:val="00A13005"/>
    <w:rsid w:val="00A13156"/>
    <w:rsid w:val="00A141DF"/>
    <w:rsid w:val="00A14579"/>
    <w:rsid w:val="00A14671"/>
    <w:rsid w:val="00A14721"/>
    <w:rsid w:val="00A148CF"/>
    <w:rsid w:val="00A14A76"/>
    <w:rsid w:val="00A14B06"/>
    <w:rsid w:val="00A14DB1"/>
    <w:rsid w:val="00A157CB"/>
    <w:rsid w:val="00A15B99"/>
    <w:rsid w:val="00A1619E"/>
    <w:rsid w:val="00A165C5"/>
    <w:rsid w:val="00A1667E"/>
    <w:rsid w:val="00A16805"/>
    <w:rsid w:val="00A16C16"/>
    <w:rsid w:val="00A16C56"/>
    <w:rsid w:val="00A16F5D"/>
    <w:rsid w:val="00A172AD"/>
    <w:rsid w:val="00A17BA7"/>
    <w:rsid w:val="00A200FD"/>
    <w:rsid w:val="00A20343"/>
    <w:rsid w:val="00A205CC"/>
    <w:rsid w:val="00A21660"/>
    <w:rsid w:val="00A21CC0"/>
    <w:rsid w:val="00A22024"/>
    <w:rsid w:val="00A22A1B"/>
    <w:rsid w:val="00A22A90"/>
    <w:rsid w:val="00A22B98"/>
    <w:rsid w:val="00A238D5"/>
    <w:rsid w:val="00A23A7A"/>
    <w:rsid w:val="00A23B2E"/>
    <w:rsid w:val="00A23BC7"/>
    <w:rsid w:val="00A24567"/>
    <w:rsid w:val="00A249F3"/>
    <w:rsid w:val="00A24BB2"/>
    <w:rsid w:val="00A24E7F"/>
    <w:rsid w:val="00A24FBB"/>
    <w:rsid w:val="00A25464"/>
    <w:rsid w:val="00A25616"/>
    <w:rsid w:val="00A2566A"/>
    <w:rsid w:val="00A258AB"/>
    <w:rsid w:val="00A25AF4"/>
    <w:rsid w:val="00A25C82"/>
    <w:rsid w:val="00A25DA8"/>
    <w:rsid w:val="00A25F45"/>
    <w:rsid w:val="00A261BB"/>
    <w:rsid w:val="00A26412"/>
    <w:rsid w:val="00A267CF"/>
    <w:rsid w:val="00A26BDA"/>
    <w:rsid w:val="00A271CD"/>
    <w:rsid w:val="00A272BD"/>
    <w:rsid w:val="00A275EA"/>
    <w:rsid w:val="00A3041E"/>
    <w:rsid w:val="00A30BE9"/>
    <w:rsid w:val="00A30C24"/>
    <w:rsid w:val="00A31799"/>
    <w:rsid w:val="00A31E06"/>
    <w:rsid w:val="00A32129"/>
    <w:rsid w:val="00A321AB"/>
    <w:rsid w:val="00A32C77"/>
    <w:rsid w:val="00A3323C"/>
    <w:rsid w:val="00A336F8"/>
    <w:rsid w:val="00A33E9D"/>
    <w:rsid w:val="00A3445F"/>
    <w:rsid w:val="00A34E58"/>
    <w:rsid w:val="00A353B0"/>
    <w:rsid w:val="00A35410"/>
    <w:rsid w:val="00A35872"/>
    <w:rsid w:val="00A35912"/>
    <w:rsid w:val="00A35A60"/>
    <w:rsid w:val="00A35BAD"/>
    <w:rsid w:val="00A35DB3"/>
    <w:rsid w:val="00A35E24"/>
    <w:rsid w:val="00A36F2D"/>
    <w:rsid w:val="00A37077"/>
    <w:rsid w:val="00A37568"/>
    <w:rsid w:val="00A375BF"/>
    <w:rsid w:val="00A3774A"/>
    <w:rsid w:val="00A40041"/>
    <w:rsid w:val="00A40110"/>
    <w:rsid w:val="00A4063B"/>
    <w:rsid w:val="00A40853"/>
    <w:rsid w:val="00A40CA5"/>
    <w:rsid w:val="00A40D42"/>
    <w:rsid w:val="00A4167E"/>
    <w:rsid w:val="00A417E2"/>
    <w:rsid w:val="00A41841"/>
    <w:rsid w:val="00A42158"/>
    <w:rsid w:val="00A42167"/>
    <w:rsid w:val="00A4218D"/>
    <w:rsid w:val="00A42B23"/>
    <w:rsid w:val="00A435FA"/>
    <w:rsid w:val="00A43E59"/>
    <w:rsid w:val="00A4424B"/>
    <w:rsid w:val="00A447FD"/>
    <w:rsid w:val="00A44910"/>
    <w:rsid w:val="00A44C35"/>
    <w:rsid w:val="00A4517F"/>
    <w:rsid w:val="00A46274"/>
    <w:rsid w:val="00A4647D"/>
    <w:rsid w:val="00A467C9"/>
    <w:rsid w:val="00A46AA0"/>
    <w:rsid w:val="00A46D81"/>
    <w:rsid w:val="00A46F4A"/>
    <w:rsid w:val="00A476EA"/>
    <w:rsid w:val="00A5041F"/>
    <w:rsid w:val="00A508E9"/>
    <w:rsid w:val="00A50B28"/>
    <w:rsid w:val="00A50C71"/>
    <w:rsid w:val="00A50EE0"/>
    <w:rsid w:val="00A51408"/>
    <w:rsid w:val="00A515C5"/>
    <w:rsid w:val="00A51B30"/>
    <w:rsid w:val="00A5210C"/>
    <w:rsid w:val="00A5237D"/>
    <w:rsid w:val="00A5291C"/>
    <w:rsid w:val="00A52989"/>
    <w:rsid w:val="00A52AC4"/>
    <w:rsid w:val="00A52B45"/>
    <w:rsid w:val="00A52CFF"/>
    <w:rsid w:val="00A534F0"/>
    <w:rsid w:val="00A53EF2"/>
    <w:rsid w:val="00A5402C"/>
    <w:rsid w:val="00A541C7"/>
    <w:rsid w:val="00A54268"/>
    <w:rsid w:val="00A5438D"/>
    <w:rsid w:val="00A54526"/>
    <w:rsid w:val="00A54F6F"/>
    <w:rsid w:val="00A55011"/>
    <w:rsid w:val="00A550F5"/>
    <w:rsid w:val="00A55C9F"/>
    <w:rsid w:val="00A5686A"/>
    <w:rsid w:val="00A57055"/>
    <w:rsid w:val="00A573B1"/>
    <w:rsid w:val="00A57DE6"/>
    <w:rsid w:val="00A602EB"/>
    <w:rsid w:val="00A60708"/>
    <w:rsid w:val="00A60982"/>
    <w:rsid w:val="00A60E96"/>
    <w:rsid w:val="00A610AA"/>
    <w:rsid w:val="00A6127F"/>
    <w:rsid w:val="00A61D7E"/>
    <w:rsid w:val="00A61EF1"/>
    <w:rsid w:val="00A6206A"/>
    <w:rsid w:val="00A624EB"/>
    <w:rsid w:val="00A62606"/>
    <w:rsid w:val="00A6286B"/>
    <w:rsid w:val="00A628E3"/>
    <w:rsid w:val="00A62B6F"/>
    <w:rsid w:val="00A6315A"/>
    <w:rsid w:val="00A636CC"/>
    <w:rsid w:val="00A63A92"/>
    <w:rsid w:val="00A63B33"/>
    <w:rsid w:val="00A63C34"/>
    <w:rsid w:val="00A64542"/>
    <w:rsid w:val="00A6469B"/>
    <w:rsid w:val="00A647FA"/>
    <w:rsid w:val="00A64E65"/>
    <w:rsid w:val="00A650C1"/>
    <w:rsid w:val="00A651F2"/>
    <w:rsid w:val="00A65C1F"/>
    <w:rsid w:val="00A65D53"/>
    <w:rsid w:val="00A65E3E"/>
    <w:rsid w:val="00A660FC"/>
    <w:rsid w:val="00A662D9"/>
    <w:rsid w:val="00A66584"/>
    <w:rsid w:val="00A666DD"/>
    <w:rsid w:val="00A66820"/>
    <w:rsid w:val="00A66CDA"/>
    <w:rsid w:val="00A66EB2"/>
    <w:rsid w:val="00A673E9"/>
    <w:rsid w:val="00A6786F"/>
    <w:rsid w:val="00A67AA3"/>
    <w:rsid w:val="00A67B7D"/>
    <w:rsid w:val="00A70439"/>
    <w:rsid w:val="00A70A05"/>
    <w:rsid w:val="00A70AED"/>
    <w:rsid w:val="00A70BFF"/>
    <w:rsid w:val="00A70FD3"/>
    <w:rsid w:val="00A714A5"/>
    <w:rsid w:val="00A71802"/>
    <w:rsid w:val="00A71ABD"/>
    <w:rsid w:val="00A71CD7"/>
    <w:rsid w:val="00A72128"/>
    <w:rsid w:val="00A72192"/>
    <w:rsid w:val="00A72A75"/>
    <w:rsid w:val="00A72CFF"/>
    <w:rsid w:val="00A731C3"/>
    <w:rsid w:val="00A73921"/>
    <w:rsid w:val="00A74997"/>
    <w:rsid w:val="00A751CC"/>
    <w:rsid w:val="00A75535"/>
    <w:rsid w:val="00A755E4"/>
    <w:rsid w:val="00A75DC0"/>
    <w:rsid w:val="00A76190"/>
    <w:rsid w:val="00A76C5B"/>
    <w:rsid w:val="00A77384"/>
    <w:rsid w:val="00A7768D"/>
    <w:rsid w:val="00A776D6"/>
    <w:rsid w:val="00A77C5F"/>
    <w:rsid w:val="00A80525"/>
    <w:rsid w:val="00A80C3D"/>
    <w:rsid w:val="00A816F5"/>
    <w:rsid w:val="00A82146"/>
    <w:rsid w:val="00A82278"/>
    <w:rsid w:val="00A82935"/>
    <w:rsid w:val="00A82F29"/>
    <w:rsid w:val="00A82F5A"/>
    <w:rsid w:val="00A83113"/>
    <w:rsid w:val="00A83434"/>
    <w:rsid w:val="00A837B7"/>
    <w:rsid w:val="00A83908"/>
    <w:rsid w:val="00A839F4"/>
    <w:rsid w:val="00A83BB3"/>
    <w:rsid w:val="00A83D5F"/>
    <w:rsid w:val="00A84320"/>
    <w:rsid w:val="00A84DF8"/>
    <w:rsid w:val="00A851A5"/>
    <w:rsid w:val="00A85A56"/>
    <w:rsid w:val="00A85E42"/>
    <w:rsid w:val="00A86313"/>
    <w:rsid w:val="00A863CA"/>
    <w:rsid w:val="00A864AD"/>
    <w:rsid w:val="00A86665"/>
    <w:rsid w:val="00A86B9F"/>
    <w:rsid w:val="00A86CEE"/>
    <w:rsid w:val="00A8718B"/>
    <w:rsid w:val="00A8734D"/>
    <w:rsid w:val="00A875BC"/>
    <w:rsid w:val="00A903F1"/>
    <w:rsid w:val="00A90AB9"/>
    <w:rsid w:val="00A90EA4"/>
    <w:rsid w:val="00A91B43"/>
    <w:rsid w:val="00A92ABD"/>
    <w:rsid w:val="00A92AD5"/>
    <w:rsid w:val="00A92D29"/>
    <w:rsid w:val="00A93578"/>
    <w:rsid w:val="00A93679"/>
    <w:rsid w:val="00A93F68"/>
    <w:rsid w:val="00A9423F"/>
    <w:rsid w:val="00A94427"/>
    <w:rsid w:val="00A947B7"/>
    <w:rsid w:val="00A95F5B"/>
    <w:rsid w:val="00A95FFB"/>
    <w:rsid w:val="00A9602B"/>
    <w:rsid w:val="00A96DA9"/>
    <w:rsid w:val="00A9733A"/>
    <w:rsid w:val="00A97501"/>
    <w:rsid w:val="00A9782D"/>
    <w:rsid w:val="00A97B53"/>
    <w:rsid w:val="00A97B8C"/>
    <w:rsid w:val="00AA01D7"/>
    <w:rsid w:val="00AA030E"/>
    <w:rsid w:val="00AA0644"/>
    <w:rsid w:val="00AA16D1"/>
    <w:rsid w:val="00AA1CD2"/>
    <w:rsid w:val="00AA1FDC"/>
    <w:rsid w:val="00AA24EB"/>
    <w:rsid w:val="00AA25E8"/>
    <w:rsid w:val="00AA26C7"/>
    <w:rsid w:val="00AA2708"/>
    <w:rsid w:val="00AA2EE0"/>
    <w:rsid w:val="00AA31F9"/>
    <w:rsid w:val="00AA33B8"/>
    <w:rsid w:val="00AA35AC"/>
    <w:rsid w:val="00AA3C31"/>
    <w:rsid w:val="00AA3FC1"/>
    <w:rsid w:val="00AA4467"/>
    <w:rsid w:val="00AA453B"/>
    <w:rsid w:val="00AA45CF"/>
    <w:rsid w:val="00AA45E7"/>
    <w:rsid w:val="00AA4D94"/>
    <w:rsid w:val="00AA530B"/>
    <w:rsid w:val="00AA626C"/>
    <w:rsid w:val="00AA65DA"/>
    <w:rsid w:val="00AA7188"/>
    <w:rsid w:val="00AB031E"/>
    <w:rsid w:val="00AB1535"/>
    <w:rsid w:val="00AB1625"/>
    <w:rsid w:val="00AB1857"/>
    <w:rsid w:val="00AB1CD7"/>
    <w:rsid w:val="00AB1E66"/>
    <w:rsid w:val="00AB2282"/>
    <w:rsid w:val="00AB232B"/>
    <w:rsid w:val="00AB28A8"/>
    <w:rsid w:val="00AB2DB9"/>
    <w:rsid w:val="00AB2EC8"/>
    <w:rsid w:val="00AB3018"/>
    <w:rsid w:val="00AB308F"/>
    <w:rsid w:val="00AB3318"/>
    <w:rsid w:val="00AB354E"/>
    <w:rsid w:val="00AB3D53"/>
    <w:rsid w:val="00AB4C46"/>
    <w:rsid w:val="00AB4CC7"/>
    <w:rsid w:val="00AB4F09"/>
    <w:rsid w:val="00AB556A"/>
    <w:rsid w:val="00AB556F"/>
    <w:rsid w:val="00AB55EA"/>
    <w:rsid w:val="00AB5D92"/>
    <w:rsid w:val="00AB5FC3"/>
    <w:rsid w:val="00AB6207"/>
    <w:rsid w:val="00AB648E"/>
    <w:rsid w:val="00AB6A46"/>
    <w:rsid w:val="00AB6D8D"/>
    <w:rsid w:val="00AB6F91"/>
    <w:rsid w:val="00AB6FAF"/>
    <w:rsid w:val="00AC0488"/>
    <w:rsid w:val="00AC0553"/>
    <w:rsid w:val="00AC09E2"/>
    <w:rsid w:val="00AC0F3E"/>
    <w:rsid w:val="00AC165E"/>
    <w:rsid w:val="00AC1A56"/>
    <w:rsid w:val="00AC1D76"/>
    <w:rsid w:val="00AC1FD6"/>
    <w:rsid w:val="00AC2195"/>
    <w:rsid w:val="00AC2970"/>
    <w:rsid w:val="00AC2CCF"/>
    <w:rsid w:val="00AC2EDD"/>
    <w:rsid w:val="00AC2F29"/>
    <w:rsid w:val="00AC3A86"/>
    <w:rsid w:val="00AC3AF0"/>
    <w:rsid w:val="00AC3EF7"/>
    <w:rsid w:val="00AC4330"/>
    <w:rsid w:val="00AC4B42"/>
    <w:rsid w:val="00AC5529"/>
    <w:rsid w:val="00AC5FE3"/>
    <w:rsid w:val="00AC669A"/>
    <w:rsid w:val="00AC6824"/>
    <w:rsid w:val="00AC69EB"/>
    <w:rsid w:val="00AC760A"/>
    <w:rsid w:val="00AC7A46"/>
    <w:rsid w:val="00AC7EA3"/>
    <w:rsid w:val="00AD0695"/>
    <w:rsid w:val="00AD1BB6"/>
    <w:rsid w:val="00AD1FE2"/>
    <w:rsid w:val="00AD2C95"/>
    <w:rsid w:val="00AD308F"/>
    <w:rsid w:val="00AD319C"/>
    <w:rsid w:val="00AD3C3F"/>
    <w:rsid w:val="00AD403C"/>
    <w:rsid w:val="00AD45C0"/>
    <w:rsid w:val="00AD4973"/>
    <w:rsid w:val="00AD580D"/>
    <w:rsid w:val="00AD6325"/>
    <w:rsid w:val="00AD68B7"/>
    <w:rsid w:val="00AE00C8"/>
    <w:rsid w:val="00AE0134"/>
    <w:rsid w:val="00AE0953"/>
    <w:rsid w:val="00AE0E8E"/>
    <w:rsid w:val="00AE1A37"/>
    <w:rsid w:val="00AE1F93"/>
    <w:rsid w:val="00AE21FF"/>
    <w:rsid w:val="00AE255F"/>
    <w:rsid w:val="00AE27B5"/>
    <w:rsid w:val="00AE2FBE"/>
    <w:rsid w:val="00AE344E"/>
    <w:rsid w:val="00AE3EAC"/>
    <w:rsid w:val="00AE3F5B"/>
    <w:rsid w:val="00AE413A"/>
    <w:rsid w:val="00AE4BC5"/>
    <w:rsid w:val="00AE50B9"/>
    <w:rsid w:val="00AE5A8D"/>
    <w:rsid w:val="00AE5CDC"/>
    <w:rsid w:val="00AE6340"/>
    <w:rsid w:val="00AE662F"/>
    <w:rsid w:val="00AE66C3"/>
    <w:rsid w:val="00AE6BFF"/>
    <w:rsid w:val="00AE6F05"/>
    <w:rsid w:val="00AE7C72"/>
    <w:rsid w:val="00AE7D96"/>
    <w:rsid w:val="00AF01A1"/>
    <w:rsid w:val="00AF0EFF"/>
    <w:rsid w:val="00AF11E2"/>
    <w:rsid w:val="00AF121D"/>
    <w:rsid w:val="00AF149D"/>
    <w:rsid w:val="00AF1DCA"/>
    <w:rsid w:val="00AF2144"/>
    <w:rsid w:val="00AF2B09"/>
    <w:rsid w:val="00AF2EAC"/>
    <w:rsid w:val="00AF39FB"/>
    <w:rsid w:val="00AF3D95"/>
    <w:rsid w:val="00AF3ECF"/>
    <w:rsid w:val="00AF46A5"/>
    <w:rsid w:val="00AF482A"/>
    <w:rsid w:val="00AF56D3"/>
    <w:rsid w:val="00AF57FC"/>
    <w:rsid w:val="00AF5ACA"/>
    <w:rsid w:val="00AF5D41"/>
    <w:rsid w:val="00AF62D0"/>
    <w:rsid w:val="00AF688A"/>
    <w:rsid w:val="00AF6964"/>
    <w:rsid w:val="00AF758F"/>
    <w:rsid w:val="00AF7C53"/>
    <w:rsid w:val="00AF7E50"/>
    <w:rsid w:val="00AF7F14"/>
    <w:rsid w:val="00B00080"/>
    <w:rsid w:val="00B011D5"/>
    <w:rsid w:val="00B0169C"/>
    <w:rsid w:val="00B01B18"/>
    <w:rsid w:val="00B01B8B"/>
    <w:rsid w:val="00B01DE2"/>
    <w:rsid w:val="00B01E08"/>
    <w:rsid w:val="00B01E49"/>
    <w:rsid w:val="00B01F64"/>
    <w:rsid w:val="00B021E7"/>
    <w:rsid w:val="00B028BB"/>
    <w:rsid w:val="00B0299E"/>
    <w:rsid w:val="00B035CD"/>
    <w:rsid w:val="00B03821"/>
    <w:rsid w:val="00B03CC6"/>
    <w:rsid w:val="00B03E20"/>
    <w:rsid w:val="00B0442B"/>
    <w:rsid w:val="00B04801"/>
    <w:rsid w:val="00B0480F"/>
    <w:rsid w:val="00B049A0"/>
    <w:rsid w:val="00B0537D"/>
    <w:rsid w:val="00B05A6A"/>
    <w:rsid w:val="00B05C96"/>
    <w:rsid w:val="00B0628D"/>
    <w:rsid w:val="00B06941"/>
    <w:rsid w:val="00B072A5"/>
    <w:rsid w:val="00B0770E"/>
    <w:rsid w:val="00B07D8A"/>
    <w:rsid w:val="00B10B46"/>
    <w:rsid w:val="00B10F6B"/>
    <w:rsid w:val="00B11555"/>
    <w:rsid w:val="00B11AB4"/>
    <w:rsid w:val="00B11D61"/>
    <w:rsid w:val="00B1289C"/>
    <w:rsid w:val="00B12A1B"/>
    <w:rsid w:val="00B12BFD"/>
    <w:rsid w:val="00B133DD"/>
    <w:rsid w:val="00B138B7"/>
    <w:rsid w:val="00B13D59"/>
    <w:rsid w:val="00B140BC"/>
    <w:rsid w:val="00B14592"/>
    <w:rsid w:val="00B145A8"/>
    <w:rsid w:val="00B14974"/>
    <w:rsid w:val="00B14DF4"/>
    <w:rsid w:val="00B15016"/>
    <w:rsid w:val="00B1527C"/>
    <w:rsid w:val="00B1548C"/>
    <w:rsid w:val="00B1564E"/>
    <w:rsid w:val="00B15AD7"/>
    <w:rsid w:val="00B15B8C"/>
    <w:rsid w:val="00B15E47"/>
    <w:rsid w:val="00B164EF"/>
    <w:rsid w:val="00B16963"/>
    <w:rsid w:val="00B17A09"/>
    <w:rsid w:val="00B17B34"/>
    <w:rsid w:val="00B17D83"/>
    <w:rsid w:val="00B17EDD"/>
    <w:rsid w:val="00B206E2"/>
    <w:rsid w:val="00B20821"/>
    <w:rsid w:val="00B20D36"/>
    <w:rsid w:val="00B213C6"/>
    <w:rsid w:val="00B21A2F"/>
    <w:rsid w:val="00B21CB3"/>
    <w:rsid w:val="00B21E2F"/>
    <w:rsid w:val="00B222A3"/>
    <w:rsid w:val="00B225E0"/>
    <w:rsid w:val="00B240D9"/>
    <w:rsid w:val="00B24374"/>
    <w:rsid w:val="00B2462D"/>
    <w:rsid w:val="00B2480A"/>
    <w:rsid w:val="00B24A3D"/>
    <w:rsid w:val="00B24CA6"/>
    <w:rsid w:val="00B25255"/>
    <w:rsid w:val="00B2561B"/>
    <w:rsid w:val="00B25783"/>
    <w:rsid w:val="00B25B73"/>
    <w:rsid w:val="00B25EA4"/>
    <w:rsid w:val="00B2607B"/>
    <w:rsid w:val="00B26169"/>
    <w:rsid w:val="00B26636"/>
    <w:rsid w:val="00B26E81"/>
    <w:rsid w:val="00B275A9"/>
    <w:rsid w:val="00B2761F"/>
    <w:rsid w:val="00B27E6B"/>
    <w:rsid w:val="00B306E5"/>
    <w:rsid w:val="00B30B97"/>
    <w:rsid w:val="00B317FA"/>
    <w:rsid w:val="00B3216B"/>
    <w:rsid w:val="00B3237A"/>
    <w:rsid w:val="00B32832"/>
    <w:rsid w:val="00B32B2F"/>
    <w:rsid w:val="00B33194"/>
    <w:rsid w:val="00B333F5"/>
    <w:rsid w:val="00B33A74"/>
    <w:rsid w:val="00B3406E"/>
    <w:rsid w:val="00B341C5"/>
    <w:rsid w:val="00B344C6"/>
    <w:rsid w:val="00B34539"/>
    <w:rsid w:val="00B34A73"/>
    <w:rsid w:val="00B34A82"/>
    <w:rsid w:val="00B34BE9"/>
    <w:rsid w:val="00B354A9"/>
    <w:rsid w:val="00B356E9"/>
    <w:rsid w:val="00B35AB5"/>
    <w:rsid w:val="00B35FF4"/>
    <w:rsid w:val="00B3702F"/>
    <w:rsid w:val="00B37150"/>
    <w:rsid w:val="00B376B8"/>
    <w:rsid w:val="00B376FD"/>
    <w:rsid w:val="00B376FF"/>
    <w:rsid w:val="00B379CE"/>
    <w:rsid w:val="00B37E36"/>
    <w:rsid w:val="00B402B4"/>
    <w:rsid w:val="00B40663"/>
    <w:rsid w:val="00B40CCC"/>
    <w:rsid w:val="00B40EA9"/>
    <w:rsid w:val="00B4213F"/>
    <w:rsid w:val="00B426A7"/>
    <w:rsid w:val="00B42ED0"/>
    <w:rsid w:val="00B430D8"/>
    <w:rsid w:val="00B43AE2"/>
    <w:rsid w:val="00B44765"/>
    <w:rsid w:val="00B46416"/>
    <w:rsid w:val="00B464E6"/>
    <w:rsid w:val="00B46CB5"/>
    <w:rsid w:val="00B46D6F"/>
    <w:rsid w:val="00B46F0D"/>
    <w:rsid w:val="00B470D3"/>
    <w:rsid w:val="00B47310"/>
    <w:rsid w:val="00B4731A"/>
    <w:rsid w:val="00B47547"/>
    <w:rsid w:val="00B47744"/>
    <w:rsid w:val="00B51863"/>
    <w:rsid w:val="00B51ABB"/>
    <w:rsid w:val="00B51C7C"/>
    <w:rsid w:val="00B51F7D"/>
    <w:rsid w:val="00B522D9"/>
    <w:rsid w:val="00B524DA"/>
    <w:rsid w:val="00B525FA"/>
    <w:rsid w:val="00B5269D"/>
    <w:rsid w:val="00B52974"/>
    <w:rsid w:val="00B52D35"/>
    <w:rsid w:val="00B5341D"/>
    <w:rsid w:val="00B536ED"/>
    <w:rsid w:val="00B53987"/>
    <w:rsid w:val="00B53EF6"/>
    <w:rsid w:val="00B5442C"/>
    <w:rsid w:val="00B54500"/>
    <w:rsid w:val="00B54584"/>
    <w:rsid w:val="00B5464A"/>
    <w:rsid w:val="00B552DC"/>
    <w:rsid w:val="00B55370"/>
    <w:rsid w:val="00B55670"/>
    <w:rsid w:val="00B558FE"/>
    <w:rsid w:val="00B559B2"/>
    <w:rsid w:val="00B55CA5"/>
    <w:rsid w:val="00B55CEB"/>
    <w:rsid w:val="00B55F57"/>
    <w:rsid w:val="00B55FA5"/>
    <w:rsid w:val="00B56134"/>
    <w:rsid w:val="00B56734"/>
    <w:rsid w:val="00B56A3F"/>
    <w:rsid w:val="00B56AB5"/>
    <w:rsid w:val="00B56B30"/>
    <w:rsid w:val="00B56B5E"/>
    <w:rsid w:val="00B56BE2"/>
    <w:rsid w:val="00B57949"/>
    <w:rsid w:val="00B6022E"/>
    <w:rsid w:val="00B603E2"/>
    <w:rsid w:val="00B60762"/>
    <w:rsid w:val="00B6083C"/>
    <w:rsid w:val="00B60A1E"/>
    <w:rsid w:val="00B60D1B"/>
    <w:rsid w:val="00B60F3D"/>
    <w:rsid w:val="00B610CE"/>
    <w:rsid w:val="00B61440"/>
    <w:rsid w:val="00B62676"/>
    <w:rsid w:val="00B62705"/>
    <w:rsid w:val="00B62975"/>
    <w:rsid w:val="00B62DF8"/>
    <w:rsid w:val="00B6313D"/>
    <w:rsid w:val="00B63C6E"/>
    <w:rsid w:val="00B63F65"/>
    <w:rsid w:val="00B64159"/>
    <w:rsid w:val="00B6423F"/>
    <w:rsid w:val="00B64559"/>
    <w:rsid w:val="00B64B4E"/>
    <w:rsid w:val="00B6509C"/>
    <w:rsid w:val="00B659BA"/>
    <w:rsid w:val="00B66227"/>
    <w:rsid w:val="00B66726"/>
    <w:rsid w:val="00B66BFB"/>
    <w:rsid w:val="00B66C3E"/>
    <w:rsid w:val="00B66C81"/>
    <w:rsid w:val="00B66CA7"/>
    <w:rsid w:val="00B6703B"/>
    <w:rsid w:val="00B676D1"/>
    <w:rsid w:val="00B67A64"/>
    <w:rsid w:val="00B70FAE"/>
    <w:rsid w:val="00B7100B"/>
    <w:rsid w:val="00B714FD"/>
    <w:rsid w:val="00B72003"/>
    <w:rsid w:val="00B728F8"/>
    <w:rsid w:val="00B72A2A"/>
    <w:rsid w:val="00B72A35"/>
    <w:rsid w:val="00B73077"/>
    <w:rsid w:val="00B731DE"/>
    <w:rsid w:val="00B73267"/>
    <w:rsid w:val="00B736E5"/>
    <w:rsid w:val="00B73AD3"/>
    <w:rsid w:val="00B73D0E"/>
    <w:rsid w:val="00B73EE2"/>
    <w:rsid w:val="00B7413A"/>
    <w:rsid w:val="00B74219"/>
    <w:rsid w:val="00B7492E"/>
    <w:rsid w:val="00B753CC"/>
    <w:rsid w:val="00B754C5"/>
    <w:rsid w:val="00B75948"/>
    <w:rsid w:val="00B75BED"/>
    <w:rsid w:val="00B75C00"/>
    <w:rsid w:val="00B75C50"/>
    <w:rsid w:val="00B76502"/>
    <w:rsid w:val="00B76C62"/>
    <w:rsid w:val="00B77AC7"/>
    <w:rsid w:val="00B80172"/>
    <w:rsid w:val="00B801E7"/>
    <w:rsid w:val="00B80D58"/>
    <w:rsid w:val="00B81C8A"/>
    <w:rsid w:val="00B825CE"/>
    <w:rsid w:val="00B8288E"/>
    <w:rsid w:val="00B82ED8"/>
    <w:rsid w:val="00B83042"/>
    <w:rsid w:val="00B832DB"/>
    <w:rsid w:val="00B8335D"/>
    <w:rsid w:val="00B83A2E"/>
    <w:rsid w:val="00B83C4A"/>
    <w:rsid w:val="00B83DE8"/>
    <w:rsid w:val="00B84477"/>
    <w:rsid w:val="00B848DB"/>
    <w:rsid w:val="00B84DEE"/>
    <w:rsid w:val="00B857AD"/>
    <w:rsid w:val="00B85B3B"/>
    <w:rsid w:val="00B85F59"/>
    <w:rsid w:val="00B860F5"/>
    <w:rsid w:val="00B8670C"/>
    <w:rsid w:val="00B86F54"/>
    <w:rsid w:val="00B86FF2"/>
    <w:rsid w:val="00B87955"/>
    <w:rsid w:val="00B87BA3"/>
    <w:rsid w:val="00B87DA7"/>
    <w:rsid w:val="00B900B0"/>
    <w:rsid w:val="00B90218"/>
    <w:rsid w:val="00B9055C"/>
    <w:rsid w:val="00B90AFF"/>
    <w:rsid w:val="00B90CAD"/>
    <w:rsid w:val="00B913B0"/>
    <w:rsid w:val="00B916D2"/>
    <w:rsid w:val="00B918FB"/>
    <w:rsid w:val="00B919A7"/>
    <w:rsid w:val="00B919E0"/>
    <w:rsid w:val="00B91F72"/>
    <w:rsid w:val="00B926D7"/>
    <w:rsid w:val="00B93135"/>
    <w:rsid w:val="00B93692"/>
    <w:rsid w:val="00B93A84"/>
    <w:rsid w:val="00B93DC7"/>
    <w:rsid w:val="00B9417E"/>
    <w:rsid w:val="00B94622"/>
    <w:rsid w:val="00B94C5C"/>
    <w:rsid w:val="00B953CA"/>
    <w:rsid w:val="00B95A39"/>
    <w:rsid w:val="00B96869"/>
    <w:rsid w:val="00B96EBC"/>
    <w:rsid w:val="00B96F63"/>
    <w:rsid w:val="00B971DC"/>
    <w:rsid w:val="00B97979"/>
    <w:rsid w:val="00BA006E"/>
    <w:rsid w:val="00BA0653"/>
    <w:rsid w:val="00BA07C8"/>
    <w:rsid w:val="00BA0A0F"/>
    <w:rsid w:val="00BA0F74"/>
    <w:rsid w:val="00BA133F"/>
    <w:rsid w:val="00BA16B0"/>
    <w:rsid w:val="00BA1B84"/>
    <w:rsid w:val="00BA1C6D"/>
    <w:rsid w:val="00BA20A2"/>
    <w:rsid w:val="00BA21CE"/>
    <w:rsid w:val="00BA2A89"/>
    <w:rsid w:val="00BA2FF7"/>
    <w:rsid w:val="00BA3715"/>
    <w:rsid w:val="00BA3A83"/>
    <w:rsid w:val="00BA3C3D"/>
    <w:rsid w:val="00BA3EEA"/>
    <w:rsid w:val="00BA3F43"/>
    <w:rsid w:val="00BA4B37"/>
    <w:rsid w:val="00BA50C6"/>
    <w:rsid w:val="00BA6428"/>
    <w:rsid w:val="00BA6A0B"/>
    <w:rsid w:val="00BA715F"/>
    <w:rsid w:val="00BA7179"/>
    <w:rsid w:val="00BA7881"/>
    <w:rsid w:val="00BA7BAC"/>
    <w:rsid w:val="00BA7FE1"/>
    <w:rsid w:val="00BB0252"/>
    <w:rsid w:val="00BB056C"/>
    <w:rsid w:val="00BB0742"/>
    <w:rsid w:val="00BB09CE"/>
    <w:rsid w:val="00BB12DE"/>
    <w:rsid w:val="00BB14C3"/>
    <w:rsid w:val="00BB1600"/>
    <w:rsid w:val="00BB1B39"/>
    <w:rsid w:val="00BB23D9"/>
    <w:rsid w:val="00BB26B4"/>
    <w:rsid w:val="00BB2949"/>
    <w:rsid w:val="00BB3550"/>
    <w:rsid w:val="00BB432E"/>
    <w:rsid w:val="00BB4FF4"/>
    <w:rsid w:val="00BB55C6"/>
    <w:rsid w:val="00BB65F9"/>
    <w:rsid w:val="00BB6650"/>
    <w:rsid w:val="00BB6E49"/>
    <w:rsid w:val="00BB7AC2"/>
    <w:rsid w:val="00BB7B81"/>
    <w:rsid w:val="00BB7C64"/>
    <w:rsid w:val="00BC0A09"/>
    <w:rsid w:val="00BC14BB"/>
    <w:rsid w:val="00BC18B0"/>
    <w:rsid w:val="00BC1C1F"/>
    <w:rsid w:val="00BC1F45"/>
    <w:rsid w:val="00BC1F97"/>
    <w:rsid w:val="00BC23FC"/>
    <w:rsid w:val="00BC24C4"/>
    <w:rsid w:val="00BC2561"/>
    <w:rsid w:val="00BC25DD"/>
    <w:rsid w:val="00BC2669"/>
    <w:rsid w:val="00BC303F"/>
    <w:rsid w:val="00BC3144"/>
    <w:rsid w:val="00BC31FA"/>
    <w:rsid w:val="00BC3203"/>
    <w:rsid w:val="00BC3763"/>
    <w:rsid w:val="00BC39B8"/>
    <w:rsid w:val="00BC3B27"/>
    <w:rsid w:val="00BC3BB8"/>
    <w:rsid w:val="00BC3D72"/>
    <w:rsid w:val="00BC3DB4"/>
    <w:rsid w:val="00BC4115"/>
    <w:rsid w:val="00BC419E"/>
    <w:rsid w:val="00BC4F76"/>
    <w:rsid w:val="00BC584C"/>
    <w:rsid w:val="00BC59DF"/>
    <w:rsid w:val="00BC67E6"/>
    <w:rsid w:val="00BC6CA5"/>
    <w:rsid w:val="00BC7162"/>
    <w:rsid w:val="00BC758E"/>
    <w:rsid w:val="00BC761D"/>
    <w:rsid w:val="00BD1290"/>
    <w:rsid w:val="00BD1497"/>
    <w:rsid w:val="00BD2C75"/>
    <w:rsid w:val="00BD3496"/>
    <w:rsid w:val="00BD3863"/>
    <w:rsid w:val="00BD3D6A"/>
    <w:rsid w:val="00BD4DE8"/>
    <w:rsid w:val="00BD4FDD"/>
    <w:rsid w:val="00BD5A88"/>
    <w:rsid w:val="00BD5E65"/>
    <w:rsid w:val="00BD6C89"/>
    <w:rsid w:val="00BD7076"/>
    <w:rsid w:val="00BD7A6D"/>
    <w:rsid w:val="00BD7D91"/>
    <w:rsid w:val="00BE0081"/>
    <w:rsid w:val="00BE0131"/>
    <w:rsid w:val="00BE059B"/>
    <w:rsid w:val="00BE1971"/>
    <w:rsid w:val="00BE2937"/>
    <w:rsid w:val="00BE34C2"/>
    <w:rsid w:val="00BE3885"/>
    <w:rsid w:val="00BE48D1"/>
    <w:rsid w:val="00BE4C54"/>
    <w:rsid w:val="00BE569A"/>
    <w:rsid w:val="00BE5A0D"/>
    <w:rsid w:val="00BE5CB9"/>
    <w:rsid w:val="00BE5F5B"/>
    <w:rsid w:val="00BE5FEB"/>
    <w:rsid w:val="00BE6170"/>
    <w:rsid w:val="00BE6288"/>
    <w:rsid w:val="00BE657C"/>
    <w:rsid w:val="00BE69CB"/>
    <w:rsid w:val="00BE6CCE"/>
    <w:rsid w:val="00BE72F7"/>
    <w:rsid w:val="00BE7493"/>
    <w:rsid w:val="00BE7DEB"/>
    <w:rsid w:val="00BE7E97"/>
    <w:rsid w:val="00BE7FB6"/>
    <w:rsid w:val="00BF026A"/>
    <w:rsid w:val="00BF0322"/>
    <w:rsid w:val="00BF036A"/>
    <w:rsid w:val="00BF07EE"/>
    <w:rsid w:val="00BF084E"/>
    <w:rsid w:val="00BF11BC"/>
    <w:rsid w:val="00BF1339"/>
    <w:rsid w:val="00BF16F2"/>
    <w:rsid w:val="00BF1CA3"/>
    <w:rsid w:val="00BF1DE0"/>
    <w:rsid w:val="00BF21FD"/>
    <w:rsid w:val="00BF238A"/>
    <w:rsid w:val="00BF2631"/>
    <w:rsid w:val="00BF2C5F"/>
    <w:rsid w:val="00BF34EB"/>
    <w:rsid w:val="00BF3615"/>
    <w:rsid w:val="00BF375C"/>
    <w:rsid w:val="00BF4C98"/>
    <w:rsid w:val="00BF4D95"/>
    <w:rsid w:val="00BF5639"/>
    <w:rsid w:val="00BF5718"/>
    <w:rsid w:val="00BF5922"/>
    <w:rsid w:val="00BF5B11"/>
    <w:rsid w:val="00BF5C9E"/>
    <w:rsid w:val="00BF5D53"/>
    <w:rsid w:val="00BF64AC"/>
    <w:rsid w:val="00BF67B0"/>
    <w:rsid w:val="00BF716E"/>
    <w:rsid w:val="00BF71CA"/>
    <w:rsid w:val="00BF7561"/>
    <w:rsid w:val="00BF76DD"/>
    <w:rsid w:val="00BF7723"/>
    <w:rsid w:val="00BF7875"/>
    <w:rsid w:val="00BF7F10"/>
    <w:rsid w:val="00C0087F"/>
    <w:rsid w:val="00C01547"/>
    <w:rsid w:val="00C01757"/>
    <w:rsid w:val="00C019DD"/>
    <w:rsid w:val="00C02046"/>
    <w:rsid w:val="00C035F7"/>
    <w:rsid w:val="00C045B9"/>
    <w:rsid w:val="00C04DD5"/>
    <w:rsid w:val="00C051DC"/>
    <w:rsid w:val="00C05A14"/>
    <w:rsid w:val="00C06390"/>
    <w:rsid w:val="00C0676A"/>
    <w:rsid w:val="00C0698B"/>
    <w:rsid w:val="00C06A67"/>
    <w:rsid w:val="00C07797"/>
    <w:rsid w:val="00C07C9B"/>
    <w:rsid w:val="00C1020F"/>
    <w:rsid w:val="00C105DF"/>
    <w:rsid w:val="00C10B0F"/>
    <w:rsid w:val="00C10E4B"/>
    <w:rsid w:val="00C10E4C"/>
    <w:rsid w:val="00C12220"/>
    <w:rsid w:val="00C12A7B"/>
    <w:rsid w:val="00C131A9"/>
    <w:rsid w:val="00C13339"/>
    <w:rsid w:val="00C1387C"/>
    <w:rsid w:val="00C147BA"/>
    <w:rsid w:val="00C14D5E"/>
    <w:rsid w:val="00C14FF1"/>
    <w:rsid w:val="00C15081"/>
    <w:rsid w:val="00C15361"/>
    <w:rsid w:val="00C1538C"/>
    <w:rsid w:val="00C15871"/>
    <w:rsid w:val="00C15AA8"/>
    <w:rsid w:val="00C15D28"/>
    <w:rsid w:val="00C15F6F"/>
    <w:rsid w:val="00C163C9"/>
    <w:rsid w:val="00C16D01"/>
    <w:rsid w:val="00C17063"/>
    <w:rsid w:val="00C173FC"/>
    <w:rsid w:val="00C17468"/>
    <w:rsid w:val="00C17886"/>
    <w:rsid w:val="00C2022A"/>
    <w:rsid w:val="00C2041B"/>
    <w:rsid w:val="00C2175E"/>
    <w:rsid w:val="00C21FE5"/>
    <w:rsid w:val="00C2225B"/>
    <w:rsid w:val="00C224D2"/>
    <w:rsid w:val="00C224D5"/>
    <w:rsid w:val="00C22673"/>
    <w:rsid w:val="00C22928"/>
    <w:rsid w:val="00C22ACE"/>
    <w:rsid w:val="00C23608"/>
    <w:rsid w:val="00C24248"/>
    <w:rsid w:val="00C2443A"/>
    <w:rsid w:val="00C24542"/>
    <w:rsid w:val="00C246A4"/>
    <w:rsid w:val="00C246B1"/>
    <w:rsid w:val="00C24B66"/>
    <w:rsid w:val="00C251EC"/>
    <w:rsid w:val="00C252C9"/>
    <w:rsid w:val="00C2699F"/>
    <w:rsid w:val="00C26EE6"/>
    <w:rsid w:val="00C26F2B"/>
    <w:rsid w:val="00C270A4"/>
    <w:rsid w:val="00C2717B"/>
    <w:rsid w:val="00C272B1"/>
    <w:rsid w:val="00C27623"/>
    <w:rsid w:val="00C279DC"/>
    <w:rsid w:val="00C27CB0"/>
    <w:rsid w:val="00C27F58"/>
    <w:rsid w:val="00C3045F"/>
    <w:rsid w:val="00C3103A"/>
    <w:rsid w:val="00C3162F"/>
    <w:rsid w:val="00C31B44"/>
    <w:rsid w:val="00C33311"/>
    <w:rsid w:val="00C339DD"/>
    <w:rsid w:val="00C339DF"/>
    <w:rsid w:val="00C33DE6"/>
    <w:rsid w:val="00C33EDA"/>
    <w:rsid w:val="00C34163"/>
    <w:rsid w:val="00C34341"/>
    <w:rsid w:val="00C344C4"/>
    <w:rsid w:val="00C345E0"/>
    <w:rsid w:val="00C3487D"/>
    <w:rsid w:val="00C34C1A"/>
    <w:rsid w:val="00C353FA"/>
    <w:rsid w:val="00C3568C"/>
    <w:rsid w:val="00C356A0"/>
    <w:rsid w:val="00C35788"/>
    <w:rsid w:val="00C358FD"/>
    <w:rsid w:val="00C36353"/>
    <w:rsid w:val="00C367C0"/>
    <w:rsid w:val="00C3688A"/>
    <w:rsid w:val="00C36A85"/>
    <w:rsid w:val="00C375FE"/>
    <w:rsid w:val="00C3777F"/>
    <w:rsid w:val="00C377BE"/>
    <w:rsid w:val="00C379EB"/>
    <w:rsid w:val="00C37E05"/>
    <w:rsid w:val="00C40323"/>
    <w:rsid w:val="00C403B3"/>
    <w:rsid w:val="00C407A2"/>
    <w:rsid w:val="00C4107F"/>
    <w:rsid w:val="00C4130D"/>
    <w:rsid w:val="00C4146B"/>
    <w:rsid w:val="00C416C9"/>
    <w:rsid w:val="00C41ED4"/>
    <w:rsid w:val="00C42296"/>
    <w:rsid w:val="00C4274C"/>
    <w:rsid w:val="00C42AC5"/>
    <w:rsid w:val="00C42BF8"/>
    <w:rsid w:val="00C4350B"/>
    <w:rsid w:val="00C43611"/>
    <w:rsid w:val="00C4447A"/>
    <w:rsid w:val="00C44DAA"/>
    <w:rsid w:val="00C44F16"/>
    <w:rsid w:val="00C452EB"/>
    <w:rsid w:val="00C45396"/>
    <w:rsid w:val="00C45590"/>
    <w:rsid w:val="00C45ABA"/>
    <w:rsid w:val="00C45F2F"/>
    <w:rsid w:val="00C45FBE"/>
    <w:rsid w:val="00C4660F"/>
    <w:rsid w:val="00C46829"/>
    <w:rsid w:val="00C46BD8"/>
    <w:rsid w:val="00C47114"/>
    <w:rsid w:val="00C471B7"/>
    <w:rsid w:val="00C47F63"/>
    <w:rsid w:val="00C50397"/>
    <w:rsid w:val="00C50835"/>
    <w:rsid w:val="00C508FF"/>
    <w:rsid w:val="00C50B13"/>
    <w:rsid w:val="00C50E7F"/>
    <w:rsid w:val="00C51330"/>
    <w:rsid w:val="00C5262C"/>
    <w:rsid w:val="00C5263A"/>
    <w:rsid w:val="00C52920"/>
    <w:rsid w:val="00C52D7E"/>
    <w:rsid w:val="00C52FF1"/>
    <w:rsid w:val="00C53704"/>
    <w:rsid w:val="00C537CD"/>
    <w:rsid w:val="00C5382A"/>
    <w:rsid w:val="00C539A4"/>
    <w:rsid w:val="00C53D3C"/>
    <w:rsid w:val="00C541F0"/>
    <w:rsid w:val="00C549FF"/>
    <w:rsid w:val="00C54AD5"/>
    <w:rsid w:val="00C54CB0"/>
    <w:rsid w:val="00C54EAC"/>
    <w:rsid w:val="00C550C0"/>
    <w:rsid w:val="00C552C2"/>
    <w:rsid w:val="00C552F0"/>
    <w:rsid w:val="00C55864"/>
    <w:rsid w:val="00C56C00"/>
    <w:rsid w:val="00C56DE9"/>
    <w:rsid w:val="00C57372"/>
    <w:rsid w:val="00C573EC"/>
    <w:rsid w:val="00C57BAB"/>
    <w:rsid w:val="00C60044"/>
    <w:rsid w:val="00C603EA"/>
    <w:rsid w:val="00C60A44"/>
    <w:rsid w:val="00C60E96"/>
    <w:rsid w:val="00C61A8A"/>
    <w:rsid w:val="00C61BD0"/>
    <w:rsid w:val="00C62CA0"/>
    <w:rsid w:val="00C62FAF"/>
    <w:rsid w:val="00C634D9"/>
    <w:rsid w:val="00C63B76"/>
    <w:rsid w:val="00C63BBA"/>
    <w:rsid w:val="00C63C0A"/>
    <w:rsid w:val="00C63DA3"/>
    <w:rsid w:val="00C63DAD"/>
    <w:rsid w:val="00C63F6E"/>
    <w:rsid w:val="00C64347"/>
    <w:rsid w:val="00C6463D"/>
    <w:rsid w:val="00C64991"/>
    <w:rsid w:val="00C657B4"/>
    <w:rsid w:val="00C65A5E"/>
    <w:rsid w:val="00C65BA7"/>
    <w:rsid w:val="00C66222"/>
    <w:rsid w:val="00C66306"/>
    <w:rsid w:val="00C66333"/>
    <w:rsid w:val="00C663EA"/>
    <w:rsid w:val="00C67BB4"/>
    <w:rsid w:val="00C67FEC"/>
    <w:rsid w:val="00C709D1"/>
    <w:rsid w:val="00C70C97"/>
    <w:rsid w:val="00C70D8C"/>
    <w:rsid w:val="00C7199C"/>
    <w:rsid w:val="00C71B2A"/>
    <w:rsid w:val="00C71EE0"/>
    <w:rsid w:val="00C724A0"/>
    <w:rsid w:val="00C72971"/>
    <w:rsid w:val="00C72CE3"/>
    <w:rsid w:val="00C72FF8"/>
    <w:rsid w:val="00C73325"/>
    <w:rsid w:val="00C7341D"/>
    <w:rsid w:val="00C7346B"/>
    <w:rsid w:val="00C7368F"/>
    <w:rsid w:val="00C739B7"/>
    <w:rsid w:val="00C744FF"/>
    <w:rsid w:val="00C746AB"/>
    <w:rsid w:val="00C74FC9"/>
    <w:rsid w:val="00C753E3"/>
    <w:rsid w:val="00C75769"/>
    <w:rsid w:val="00C75CE2"/>
    <w:rsid w:val="00C761EC"/>
    <w:rsid w:val="00C76296"/>
    <w:rsid w:val="00C76391"/>
    <w:rsid w:val="00C76FFC"/>
    <w:rsid w:val="00C771D2"/>
    <w:rsid w:val="00C77445"/>
    <w:rsid w:val="00C7762D"/>
    <w:rsid w:val="00C77CA0"/>
    <w:rsid w:val="00C80E33"/>
    <w:rsid w:val="00C812ED"/>
    <w:rsid w:val="00C81781"/>
    <w:rsid w:val="00C81A77"/>
    <w:rsid w:val="00C81D2D"/>
    <w:rsid w:val="00C81E01"/>
    <w:rsid w:val="00C81ED4"/>
    <w:rsid w:val="00C82012"/>
    <w:rsid w:val="00C82C6E"/>
    <w:rsid w:val="00C82CFE"/>
    <w:rsid w:val="00C83946"/>
    <w:rsid w:val="00C83986"/>
    <w:rsid w:val="00C84EF8"/>
    <w:rsid w:val="00C851EA"/>
    <w:rsid w:val="00C85410"/>
    <w:rsid w:val="00C858D9"/>
    <w:rsid w:val="00C85D82"/>
    <w:rsid w:val="00C85F88"/>
    <w:rsid w:val="00C86A60"/>
    <w:rsid w:val="00C86CD4"/>
    <w:rsid w:val="00C86FF3"/>
    <w:rsid w:val="00C87068"/>
    <w:rsid w:val="00C871FC"/>
    <w:rsid w:val="00C87D9A"/>
    <w:rsid w:val="00C90014"/>
    <w:rsid w:val="00C90244"/>
    <w:rsid w:val="00C9034D"/>
    <w:rsid w:val="00C90704"/>
    <w:rsid w:val="00C90845"/>
    <w:rsid w:val="00C91043"/>
    <w:rsid w:val="00C9159D"/>
    <w:rsid w:val="00C91736"/>
    <w:rsid w:val="00C91C2E"/>
    <w:rsid w:val="00C92052"/>
    <w:rsid w:val="00C920B6"/>
    <w:rsid w:val="00C9224F"/>
    <w:rsid w:val="00C923D3"/>
    <w:rsid w:val="00C929F8"/>
    <w:rsid w:val="00C92A15"/>
    <w:rsid w:val="00C92DBD"/>
    <w:rsid w:val="00C92F84"/>
    <w:rsid w:val="00C92FBD"/>
    <w:rsid w:val="00C930FF"/>
    <w:rsid w:val="00C937FF"/>
    <w:rsid w:val="00C93DD6"/>
    <w:rsid w:val="00C94022"/>
    <w:rsid w:val="00C94173"/>
    <w:rsid w:val="00C94349"/>
    <w:rsid w:val="00C94506"/>
    <w:rsid w:val="00C9452B"/>
    <w:rsid w:val="00C9466E"/>
    <w:rsid w:val="00C94770"/>
    <w:rsid w:val="00C94BA5"/>
    <w:rsid w:val="00C952BE"/>
    <w:rsid w:val="00C95DBD"/>
    <w:rsid w:val="00C95E80"/>
    <w:rsid w:val="00C9613B"/>
    <w:rsid w:val="00C962DD"/>
    <w:rsid w:val="00C962EB"/>
    <w:rsid w:val="00C9676B"/>
    <w:rsid w:val="00C96AA4"/>
    <w:rsid w:val="00C96FA6"/>
    <w:rsid w:val="00C971BF"/>
    <w:rsid w:val="00C971D7"/>
    <w:rsid w:val="00C97577"/>
    <w:rsid w:val="00C97701"/>
    <w:rsid w:val="00C97B75"/>
    <w:rsid w:val="00CA07E9"/>
    <w:rsid w:val="00CA0EF9"/>
    <w:rsid w:val="00CA0F92"/>
    <w:rsid w:val="00CA1018"/>
    <w:rsid w:val="00CA12DD"/>
    <w:rsid w:val="00CA151A"/>
    <w:rsid w:val="00CA1F07"/>
    <w:rsid w:val="00CA2D5C"/>
    <w:rsid w:val="00CA2DC4"/>
    <w:rsid w:val="00CA3365"/>
    <w:rsid w:val="00CA3F25"/>
    <w:rsid w:val="00CA4BDD"/>
    <w:rsid w:val="00CA4E33"/>
    <w:rsid w:val="00CA4EEB"/>
    <w:rsid w:val="00CA4FC8"/>
    <w:rsid w:val="00CA536E"/>
    <w:rsid w:val="00CA544C"/>
    <w:rsid w:val="00CA56CF"/>
    <w:rsid w:val="00CA57EC"/>
    <w:rsid w:val="00CA5B1E"/>
    <w:rsid w:val="00CA5D15"/>
    <w:rsid w:val="00CA7447"/>
    <w:rsid w:val="00CA75E1"/>
    <w:rsid w:val="00CA7CF9"/>
    <w:rsid w:val="00CA7DE0"/>
    <w:rsid w:val="00CB01E3"/>
    <w:rsid w:val="00CB0683"/>
    <w:rsid w:val="00CB0733"/>
    <w:rsid w:val="00CB128F"/>
    <w:rsid w:val="00CB1DF5"/>
    <w:rsid w:val="00CB20CD"/>
    <w:rsid w:val="00CB22C8"/>
    <w:rsid w:val="00CB2490"/>
    <w:rsid w:val="00CB25AC"/>
    <w:rsid w:val="00CB2D60"/>
    <w:rsid w:val="00CB2E26"/>
    <w:rsid w:val="00CB304F"/>
    <w:rsid w:val="00CB341C"/>
    <w:rsid w:val="00CB378C"/>
    <w:rsid w:val="00CB3DC8"/>
    <w:rsid w:val="00CB4761"/>
    <w:rsid w:val="00CB493D"/>
    <w:rsid w:val="00CB4D1B"/>
    <w:rsid w:val="00CB50A0"/>
    <w:rsid w:val="00CB51EC"/>
    <w:rsid w:val="00CB5368"/>
    <w:rsid w:val="00CB53F0"/>
    <w:rsid w:val="00CB555B"/>
    <w:rsid w:val="00CB5675"/>
    <w:rsid w:val="00CB5A63"/>
    <w:rsid w:val="00CB5AB1"/>
    <w:rsid w:val="00CB5BEF"/>
    <w:rsid w:val="00CB5C0F"/>
    <w:rsid w:val="00CB5DE8"/>
    <w:rsid w:val="00CB6577"/>
    <w:rsid w:val="00CB699A"/>
    <w:rsid w:val="00CB7000"/>
    <w:rsid w:val="00CB71C3"/>
    <w:rsid w:val="00CB763F"/>
    <w:rsid w:val="00CB7B21"/>
    <w:rsid w:val="00CC09C4"/>
    <w:rsid w:val="00CC0B00"/>
    <w:rsid w:val="00CC0CE5"/>
    <w:rsid w:val="00CC0E08"/>
    <w:rsid w:val="00CC1223"/>
    <w:rsid w:val="00CC1C8D"/>
    <w:rsid w:val="00CC2805"/>
    <w:rsid w:val="00CC2C10"/>
    <w:rsid w:val="00CC326A"/>
    <w:rsid w:val="00CC32F9"/>
    <w:rsid w:val="00CC33FB"/>
    <w:rsid w:val="00CC3EA1"/>
    <w:rsid w:val="00CC3EAE"/>
    <w:rsid w:val="00CC4808"/>
    <w:rsid w:val="00CC5379"/>
    <w:rsid w:val="00CC5722"/>
    <w:rsid w:val="00CC5A00"/>
    <w:rsid w:val="00CC5C28"/>
    <w:rsid w:val="00CC5E4A"/>
    <w:rsid w:val="00CC68B2"/>
    <w:rsid w:val="00CC743D"/>
    <w:rsid w:val="00CC7BFB"/>
    <w:rsid w:val="00CC7D3B"/>
    <w:rsid w:val="00CD030F"/>
    <w:rsid w:val="00CD046F"/>
    <w:rsid w:val="00CD0A0E"/>
    <w:rsid w:val="00CD0E47"/>
    <w:rsid w:val="00CD13D9"/>
    <w:rsid w:val="00CD1415"/>
    <w:rsid w:val="00CD165E"/>
    <w:rsid w:val="00CD2059"/>
    <w:rsid w:val="00CD2547"/>
    <w:rsid w:val="00CD2C06"/>
    <w:rsid w:val="00CD2C31"/>
    <w:rsid w:val="00CD323A"/>
    <w:rsid w:val="00CD3698"/>
    <w:rsid w:val="00CD41BC"/>
    <w:rsid w:val="00CD4991"/>
    <w:rsid w:val="00CD4E90"/>
    <w:rsid w:val="00CD5841"/>
    <w:rsid w:val="00CD5C84"/>
    <w:rsid w:val="00CD5CF2"/>
    <w:rsid w:val="00CD62E3"/>
    <w:rsid w:val="00CD6432"/>
    <w:rsid w:val="00CD6601"/>
    <w:rsid w:val="00CD6947"/>
    <w:rsid w:val="00CD6F16"/>
    <w:rsid w:val="00CD7290"/>
    <w:rsid w:val="00CD76D2"/>
    <w:rsid w:val="00CD7D50"/>
    <w:rsid w:val="00CE00C1"/>
    <w:rsid w:val="00CE00DD"/>
    <w:rsid w:val="00CE02EF"/>
    <w:rsid w:val="00CE0D4C"/>
    <w:rsid w:val="00CE1460"/>
    <w:rsid w:val="00CE14D8"/>
    <w:rsid w:val="00CE2218"/>
    <w:rsid w:val="00CE231F"/>
    <w:rsid w:val="00CE26FD"/>
    <w:rsid w:val="00CE360A"/>
    <w:rsid w:val="00CE3BC7"/>
    <w:rsid w:val="00CE3F0F"/>
    <w:rsid w:val="00CE43BB"/>
    <w:rsid w:val="00CE4E37"/>
    <w:rsid w:val="00CE5054"/>
    <w:rsid w:val="00CE50F0"/>
    <w:rsid w:val="00CE522B"/>
    <w:rsid w:val="00CE528D"/>
    <w:rsid w:val="00CE57AB"/>
    <w:rsid w:val="00CE59C2"/>
    <w:rsid w:val="00CE59E8"/>
    <w:rsid w:val="00CE64D5"/>
    <w:rsid w:val="00CE6B04"/>
    <w:rsid w:val="00CE6D67"/>
    <w:rsid w:val="00CE78B8"/>
    <w:rsid w:val="00CE7B91"/>
    <w:rsid w:val="00CF05F0"/>
    <w:rsid w:val="00CF0A3D"/>
    <w:rsid w:val="00CF0D76"/>
    <w:rsid w:val="00CF0EA5"/>
    <w:rsid w:val="00CF0ED6"/>
    <w:rsid w:val="00CF1211"/>
    <w:rsid w:val="00CF147F"/>
    <w:rsid w:val="00CF190C"/>
    <w:rsid w:val="00CF1CAE"/>
    <w:rsid w:val="00CF2985"/>
    <w:rsid w:val="00CF2E76"/>
    <w:rsid w:val="00CF35AD"/>
    <w:rsid w:val="00CF3A8D"/>
    <w:rsid w:val="00CF3C12"/>
    <w:rsid w:val="00CF3F2E"/>
    <w:rsid w:val="00CF4204"/>
    <w:rsid w:val="00CF478C"/>
    <w:rsid w:val="00CF4B54"/>
    <w:rsid w:val="00CF4CCA"/>
    <w:rsid w:val="00CF4F96"/>
    <w:rsid w:val="00CF52E4"/>
    <w:rsid w:val="00CF57F8"/>
    <w:rsid w:val="00CF64D7"/>
    <w:rsid w:val="00CF6799"/>
    <w:rsid w:val="00CF6A5F"/>
    <w:rsid w:val="00CF6B08"/>
    <w:rsid w:val="00CF700E"/>
    <w:rsid w:val="00CF7203"/>
    <w:rsid w:val="00CF72A8"/>
    <w:rsid w:val="00CF7444"/>
    <w:rsid w:val="00CF7FDF"/>
    <w:rsid w:val="00D00753"/>
    <w:rsid w:val="00D00984"/>
    <w:rsid w:val="00D00E66"/>
    <w:rsid w:val="00D00E8C"/>
    <w:rsid w:val="00D01341"/>
    <w:rsid w:val="00D01414"/>
    <w:rsid w:val="00D02433"/>
    <w:rsid w:val="00D030BB"/>
    <w:rsid w:val="00D032F5"/>
    <w:rsid w:val="00D0350B"/>
    <w:rsid w:val="00D0362D"/>
    <w:rsid w:val="00D03FB2"/>
    <w:rsid w:val="00D03FB6"/>
    <w:rsid w:val="00D0499B"/>
    <w:rsid w:val="00D04C58"/>
    <w:rsid w:val="00D05196"/>
    <w:rsid w:val="00D05386"/>
    <w:rsid w:val="00D05503"/>
    <w:rsid w:val="00D057E0"/>
    <w:rsid w:val="00D05A07"/>
    <w:rsid w:val="00D05C92"/>
    <w:rsid w:val="00D062E4"/>
    <w:rsid w:val="00D06871"/>
    <w:rsid w:val="00D06BA4"/>
    <w:rsid w:val="00D074C7"/>
    <w:rsid w:val="00D07816"/>
    <w:rsid w:val="00D07F2C"/>
    <w:rsid w:val="00D07F53"/>
    <w:rsid w:val="00D100A7"/>
    <w:rsid w:val="00D103BB"/>
    <w:rsid w:val="00D104BD"/>
    <w:rsid w:val="00D10CE2"/>
    <w:rsid w:val="00D10F00"/>
    <w:rsid w:val="00D11635"/>
    <w:rsid w:val="00D11F87"/>
    <w:rsid w:val="00D1221C"/>
    <w:rsid w:val="00D1245E"/>
    <w:rsid w:val="00D12C05"/>
    <w:rsid w:val="00D13716"/>
    <w:rsid w:val="00D13B1D"/>
    <w:rsid w:val="00D13C47"/>
    <w:rsid w:val="00D13F5A"/>
    <w:rsid w:val="00D14223"/>
    <w:rsid w:val="00D14A5A"/>
    <w:rsid w:val="00D15230"/>
    <w:rsid w:val="00D15297"/>
    <w:rsid w:val="00D152EC"/>
    <w:rsid w:val="00D1554F"/>
    <w:rsid w:val="00D1598C"/>
    <w:rsid w:val="00D1665F"/>
    <w:rsid w:val="00D1720F"/>
    <w:rsid w:val="00D17FD9"/>
    <w:rsid w:val="00D203FB"/>
    <w:rsid w:val="00D205CF"/>
    <w:rsid w:val="00D20F40"/>
    <w:rsid w:val="00D2154B"/>
    <w:rsid w:val="00D218C4"/>
    <w:rsid w:val="00D221CC"/>
    <w:rsid w:val="00D2236C"/>
    <w:rsid w:val="00D223EC"/>
    <w:rsid w:val="00D23A7F"/>
    <w:rsid w:val="00D23E9E"/>
    <w:rsid w:val="00D241E3"/>
    <w:rsid w:val="00D246DD"/>
    <w:rsid w:val="00D24D33"/>
    <w:rsid w:val="00D2534D"/>
    <w:rsid w:val="00D255D4"/>
    <w:rsid w:val="00D25C26"/>
    <w:rsid w:val="00D25E5A"/>
    <w:rsid w:val="00D25FD6"/>
    <w:rsid w:val="00D26819"/>
    <w:rsid w:val="00D26D7E"/>
    <w:rsid w:val="00D2725E"/>
    <w:rsid w:val="00D2728E"/>
    <w:rsid w:val="00D27840"/>
    <w:rsid w:val="00D30113"/>
    <w:rsid w:val="00D306E0"/>
    <w:rsid w:val="00D309D0"/>
    <w:rsid w:val="00D30E25"/>
    <w:rsid w:val="00D31336"/>
    <w:rsid w:val="00D31925"/>
    <w:rsid w:val="00D31A03"/>
    <w:rsid w:val="00D3317D"/>
    <w:rsid w:val="00D33B64"/>
    <w:rsid w:val="00D3417B"/>
    <w:rsid w:val="00D342D4"/>
    <w:rsid w:val="00D3541F"/>
    <w:rsid w:val="00D35629"/>
    <w:rsid w:val="00D359AE"/>
    <w:rsid w:val="00D35A4B"/>
    <w:rsid w:val="00D35FD8"/>
    <w:rsid w:val="00D360E3"/>
    <w:rsid w:val="00D3699F"/>
    <w:rsid w:val="00D36CFE"/>
    <w:rsid w:val="00D36E9D"/>
    <w:rsid w:val="00D36FB6"/>
    <w:rsid w:val="00D3760E"/>
    <w:rsid w:val="00D378CD"/>
    <w:rsid w:val="00D37EA2"/>
    <w:rsid w:val="00D37EB0"/>
    <w:rsid w:val="00D40496"/>
    <w:rsid w:val="00D4072E"/>
    <w:rsid w:val="00D40E04"/>
    <w:rsid w:val="00D40F13"/>
    <w:rsid w:val="00D41B5F"/>
    <w:rsid w:val="00D42342"/>
    <w:rsid w:val="00D42926"/>
    <w:rsid w:val="00D42ED9"/>
    <w:rsid w:val="00D4318F"/>
    <w:rsid w:val="00D4329E"/>
    <w:rsid w:val="00D432D1"/>
    <w:rsid w:val="00D43402"/>
    <w:rsid w:val="00D43678"/>
    <w:rsid w:val="00D43A07"/>
    <w:rsid w:val="00D43D48"/>
    <w:rsid w:val="00D441D9"/>
    <w:rsid w:val="00D44290"/>
    <w:rsid w:val="00D452BD"/>
    <w:rsid w:val="00D4533A"/>
    <w:rsid w:val="00D45E90"/>
    <w:rsid w:val="00D45F13"/>
    <w:rsid w:val="00D460A5"/>
    <w:rsid w:val="00D4784B"/>
    <w:rsid w:val="00D47CA3"/>
    <w:rsid w:val="00D47CE1"/>
    <w:rsid w:val="00D47E00"/>
    <w:rsid w:val="00D5035A"/>
    <w:rsid w:val="00D50D62"/>
    <w:rsid w:val="00D510AC"/>
    <w:rsid w:val="00D51199"/>
    <w:rsid w:val="00D51A3D"/>
    <w:rsid w:val="00D51FF1"/>
    <w:rsid w:val="00D526C4"/>
    <w:rsid w:val="00D52909"/>
    <w:rsid w:val="00D52B49"/>
    <w:rsid w:val="00D52FD6"/>
    <w:rsid w:val="00D532AE"/>
    <w:rsid w:val="00D533C5"/>
    <w:rsid w:val="00D53A24"/>
    <w:rsid w:val="00D53E35"/>
    <w:rsid w:val="00D54CF5"/>
    <w:rsid w:val="00D554D0"/>
    <w:rsid w:val="00D5564B"/>
    <w:rsid w:val="00D55F9B"/>
    <w:rsid w:val="00D5602B"/>
    <w:rsid w:val="00D567B0"/>
    <w:rsid w:val="00D56DC1"/>
    <w:rsid w:val="00D56E62"/>
    <w:rsid w:val="00D5737E"/>
    <w:rsid w:val="00D57720"/>
    <w:rsid w:val="00D577B2"/>
    <w:rsid w:val="00D57C41"/>
    <w:rsid w:val="00D60409"/>
    <w:rsid w:val="00D60B86"/>
    <w:rsid w:val="00D60CFA"/>
    <w:rsid w:val="00D60D1F"/>
    <w:rsid w:val="00D61773"/>
    <w:rsid w:val="00D61F56"/>
    <w:rsid w:val="00D6250B"/>
    <w:rsid w:val="00D62639"/>
    <w:rsid w:val="00D62803"/>
    <w:rsid w:val="00D62B06"/>
    <w:rsid w:val="00D62DF9"/>
    <w:rsid w:val="00D633FA"/>
    <w:rsid w:val="00D63B2A"/>
    <w:rsid w:val="00D6518C"/>
    <w:rsid w:val="00D65515"/>
    <w:rsid w:val="00D655D5"/>
    <w:rsid w:val="00D65EA8"/>
    <w:rsid w:val="00D66788"/>
    <w:rsid w:val="00D668A0"/>
    <w:rsid w:val="00D66BA5"/>
    <w:rsid w:val="00D66E2E"/>
    <w:rsid w:val="00D66F0B"/>
    <w:rsid w:val="00D67067"/>
    <w:rsid w:val="00D67184"/>
    <w:rsid w:val="00D6786E"/>
    <w:rsid w:val="00D67B82"/>
    <w:rsid w:val="00D70771"/>
    <w:rsid w:val="00D708F2"/>
    <w:rsid w:val="00D70904"/>
    <w:rsid w:val="00D71110"/>
    <w:rsid w:val="00D7325E"/>
    <w:rsid w:val="00D7352D"/>
    <w:rsid w:val="00D74EDB"/>
    <w:rsid w:val="00D75034"/>
    <w:rsid w:val="00D7543F"/>
    <w:rsid w:val="00D75B31"/>
    <w:rsid w:val="00D76C5C"/>
    <w:rsid w:val="00D76DBB"/>
    <w:rsid w:val="00D77295"/>
    <w:rsid w:val="00D7748C"/>
    <w:rsid w:val="00D7761B"/>
    <w:rsid w:val="00D77BCC"/>
    <w:rsid w:val="00D77E8C"/>
    <w:rsid w:val="00D8033C"/>
    <w:rsid w:val="00D80526"/>
    <w:rsid w:val="00D8102A"/>
    <w:rsid w:val="00D811E5"/>
    <w:rsid w:val="00D8172B"/>
    <w:rsid w:val="00D81852"/>
    <w:rsid w:val="00D82D24"/>
    <w:rsid w:val="00D82F26"/>
    <w:rsid w:val="00D83AB8"/>
    <w:rsid w:val="00D84006"/>
    <w:rsid w:val="00D84269"/>
    <w:rsid w:val="00D8448B"/>
    <w:rsid w:val="00D84682"/>
    <w:rsid w:val="00D849C8"/>
    <w:rsid w:val="00D84DBA"/>
    <w:rsid w:val="00D85060"/>
    <w:rsid w:val="00D85441"/>
    <w:rsid w:val="00D85618"/>
    <w:rsid w:val="00D85639"/>
    <w:rsid w:val="00D856C0"/>
    <w:rsid w:val="00D862DD"/>
    <w:rsid w:val="00D86483"/>
    <w:rsid w:val="00D86BCB"/>
    <w:rsid w:val="00D87275"/>
    <w:rsid w:val="00D872BF"/>
    <w:rsid w:val="00D87610"/>
    <w:rsid w:val="00D901BA"/>
    <w:rsid w:val="00D90A51"/>
    <w:rsid w:val="00D90AA4"/>
    <w:rsid w:val="00D90CAE"/>
    <w:rsid w:val="00D90F43"/>
    <w:rsid w:val="00D914FC"/>
    <w:rsid w:val="00D9181B"/>
    <w:rsid w:val="00D91B47"/>
    <w:rsid w:val="00D91BE4"/>
    <w:rsid w:val="00D91C13"/>
    <w:rsid w:val="00D91CC2"/>
    <w:rsid w:val="00D9208B"/>
    <w:rsid w:val="00D92B86"/>
    <w:rsid w:val="00D92BB9"/>
    <w:rsid w:val="00D93257"/>
    <w:rsid w:val="00D94098"/>
    <w:rsid w:val="00D9444A"/>
    <w:rsid w:val="00D94AAB"/>
    <w:rsid w:val="00D94D50"/>
    <w:rsid w:val="00D95070"/>
    <w:rsid w:val="00D95378"/>
    <w:rsid w:val="00D953A1"/>
    <w:rsid w:val="00D95C22"/>
    <w:rsid w:val="00D96667"/>
    <w:rsid w:val="00D971C1"/>
    <w:rsid w:val="00D97569"/>
    <w:rsid w:val="00D97BAD"/>
    <w:rsid w:val="00DA025A"/>
    <w:rsid w:val="00DA07FF"/>
    <w:rsid w:val="00DA0A8E"/>
    <w:rsid w:val="00DA0CAE"/>
    <w:rsid w:val="00DA13C5"/>
    <w:rsid w:val="00DA1ACD"/>
    <w:rsid w:val="00DA1B61"/>
    <w:rsid w:val="00DA1E14"/>
    <w:rsid w:val="00DA26F1"/>
    <w:rsid w:val="00DA28D8"/>
    <w:rsid w:val="00DA2E1E"/>
    <w:rsid w:val="00DA3328"/>
    <w:rsid w:val="00DA3457"/>
    <w:rsid w:val="00DA40D0"/>
    <w:rsid w:val="00DA4783"/>
    <w:rsid w:val="00DA48C9"/>
    <w:rsid w:val="00DA4A58"/>
    <w:rsid w:val="00DA4FEE"/>
    <w:rsid w:val="00DA55A0"/>
    <w:rsid w:val="00DA58F9"/>
    <w:rsid w:val="00DA66BC"/>
    <w:rsid w:val="00DA67CE"/>
    <w:rsid w:val="00DA69E3"/>
    <w:rsid w:val="00DA69E6"/>
    <w:rsid w:val="00DA6B2F"/>
    <w:rsid w:val="00DA6C6E"/>
    <w:rsid w:val="00DA73DE"/>
    <w:rsid w:val="00DB0232"/>
    <w:rsid w:val="00DB0BD0"/>
    <w:rsid w:val="00DB0E08"/>
    <w:rsid w:val="00DB0E20"/>
    <w:rsid w:val="00DB144E"/>
    <w:rsid w:val="00DB15A8"/>
    <w:rsid w:val="00DB15D7"/>
    <w:rsid w:val="00DB1995"/>
    <w:rsid w:val="00DB19B5"/>
    <w:rsid w:val="00DB1B43"/>
    <w:rsid w:val="00DB223B"/>
    <w:rsid w:val="00DB23D1"/>
    <w:rsid w:val="00DB2557"/>
    <w:rsid w:val="00DB3140"/>
    <w:rsid w:val="00DB3419"/>
    <w:rsid w:val="00DB35E5"/>
    <w:rsid w:val="00DB3F6E"/>
    <w:rsid w:val="00DB408D"/>
    <w:rsid w:val="00DB42E5"/>
    <w:rsid w:val="00DB46DD"/>
    <w:rsid w:val="00DB56AD"/>
    <w:rsid w:val="00DB5829"/>
    <w:rsid w:val="00DB5E56"/>
    <w:rsid w:val="00DB6358"/>
    <w:rsid w:val="00DB665D"/>
    <w:rsid w:val="00DB7088"/>
    <w:rsid w:val="00DB7103"/>
    <w:rsid w:val="00DB71B8"/>
    <w:rsid w:val="00DB720E"/>
    <w:rsid w:val="00DB7454"/>
    <w:rsid w:val="00DB79AB"/>
    <w:rsid w:val="00DB7ECC"/>
    <w:rsid w:val="00DC087D"/>
    <w:rsid w:val="00DC0A12"/>
    <w:rsid w:val="00DC0ADB"/>
    <w:rsid w:val="00DC1E1C"/>
    <w:rsid w:val="00DC208C"/>
    <w:rsid w:val="00DC248F"/>
    <w:rsid w:val="00DC2492"/>
    <w:rsid w:val="00DC28E5"/>
    <w:rsid w:val="00DC35AF"/>
    <w:rsid w:val="00DC4262"/>
    <w:rsid w:val="00DC4837"/>
    <w:rsid w:val="00DC4973"/>
    <w:rsid w:val="00DC513C"/>
    <w:rsid w:val="00DC5D19"/>
    <w:rsid w:val="00DC5DF9"/>
    <w:rsid w:val="00DC5E89"/>
    <w:rsid w:val="00DC6747"/>
    <w:rsid w:val="00DC6993"/>
    <w:rsid w:val="00DC6D9F"/>
    <w:rsid w:val="00DC70A7"/>
    <w:rsid w:val="00DC72EE"/>
    <w:rsid w:val="00DD0304"/>
    <w:rsid w:val="00DD14AD"/>
    <w:rsid w:val="00DD18D4"/>
    <w:rsid w:val="00DD1AA0"/>
    <w:rsid w:val="00DD1DE7"/>
    <w:rsid w:val="00DD1E43"/>
    <w:rsid w:val="00DD2534"/>
    <w:rsid w:val="00DD27AE"/>
    <w:rsid w:val="00DD2A9B"/>
    <w:rsid w:val="00DD2F0E"/>
    <w:rsid w:val="00DD3796"/>
    <w:rsid w:val="00DD37AD"/>
    <w:rsid w:val="00DD4277"/>
    <w:rsid w:val="00DD4580"/>
    <w:rsid w:val="00DD48FB"/>
    <w:rsid w:val="00DD4BFD"/>
    <w:rsid w:val="00DD59D4"/>
    <w:rsid w:val="00DD5CD9"/>
    <w:rsid w:val="00DD5D21"/>
    <w:rsid w:val="00DD5F60"/>
    <w:rsid w:val="00DD746C"/>
    <w:rsid w:val="00DD796A"/>
    <w:rsid w:val="00DE013D"/>
    <w:rsid w:val="00DE0844"/>
    <w:rsid w:val="00DE0C05"/>
    <w:rsid w:val="00DE1A71"/>
    <w:rsid w:val="00DE1B17"/>
    <w:rsid w:val="00DE1C0D"/>
    <w:rsid w:val="00DE1DB8"/>
    <w:rsid w:val="00DE23D7"/>
    <w:rsid w:val="00DE2BB7"/>
    <w:rsid w:val="00DE3211"/>
    <w:rsid w:val="00DE39D2"/>
    <w:rsid w:val="00DE3D39"/>
    <w:rsid w:val="00DE3EB4"/>
    <w:rsid w:val="00DE46D1"/>
    <w:rsid w:val="00DE4D4D"/>
    <w:rsid w:val="00DE4EBC"/>
    <w:rsid w:val="00DE5523"/>
    <w:rsid w:val="00DE62CF"/>
    <w:rsid w:val="00DE62FB"/>
    <w:rsid w:val="00DE6514"/>
    <w:rsid w:val="00DE6607"/>
    <w:rsid w:val="00DE6BDE"/>
    <w:rsid w:val="00DE7176"/>
    <w:rsid w:val="00DE7DCB"/>
    <w:rsid w:val="00DE7FBE"/>
    <w:rsid w:val="00DE7FE5"/>
    <w:rsid w:val="00DF016A"/>
    <w:rsid w:val="00DF01AC"/>
    <w:rsid w:val="00DF0360"/>
    <w:rsid w:val="00DF04C6"/>
    <w:rsid w:val="00DF0787"/>
    <w:rsid w:val="00DF0C52"/>
    <w:rsid w:val="00DF14E3"/>
    <w:rsid w:val="00DF2747"/>
    <w:rsid w:val="00DF2C48"/>
    <w:rsid w:val="00DF2DFA"/>
    <w:rsid w:val="00DF3351"/>
    <w:rsid w:val="00DF3577"/>
    <w:rsid w:val="00DF363F"/>
    <w:rsid w:val="00DF378C"/>
    <w:rsid w:val="00DF39D2"/>
    <w:rsid w:val="00DF3AD2"/>
    <w:rsid w:val="00DF3D72"/>
    <w:rsid w:val="00DF3DAC"/>
    <w:rsid w:val="00DF3E75"/>
    <w:rsid w:val="00DF418E"/>
    <w:rsid w:val="00DF42E3"/>
    <w:rsid w:val="00DF44BC"/>
    <w:rsid w:val="00DF45F7"/>
    <w:rsid w:val="00DF47ED"/>
    <w:rsid w:val="00DF5281"/>
    <w:rsid w:val="00DF5AF5"/>
    <w:rsid w:val="00DF5C8C"/>
    <w:rsid w:val="00DF5DD9"/>
    <w:rsid w:val="00DF5E19"/>
    <w:rsid w:val="00DF6FA1"/>
    <w:rsid w:val="00DF772A"/>
    <w:rsid w:val="00DF7CD7"/>
    <w:rsid w:val="00DF7D35"/>
    <w:rsid w:val="00E00483"/>
    <w:rsid w:val="00E0056C"/>
    <w:rsid w:val="00E011F9"/>
    <w:rsid w:val="00E01473"/>
    <w:rsid w:val="00E01805"/>
    <w:rsid w:val="00E020A4"/>
    <w:rsid w:val="00E028FB"/>
    <w:rsid w:val="00E02EC2"/>
    <w:rsid w:val="00E02F3A"/>
    <w:rsid w:val="00E037D4"/>
    <w:rsid w:val="00E03D88"/>
    <w:rsid w:val="00E042B7"/>
    <w:rsid w:val="00E046FA"/>
    <w:rsid w:val="00E0470C"/>
    <w:rsid w:val="00E047D0"/>
    <w:rsid w:val="00E055AE"/>
    <w:rsid w:val="00E05BFE"/>
    <w:rsid w:val="00E06043"/>
    <w:rsid w:val="00E0673C"/>
    <w:rsid w:val="00E070F6"/>
    <w:rsid w:val="00E0725A"/>
    <w:rsid w:val="00E07458"/>
    <w:rsid w:val="00E07483"/>
    <w:rsid w:val="00E106C4"/>
    <w:rsid w:val="00E11555"/>
    <w:rsid w:val="00E118F4"/>
    <w:rsid w:val="00E1201F"/>
    <w:rsid w:val="00E12689"/>
    <w:rsid w:val="00E127B6"/>
    <w:rsid w:val="00E127D6"/>
    <w:rsid w:val="00E1379C"/>
    <w:rsid w:val="00E13884"/>
    <w:rsid w:val="00E157C7"/>
    <w:rsid w:val="00E160AA"/>
    <w:rsid w:val="00E160D1"/>
    <w:rsid w:val="00E16418"/>
    <w:rsid w:val="00E167E2"/>
    <w:rsid w:val="00E1764A"/>
    <w:rsid w:val="00E17693"/>
    <w:rsid w:val="00E17F4C"/>
    <w:rsid w:val="00E2076E"/>
    <w:rsid w:val="00E20888"/>
    <w:rsid w:val="00E20CE3"/>
    <w:rsid w:val="00E20DC7"/>
    <w:rsid w:val="00E21D34"/>
    <w:rsid w:val="00E21EB3"/>
    <w:rsid w:val="00E220F5"/>
    <w:rsid w:val="00E22C5D"/>
    <w:rsid w:val="00E22D0A"/>
    <w:rsid w:val="00E232DD"/>
    <w:rsid w:val="00E23987"/>
    <w:rsid w:val="00E23B29"/>
    <w:rsid w:val="00E240E9"/>
    <w:rsid w:val="00E24288"/>
    <w:rsid w:val="00E24331"/>
    <w:rsid w:val="00E25386"/>
    <w:rsid w:val="00E2540B"/>
    <w:rsid w:val="00E258BD"/>
    <w:rsid w:val="00E25B91"/>
    <w:rsid w:val="00E2694A"/>
    <w:rsid w:val="00E26A70"/>
    <w:rsid w:val="00E26AD8"/>
    <w:rsid w:val="00E26BEE"/>
    <w:rsid w:val="00E27934"/>
    <w:rsid w:val="00E27B0D"/>
    <w:rsid w:val="00E27CAC"/>
    <w:rsid w:val="00E27DDB"/>
    <w:rsid w:val="00E3029D"/>
    <w:rsid w:val="00E308FF"/>
    <w:rsid w:val="00E30C61"/>
    <w:rsid w:val="00E31109"/>
    <w:rsid w:val="00E313F1"/>
    <w:rsid w:val="00E31756"/>
    <w:rsid w:val="00E317CB"/>
    <w:rsid w:val="00E31D1D"/>
    <w:rsid w:val="00E32381"/>
    <w:rsid w:val="00E32584"/>
    <w:rsid w:val="00E32866"/>
    <w:rsid w:val="00E33C0F"/>
    <w:rsid w:val="00E34903"/>
    <w:rsid w:val="00E34996"/>
    <w:rsid w:val="00E34E4D"/>
    <w:rsid w:val="00E34F54"/>
    <w:rsid w:val="00E35031"/>
    <w:rsid w:val="00E352A5"/>
    <w:rsid w:val="00E35DE1"/>
    <w:rsid w:val="00E35FD4"/>
    <w:rsid w:val="00E360D6"/>
    <w:rsid w:val="00E36CD9"/>
    <w:rsid w:val="00E36DD4"/>
    <w:rsid w:val="00E36EDB"/>
    <w:rsid w:val="00E371C7"/>
    <w:rsid w:val="00E3732A"/>
    <w:rsid w:val="00E37514"/>
    <w:rsid w:val="00E37A8F"/>
    <w:rsid w:val="00E37C7A"/>
    <w:rsid w:val="00E400A3"/>
    <w:rsid w:val="00E40317"/>
    <w:rsid w:val="00E40420"/>
    <w:rsid w:val="00E40736"/>
    <w:rsid w:val="00E407E2"/>
    <w:rsid w:val="00E40AEF"/>
    <w:rsid w:val="00E40D5A"/>
    <w:rsid w:val="00E4127A"/>
    <w:rsid w:val="00E412D6"/>
    <w:rsid w:val="00E41896"/>
    <w:rsid w:val="00E42763"/>
    <w:rsid w:val="00E4290A"/>
    <w:rsid w:val="00E433B0"/>
    <w:rsid w:val="00E4368F"/>
    <w:rsid w:val="00E4373B"/>
    <w:rsid w:val="00E438D9"/>
    <w:rsid w:val="00E43FCC"/>
    <w:rsid w:val="00E44D85"/>
    <w:rsid w:val="00E44E51"/>
    <w:rsid w:val="00E44E61"/>
    <w:rsid w:val="00E44F9F"/>
    <w:rsid w:val="00E44FAC"/>
    <w:rsid w:val="00E45436"/>
    <w:rsid w:val="00E45473"/>
    <w:rsid w:val="00E455EA"/>
    <w:rsid w:val="00E4614D"/>
    <w:rsid w:val="00E469AE"/>
    <w:rsid w:val="00E4760E"/>
    <w:rsid w:val="00E4768E"/>
    <w:rsid w:val="00E4769E"/>
    <w:rsid w:val="00E47DB3"/>
    <w:rsid w:val="00E47F9A"/>
    <w:rsid w:val="00E50684"/>
    <w:rsid w:val="00E50A6F"/>
    <w:rsid w:val="00E50E52"/>
    <w:rsid w:val="00E51098"/>
    <w:rsid w:val="00E5136A"/>
    <w:rsid w:val="00E517D9"/>
    <w:rsid w:val="00E517FB"/>
    <w:rsid w:val="00E51981"/>
    <w:rsid w:val="00E52D37"/>
    <w:rsid w:val="00E53307"/>
    <w:rsid w:val="00E54150"/>
    <w:rsid w:val="00E552C0"/>
    <w:rsid w:val="00E55475"/>
    <w:rsid w:val="00E55C48"/>
    <w:rsid w:val="00E56529"/>
    <w:rsid w:val="00E56EFE"/>
    <w:rsid w:val="00E56F32"/>
    <w:rsid w:val="00E5751A"/>
    <w:rsid w:val="00E6023A"/>
    <w:rsid w:val="00E60ADE"/>
    <w:rsid w:val="00E610A4"/>
    <w:rsid w:val="00E61343"/>
    <w:rsid w:val="00E61AC5"/>
    <w:rsid w:val="00E61C0D"/>
    <w:rsid w:val="00E61C69"/>
    <w:rsid w:val="00E6293E"/>
    <w:rsid w:val="00E63961"/>
    <w:rsid w:val="00E63AA9"/>
    <w:rsid w:val="00E64350"/>
    <w:rsid w:val="00E6451F"/>
    <w:rsid w:val="00E648D3"/>
    <w:rsid w:val="00E65517"/>
    <w:rsid w:val="00E66090"/>
    <w:rsid w:val="00E669C4"/>
    <w:rsid w:val="00E66C54"/>
    <w:rsid w:val="00E673EF"/>
    <w:rsid w:val="00E67C85"/>
    <w:rsid w:val="00E67F96"/>
    <w:rsid w:val="00E704DD"/>
    <w:rsid w:val="00E705F6"/>
    <w:rsid w:val="00E70793"/>
    <w:rsid w:val="00E7083B"/>
    <w:rsid w:val="00E708A5"/>
    <w:rsid w:val="00E70AFD"/>
    <w:rsid w:val="00E712C4"/>
    <w:rsid w:val="00E714BF"/>
    <w:rsid w:val="00E71519"/>
    <w:rsid w:val="00E71A65"/>
    <w:rsid w:val="00E723A9"/>
    <w:rsid w:val="00E72AD9"/>
    <w:rsid w:val="00E72D3C"/>
    <w:rsid w:val="00E735B9"/>
    <w:rsid w:val="00E73E15"/>
    <w:rsid w:val="00E745AB"/>
    <w:rsid w:val="00E749F1"/>
    <w:rsid w:val="00E74DEB"/>
    <w:rsid w:val="00E751C0"/>
    <w:rsid w:val="00E7523B"/>
    <w:rsid w:val="00E759E9"/>
    <w:rsid w:val="00E75F6A"/>
    <w:rsid w:val="00E7607D"/>
    <w:rsid w:val="00E761D4"/>
    <w:rsid w:val="00E7640B"/>
    <w:rsid w:val="00E76BA6"/>
    <w:rsid w:val="00E80751"/>
    <w:rsid w:val="00E80D2D"/>
    <w:rsid w:val="00E815EF"/>
    <w:rsid w:val="00E815F8"/>
    <w:rsid w:val="00E819AC"/>
    <w:rsid w:val="00E81C61"/>
    <w:rsid w:val="00E8244E"/>
    <w:rsid w:val="00E829EE"/>
    <w:rsid w:val="00E82BE6"/>
    <w:rsid w:val="00E8328D"/>
    <w:rsid w:val="00E834AC"/>
    <w:rsid w:val="00E83658"/>
    <w:rsid w:val="00E8385D"/>
    <w:rsid w:val="00E83E67"/>
    <w:rsid w:val="00E84053"/>
    <w:rsid w:val="00E841DC"/>
    <w:rsid w:val="00E841EB"/>
    <w:rsid w:val="00E84C52"/>
    <w:rsid w:val="00E8526F"/>
    <w:rsid w:val="00E85629"/>
    <w:rsid w:val="00E85807"/>
    <w:rsid w:val="00E85FA6"/>
    <w:rsid w:val="00E86556"/>
    <w:rsid w:val="00E86CE4"/>
    <w:rsid w:val="00E86D59"/>
    <w:rsid w:val="00E86F19"/>
    <w:rsid w:val="00E87B27"/>
    <w:rsid w:val="00E90223"/>
    <w:rsid w:val="00E90F7E"/>
    <w:rsid w:val="00E911C1"/>
    <w:rsid w:val="00E92054"/>
    <w:rsid w:val="00E920AA"/>
    <w:rsid w:val="00E92B42"/>
    <w:rsid w:val="00E93429"/>
    <w:rsid w:val="00E9393D"/>
    <w:rsid w:val="00E947B3"/>
    <w:rsid w:val="00E94971"/>
    <w:rsid w:val="00E95A14"/>
    <w:rsid w:val="00E95AC5"/>
    <w:rsid w:val="00E96009"/>
    <w:rsid w:val="00E96428"/>
    <w:rsid w:val="00E977B6"/>
    <w:rsid w:val="00E9781F"/>
    <w:rsid w:val="00EA004D"/>
    <w:rsid w:val="00EA0088"/>
    <w:rsid w:val="00EA0539"/>
    <w:rsid w:val="00EA065E"/>
    <w:rsid w:val="00EA08C7"/>
    <w:rsid w:val="00EA0AA3"/>
    <w:rsid w:val="00EA1473"/>
    <w:rsid w:val="00EA271D"/>
    <w:rsid w:val="00EA2B2C"/>
    <w:rsid w:val="00EA2D0F"/>
    <w:rsid w:val="00EA32B9"/>
    <w:rsid w:val="00EA3757"/>
    <w:rsid w:val="00EA37AB"/>
    <w:rsid w:val="00EA3B42"/>
    <w:rsid w:val="00EA3DEA"/>
    <w:rsid w:val="00EA3FAE"/>
    <w:rsid w:val="00EA40D0"/>
    <w:rsid w:val="00EA4A8F"/>
    <w:rsid w:val="00EA4C51"/>
    <w:rsid w:val="00EA4D59"/>
    <w:rsid w:val="00EA4EF1"/>
    <w:rsid w:val="00EA5253"/>
    <w:rsid w:val="00EA57E4"/>
    <w:rsid w:val="00EA5A22"/>
    <w:rsid w:val="00EA6142"/>
    <w:rsid w:val="00EA67B5"/>
    <w:rsid w:val="00EA6ECC"/>
    <w:rsid w:val="00EA75E3"/>
    <w:rsid w:val="00EA7619"/>
    <w:rsid w:val="00EB005A"/>
    <w:rsid w:val="00EB07CC"/>
    <w:rsid w:val="00EB0B3F"/>
    <w:rsid w:val="00EB205D"/>
    <w:rsid w:val="00EB2609"/>
    <w:rsid w:val="00EB2894"/>
    <w:rsid w:val="00EB2A7F"/>
    <w:rsid w:val="00EB32F3"/>
    <w:rsid w:val="00EB3781"/>
    <w:rsid w:val="00EB3B25"/>
    <w:rsid w:val="00EB3CC7"/>
    <w:rsid w:val="00EB4560"/>
    <w:rsid w:val="00EB45D5"/>
    <w:rsid w:val="00EB4B56"/>
    <w:rsid w:val="00EB5352"/>
    <w:rsid w:val="00EB5F34"/>
    <w:rsid w:val="00EB6242"/>
    <w:rsid w:val="00EB62FC"/>
    <w:rsid w:val="00EB6A39"/>
    <w:rsid w:val="00EB6AAA"/>
    <w:rsid w:val="00EB6ACB"/>
    <w:rsid w:val="00EB6CE7"/>
    <w:rsid w:val="00EB725C"/>
    <w:rsid w:val="00EB7448"/>
    <w:rsid w:val="00EC074F"/>
    <w:rsid w:val="00EC08A1"/>
    <w:rsid w:val="00EC17DC"/>
    <w:rsid w:val="00EC18E0"/>
    <w:rsid w:val="00EC19F3"/>
    <w:rsid w:val="00EC1AF8"/>
    <w:rsid w:val="00EC20BC"/>
    <w:rsid w:val="00EC228A"/>
    <w:rsid w:val="00EC2C1B"/>
    <w:rsid w:val="00EC313E"/>
    <w:rsid w:val="00EC32A8"/>
    <w:rsid w:val="00EC35E4"/>
    <w:rsid w:val="00EC388F"/>
    <w:rsid w:val="00EC41D0"/>
    <w:rsid w:val="00EC42AF"/>
    <w:rsid w:val="00EC479A"/>
    <w:rsid w:val="00EC4802"/>
    <w:rsid w:val="00EC5386"/>
    <w:rsid w:val="00EC5A66"/>
    <w:rsid w:val="00EC5BD9"/>
    <w:rsid w:val="00EC5E26"/>
    <w:rsid w:val="00EC6D14"/>
    <w:rsid w:val="00EC6E33"/>
    <w:rsid w:val="00EC6EE5"/>
    <w:rsid w:val="00EC75BC"/>
    <w:rsid w:val="00EC779B"/>
    <w:rsid w:val="00EC7D2A"/>
    <w:rsid w:val="00ED04FE"/>
    <w:rsid w:val="00ED080C"/>
    <w:rsid w:val="00ED0CAD"/>
    <w:rsid w:val="00ED0E27"/>
    <w:rsid w:val="00ED126B"/>
    <w:rsid w:val="00ED167D"/>
    <w:rsid w:val="00ED1A54"/>
    <w:rsid w:val="00ED1A7D"/>
    <w:rsid w:val="00ED1E8F"/>
    <w:rsid w:val="00ED2465"/>
    <w:rsid w:val="00ED24BB"/>
    <w:rsid w:val="00ED24ED"/>
    <w:rsid w:val="00ED2E9A"/>
    <w:rsid w:val="00ED32C9"/>
    <w:rsid w:val="00ED3571"/>
    <w:rsid w:val="00ED3981"/>
    <w:rsid w:val="00ED3BB4"/>
    <w:rsid w:val="00ED40EA"/>
    <w:rsid w:val="00ED4CD9"/>
    <w:rsid w:val="00ED4DAB"/>
    <w:rsid w:val="00ED5242"/>
    <w:rsid w:val="00ED5663"/>
    <w:rsid w:val="00ED59F2"/>
    <w:rsid w:val="00ED5C31"/>
    <w:rsid w:val="00ED62D5"/>
    <w:rsid w:val="00ED6440"/>
    <w:rsid w:val="00ED6D97"/>
    <w:rsid w:val="00ED7007"/>
    <w:rsid w:val="00ED75FA"/>
    <w:rsid w:val="00ED7B0C"/>
    <w:rsid w:val="00ED7B4D"/>
    <w:rsid w:val="00EE0044"/>
    <w:rsid w:val="00EE0250"/>
    <w:rsid w:val="00EE05FE"/>
    <w:rsid w:val="00EE07F0"/>
    <w:rsid w:val="00EE0920"/>
    <w:rsid w:val="00EE0B32"/>
    <w:rsid w:val="00EE0BC7"/>
    <w:rsid w:val="00EE0C9F"/>
    <w:rsid w:val="00EE10FB"/>
    <w:rsid w:val="00EE1140"/>
    <w:rsid w:val="00EE11BE"/>
    <w:rsid w:val="00EE18DB"/>
    <w:rsid w:val="00EE1BC4"/>
    <w:rsid w:val="00EE1C23"/>
    <w:rsid w:val="00EE2661"/>
    <w:rsid w:val="00EE2720"/>
    <w:rsid w:val="00EE28A1"/>
    <w:rsid w:val="00EE2B76"/>
    <w:rsid w:val="00EE2B90"/>
    <w:rsid w:val="00EE3528"/>
    <w:rsid w:val="00EE3BB6"/>
    <w:rsid w:val="00EE3C6E"/>
    <w:rsid w:val="00EE413A"/>
    <w:rsid w:val="00EE4860"/>
    <w:rsid w:val="00EE4AE8"/>
    <w:rsid w:val="00EE5546"/>
    <w:rsid w:val="00EE56C5"/>
    <w:rsid w:val="00EE5A7B"/>
    <w:rsid w:val="00EE610E"/>
    <w:rsid w:val="00EE6296"/>
    <w:rsid w:val="00EE6645"/>
    <w:rsid w:val="00EE6747"/>
    <w:rsid w:val="00EF2B62"/>
    <w:rsid w:val="00EF2F0A"/>
    <w:rsid w:val="00EF30BB"/>
    <w:rsid w:val="00EF35CF"/>
    <w:rsid w:val="00EF372E"/>
    <w:rsid w:val="00EF3EDE"/>
    <w:rsid w:val="00EF3F62"/>
    <w:rsid w:val="00EF457E"/>
    <w:rsid w:val="00EF4A3C"/>
    <w:rsid w:val="00EF514A"/>
    <w:rsid w:val="00EF564C"/>
    <w:rsid w:val="00EF6956"/>
    <w:rsid w:val="00EF6CCE"/>
    <w:rsid w:val="00EF7185"/>
    <w:rsid w:val="00EF7495"/>
    <w:rsid w:val="00F00964"/>
    <w:rsid w:val="00F015A3"/>
    <w:rsid w:val="00F023BE"/>
    <w:rsid w:val="00F02475"/>
    <w:rsid w:val="00F024D6"/>
    <w:rsid w:val="00F02661"/>
    <w:rsid w:val="00F03DC0"/>
    <w:rsid w:val="00F03E19"/>
    <w:rsid w:val="00F0423B"/>
    <w:rsid w:val="00F04701"/>
    <w:rsid w:val="00F049A2"/>
    <w:rsid w:val="00F05BAF"/>
    <w:rsid w:val="00F05C98"/>
    <w:rsid w:val="00F05F4C"/>
    <w:rsid w:val="00F06291"/>
    <w:rsid w:val="00F063A6"/>
    <w:rsid w:val="00F0640C"/>
    <w:rsid w:val="00F07BC3"/>
    <w:rsid w:val="00F07EF7"/>
    <w:rsid w:val="00F10101"/>
    <w:rsid w:val="00F10294"/>
    <w:rsid w:val="00F1035E"/>
    <w:rsid w:val="00F10F3E"/>
    <w:rsid w:val="00F11366"/>
    <w:rsid w:val="00F117F3"/>
    <w:rsid w:val="00F1196D"/>
    <w:rsid w:val="00F127A3"/>
    <w:rsid w:val="00F12F32"/>
    <w:rsid w:val="00F130C1"/>
    <w:rsid w:val="00F14551"/>
    <w:rsid w:val="00F1583F"/>
    <w:rsid w:val="00F1584C"/>
    <w:rsid w:val="00F15C38"/>
    <w:rsid w:val="00F15CDE"/>
    <w:rsid w:val="00F16061"/>
    <w:rsid w:val="00F161F1"/>
    <w:rsid w:val="00F16418"/>
    <w:rsid w:val="00F16A85"/>
    <w:rsid w:val="00F16BE2"/>
    <w:rsid w:val="00F1754E"/>
    <w:rsid w:val="00F1768C"/>
    <w:rsid w:val="00F2012B"/>
    <w:rsid w:val="00F215F0"/>
    <w:rsid w:val="00F21990"/>
    <w:rsid w:val="00F21BB6"/>
    <w:rsid w:val="00F21D15"/>
    <w:rsid w:val="00F21EF6"/>
    <w:rsid w:val="00F220C6"/>
    <w:rsid w:val="00F22333"/>
    <w:rsid w:val="00F22392"/>
    <w:rsid w:val="00F225E7"/>
    <w:rsid w:val="00F22B0F"/>
    <w:rsid w:val="00F22CD6"/>
    <w:rsid w:val="00F2334E"/>
    <w:rsid w:val="00F2423D"/>
    <w:rsid w:val="00F24C80"/>
    <w:rsid w:val="00F24CAD"/>
    <w:rsid w:val="00F24F4B"/>
    <w:rsid w:val="00F25151"/>
    <w:rsid w:val="00F2526B"/>
    <w:rsid w:val="00F25D90"/>
    <w:rsid w:val="00F26B9A"/>
    <w:rsid w:val="00F26E62"/>
    <w:rsid w:val="00F271C5"/>
    <w:rsid w:val="00F27488"/>
    <w:rsid w:val="00F27637"/>
    <w:rsid w:val="00F27799"/>
    <w:rsid w:val="00F27A73"/>
    <w:rsid w:val="00F30069"/>
    <w:rsid w:val="00F305BF"/>
    <w:rsid w:val="00F3176C"/>
    <w:rsid w:val="00F322B2"/>
    <w:rsid w:val="00F32E42"/>
    <w:rsid w:val="00F33333"/>
    <w:rsid w:val="00F33828"/>
    <w:rsid w:val="00F33A0F"/>
    <w:rsid w:val="00F34108"/>
    <w:rsid w:val="00F35464"/>
    <w:rsid w:val="00F3566C"/>
    <w:rsid w:val="00F35981"/>
    <w:rsid w:val="00F35EB2"/>
    <w:rsid w:val="00F35FA9"/>
    <w:rsid w:val="00F36392"/>
    <w:rsid w:val="00F369B0"/>
    <w:rsid w:val="00F40231"/>
    <w:rsid w:val="00F40538"/>
    <w:rsid w:val="00F40774"/>
    <w:rsid w:val="00F40831"/>
    <w:rsid w:val="00F40CE8"/>
    <w:rsid w:val="00F4129A"/>
    <w:rsid w:val="00F41D81"/>
    <w:rsid w:val="00F41E3B"/>
    <w:rsid w:val="00F4251E"/>
    <w:rsid w:val="00F42C7A"/>
    <w:rsid w:val="00F4347C"/>
    <w:rsid w:val="00F4352C"/>
    <w:rsid w:val="00F43860"/>
    <w:rsid w:val="00F43865"/>
    <w:rsid w:val="00F43867"/>
    <w:rsid w:val="00F43964"/>
    <w:rsid w:val="00F43BD9"/>
    <w:rsid w:val="00F43C8C"/>
    <w:rsid w:val="00F444E3"/>
    <w:rsid w:val="00F444F8"/>
    <w:rsid w:val="00F447C3"/>
    <w:rsid w:val="00F44C96"/>
    <w:rsid w:val="00F44F88"/>
    <w:rsid w:val="00F458D3"/>
    <w:rsid w:val="00F4597C"/>
    <w:rsid w:val="00F45F92"/>
    <w:rsid w:val="00F46288"/>
    <w:rsid w:val="00F466C2"/>
    <w:rsid w:val="00F469FD"/>
    <w:rsid w:val="00F46DFD"/>
    <w:rsid w:val="00F47325"/>
    <w:rsid w:val="00F4745F"/>
    <w:rsid w:val="00F47EDB"/>
    <w:rsid w:val="00F501CD"/>
    <w:rsid w:val="00F5050D"/>
    <w:rsid w:val="00F51363"/>
    <w:rsid w:val="00F520E8"/>
    <w:rsid w:val="00F52531"/>
    <w:rsid w:val="00F527B7"/>
    <w:rsid w:val="00F52B5D"/>
    <w:rsid w:val="00F52E94"/>
    <w:rsid w:val="00F53024"/>
    <w:rsid w:val="00F5306E"/>
    <w:rsid w:val="00F546C1"/>
    <w:rsid w:val="00F547FC"/>
    <w:rsid w:val="00F54BFF"/>
    <w:rsid w:val="00F54CEE"/>
    <w:rsid w:val="00F54D00"/>
    <w:rsid w:val="00F54D6B"/>
    <w:rsid w:val="00F557DB"/>
    <w:rsid w:val="00F5589A"/>
    <w:rsid w:val="00F55914"/>
    <w:rsid w:val="00F55BA4"/>
    <w:rsid w:val="00F55F18"/>
    <w:rsid w:val="00F56268"/>
    <w:rsid w:val="00F566F7"/>
    <w:rsid w:val="00F570D4"/>
    <w:rsid w:val="00F57359"/>
    <w:rsid w:val="00F57449"/>
    <w:rsid w:val="00F5750B"/>
    <w:rsid w:val="00F57543"/>
    <w:rsid w:val="00F57C7D"/>
    <w:rsid w:val="00F57FF9"/>
    <w:rsid w:val="00F60703"/>
    <w:rsid w:val="00F60B62"/>
    <w:rsid w:val="00F60CAC"/>
    <w:rsid w:val="00F60EC0"/>
    <w:rsid w:val="00F61163"/>
    <w:rsid w:val="00F61CFE"/>
    <w:rsid w:val="00F61F88"/>
    <w:rsid w:val="00F61FB4"/>
    <w:rsid w:val="00F6224A"/>
    <w:rsid w:val="00F627B5"/>
    <w:rsid w:val="00F63375"/>
    <w:rsid w:val="00F63B52"/>
    <w:rsid w:val="00F6450D"/>
    <w:rsid w:val="00F64905"/>
    <w:rsid w:val="00F65068"/>
    <w:rsid w:val="00F650DB"/>
    <w:rsid w:val="00F652F8"/>
    <w:rsid w:val="00F65A84"/>
    <w:rsid w:val="00F65E2B"/>
    <w:rsid w:val="00F66309"/>
    <w:rsid w:val="00F67D14"/>
    <w:rsid w:val="00F712B8"/>
    <w:rsid w:val="00F71B4F"/>
    <w:rsid w:val="00F71D39"/>
    <w:rsid w:val="00F7318A"/>
    <w:rsid w:val="00F739CD"/>
    <w:rsid w:val="00F73D2C"/>
    <w:rsid w:val="00F74056"/>
    <w:rsid w:val="00F74161"/>
    <w:rsid w:val="00F742F5"/>
    <w:rsid w:val="00F746DA"/>
    <w:rsid w:val="00F74D2C"/>
    <w:rsid w:val="00F74D9D"/>
    <w:rsid w:val="00F752FD"/>
    <w:rsid w:val="00F75AAB"/>
    <w:rsid w:val="00F75BBC"/>
    <w:rsid w:val="00F75CB1"/>
    <w:rsid w:val="00F76466"/>
    <w:rsid w:val="00F76AA2"/>
    <w:rsid w:val="00F77703"/>
    <w:rsid w:val="00F77AE3"/>
    <w:rsid w:val="00F77B30"/>
    <w:rsid w:val="00F800DE"/>
    <w:rsid w:val="00F8053C"/>
    <w:rsid w:val="00F80BBE"/>
    <w:rsid w:val="00F81408"/>
    <w:rsid w:val="00F81F31"/>
    <w:rsid w:val="00F82001"/>
    <w:rsid w:val="00F8241A"/>
    <w:rsid w:val="00F824B6"/>
    <w:rsid w:val="00F82718"/>
    <w:rsid w:val="00F827AD"/>
    <w:rsid w:val="00F82D29"/>
    <w:rsid w:val="00F82D74"/>
    <w:rsid w:val="00F83A73"/>
    <w:rsid w:val="00F84456"/>
    <w:rsid w:val="00F8449F"/>
    <w:rsid w:val="00F8472A"/>
    <w:rsid w:val="00F84AA7"/>
    <w:rsid w:val="00F84B8C"/>
    <w:rsid w:val="00F85228"/>
    <w:rsid w:val="00F852EF"/>
    <w:rsid w:val="00F859B4"/>
    <w:rsid w:val="00F85C2C"/>
    <w:rsid w:val="00F86085"/>
    <w:rsid w:val="00F863A0"/>
    <w:rsid w:val="00F864AA"/>
    <w:rsid w:val="00F865FE"/>
    <w:rsid w:val="00F86AF9"/>
    <w:rsid w:val="00F86B98"/>
    <w:rsid w:val="00F86EEC"/>
    <w:rsid w:val="00F8732C"/>
    <w:rsid w:val="00F87395"/>
    <w:rsid w:val="00F87719"/>
    <w:rsid w:val="00F87925"/>
    <w:rsid w:val="00F87A4C"/>
    <w:rsid w:val="00F87B41"/>
    <w:rsid w:val="00F87F79"/>
    <w:rsid w:val="00F902EF"/>
    <w:rsid w:val="00F904AF"/>
    <w:rsid w:val="00F9129A"/>
    <w:rsid w:val="00F91312"/>
    <w:rsid w:val="00F91BAE"/>
    <w:rsid w:val="00F92120"/>
    <w:rsid w:val="00F9242B"/>
    <w:rsid w:val="00F92567"/>
    <w:rsid w:val="00F9277D"/>
    <w:rsid w:val="00F9292F"/>
    <w:rsid w:val="00F92D4C"/>
    <w:rsid w:val="00F93709"/>
    <w:rsid w:val="00F94539"/>
    <w:rsid w:val="00F9474C"/>
    <w:rsid w:val="00F94BAF"/>
    <w:rsid w:val="00F94F64"/>
    <w:rsid w:val="00F95297"/>
    <w:rsid w:val="00F9532E"/>
    <w:rsid w:val="00F95EE3"/>
    <w:rsid w:val="00F963D8"/>
    <w:rsid w:val="00F968D4"/>
    <w:rsid w:val="00F9791A"/>
    <w:rsid w:val="00F9794E"/>
    <w:rsid w:val="00F97B07"/>
    <w:rsid w:val="00F97E7C"/>
    <w:rsid w:val="00FA017B"/>
    <w:rsid w:val="00FA023A"/>
    <w:rsid w:val="00FA0439"/>
    <w:rsid w:val="00FA06F0"/>
    <w:rsid w:val="00FA10E4"/>
    <w:rsid w:val="00FA11F0"/>
    <w:rsid w:val="00FA155A"/>
    <w:rsid w:val="00FA1974"/>
    <w:rsid w:val="00FA19A1"/>
    <w:rsid w:val="00FA1BD4"/>
    <w:rsid w:val="00FA1C15"/>
    <w:rsid w:val="00FA1C8D"/>
    <w:rsid w:val="00FA2B35"/>
    <w:rsid w:val="00FA2E08"/>
    <w:rsid w:val="00FA302D"/>
    <w:rsid w:val="00FA3077"/>
    <w:rsid w:val="00FA3A6C"/>
    <w:rsid w:val="00FA420D"/>
    <w:rsid w:val="00FA44C8"/>
    <w:rsid w:val="00FA4559"/>
    <w:rsid w:val="00FA4A62"/>
    <w:rsid w:val="00FA4D18"/>
    <w:rsid w:val="00FA55F3"/>
    <w:rsid w:val="00FA5D9B"/>
    <w:rsid w:val="00FA643A"/>
    <w:rsid w:val="00FA7038"/>
    <w:rsid w:val="00FA7C6A"/>
    <w:rsid w:val="00FA7E2E"/>
    <w:rsid w:val="00FB109F"/>
    <w:rsid w:val="00FB1384"/>
    <w:rsid w:val="00FB1467"/>
    <w:rsid w:val="00FB19E0"/>
    <w:rsid w:val="00FB1AFF"/>
    <w:rsid w:val="00FB1C8A"/>
    <w:rsid w:val="00FB2011"/>
    <w:rsid w:val="00FB28B7"/>
    <w:rsid w:val="00FB35CD"/>
    <w:rsid w:val="00FB37EE"/>
    <w:rsid w:val="00FB4178"/>
    <w:rsid w:val="00FB4246"/>
    <w:rsid w:val="00FB44F0"/>
    <w:rsid w:val="00FB4616"/>
    <w:rsid w:val="00FB4B01"/>
    <w:rsid w:val="00FB5301"/>
    <w:rsid w:val="00FB54B8"/>
    <w:rsid w:val="00FB5D4C"/>
    <w:rsid w:val="00FB5ED3"/>
    <w:rsid w:val="00FB65C5"/>
    <w:rsid w:val="00FB6603"/>
    <w:rsid w:val="00FB68CB"/>
    <w:rsid w:val="00FB6B84"/>
    <w:rsid w:val="00FB7079"/>
    <w:rsid w:val="00FB7536"/>
    <w:rsid w:val="00FB7F2A"/>
    <w:rsid w:val="00FC08F5"/>
    <w:rsid w:val="00FC0A65"/>
    <w:rsid w:val="00FC0CAF"/>
    <w:rsid w:val="00FC12DE"/>
    <w:rsid w:val="00FC17E9"/>
    <w:rsid w:val="00FC1A10"/>
    <w:rsid w:val="00FC2002"/>
    <w:rsid w:val="00FC2DA8"/>
    <w:rsid w:val="00FC36B4"/>
    <w:rsid w:val="00FC4C64"/>
    <w:rsid w:val="00FC4EF5"/>
    <w:rsid w:val="00FC4F1B"/>
    <w:rsid w:val="00FC51B8"/>
    <w:rsid w:val="00FC5D0B"/>
    <w:rsid w:val="00FC6265"/>
    <w:rsid w:val="00FC6670"/>
    <w:rsid w:val="00FC7280"/>
    <w:rsid w:val="00FC7396"/>
    <w:rsid w:val="00FC7415"/>
    <w:rsid w:val="00FC7642"/>
    <w:rsid w:val="00FC7CC2"/>
    <w:rsid w:val="00FD0449"/>
    <w:rsid w:val="00FD07C7"/>
    <w:rsid w:val="00FD0BB3"/>
    <w:rsid w:val="00FD15DA"/>
    <w:rsid w:val="00FD1658"/>
    <w:rsid w:val="00FD206F"/>
    <w:rsid w:val="00FD207B"/>
    <w:rsid w:val="00FD2985"/>
    <w:rsid w:val="00FD2AAB"/>
    <w:rsid w:val="00FD2E57"/>
    <w:rsid w:val="00FD39E4"/>
    <w:rsid w:val="00FD4028"/>
    <w:rsid w:val="00FD4109"/>
    <w:rsid w:val="00FD4920"/>
    <w:rsid w:val="00FD4956"/>
    <w:rsid w:val="00FD4E09"/>
    <w:rsid w:val="00FD5F4E"/>
    <w:rsid w:val="00FD6104"/>
    <w:rsid w:val="00FD6384"/>
    <w:rsid w:val="00FD6633"/>
    <w:rsid w:val="00FD6713"/>
    <w:rsid w:val="00FD6D92"/>
    <w:rsid w:val="00FD7923"/>
    <w:rsid w:val="00FD7BB3"/>
    <w:rsid w:val="00FD7DFC"/>
    <w:rsid w:val="00FE07E1"/>
    <w:rsid w:val="00FE0851"/>
    <w:rsid w:val="00FE1D03"/>
    <w:rsid w:val="00FE1FD2"/>
    <w:rsid w:val="00FE2232"/>
    <w:rsid w:val="00FE2737"/>
    <w:rsid w:val="00FE2A8B"/>
    <w:rsid w:val="00FE2B6B"/>
    <w:rsid w:val="00FE2D87"/>
    <w:rsid w:val="00FE30D9"/>
    <w:rsid w:val="00FE377A"/>
    <w:rsid w:val="00FE416A"/>
    <w:rsid w:val="00FE42F2"/>
    <w:rsid w:val="00FE5617"/>
    <w:rsid w:val="00FE5E98"/>
    <w:rsid w:val="00FE6245"/>
    <w:rsid w:val="00FE63C6"/>
    <w:rsid w:val="00FE6CA5"/>
    <w:rsid w:val="00FF0922"/>
    <w:rsid w:val="00FF0DB6"/>
    <w:rsid w:val="00FF0F95"/>
    <w:rsid w:val="00FF1281"/>
    <w:rsid w:val="00FF1649"/>
    <w:rsid w:val="00FF2378"/>
    <w:rsid w:val="00FF250D"/>
    <w:rsid w:val="00FF26A3"/>
    <w:rsid w:val="00FF2AF7"/>
    <w:rsid w:val="00FF311B"/>
    <w:rsid w:val="00FF32AB"/>
    <w:rsid w:val="00FF348A"/>
    <w:rsid w:val="00FF3B72"/>
    <w:rsid w:val="00FF3C7D"/>
    <w:rsid w:val="00FF3FE8"/>
    <w:rsid w:val="00FF40F2"/>
    <w:rsid w:val="00FF4208"/>
    <w:rsid w:val="00FF464E"/>
    <w:rsid w:val="00FF4BC4"/>
    <w:rsid w:val="00FF5B77"/>
    <w:rsid w:val="00FF5DCD"/>
    <w:rsid w:val="00FF5E43"/>
    <w:rsid w:val="00FF5E89"/>
    <w:rsid w:val="00FF5F85"/>
    <w:rsid w:val="00FF5F96"/>
    <w:rsid w:val="00FF6303"/>
    <w:rsid w:val="00FF639E"/>
    <w:rsid w:val="00FF667A"/>
    <w:rsid w:val="00FF69C2"/>
    <w:rsid w:val="00FF6E75"/>
    <w:rsid w:val="00FF6EDD"/>
    <w:rsid w:val="00FF725A"/>
    <w:rsid w:val="00FF74CB"/>
    <w:rsid w:val="00FF7522"/>
    <w:rsid w:val="00FF7AA3"/>
    <w:rsid w:val="00FF7CB6"/>
    <w:rsid w:val="0A2481B8"/>
    <w:rsid w:val="0C5115ED"/>
    <w:rsid w:val="0D9F1D4C"/>
    <w:rsid w:val="19515030"/>
    <w:rsid w:val="2A7ABE04"/>
    <w:rsid w:val="3462307A"/>
    <w:rsid w:val="347F2258"/>
    <w:rsid w:val="35E3E237"/>
    <w:rsid w:val="35F09A79"/>
    <w:rsid w:val="3D8C099B"/>
    <w:rsid w:val="434C793F"/>
    <w:rsid w:val="441740DE"/>
    <w:rsid w:val="465FB234"/>
    <w:rsid w:val="4DBD59D6"/>
    <w:rsid w:val="52EE4020"/>
    <w:rsid w:val="5A5ABA21"/>
    <w:rsid w:val="5CA3D81F"/>
    <w:rsid w:val="6883DE8A"/>
    <w:rsid w:val="6B4C4745"/>
    <w:rsid w:val="6D7CAF20"/>
    <w:rsid w:val="6F92191B"/>
    <w:rsid w:val="704AF942"/>
    <w:rsid w:val="71141EF5"/>
    <w:rsid w:val="76F7F549"/>
    <w:rsid w:val="7A4A2A22"/>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189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F88"/>
    <w:pPr>
      <w:spacing w:after="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8A0380"/>
    <w:pPr>
      <w:keepNext/>
      <w:numPr>
        <w:numId w:val="53"/>
      </w:numPr>
      <w:jc w:val="left"/>
      <w:outlineLvl w:val="0"/>
    </w:pPr>
    <w:rPr>
      <w:rFonts w:eastAsiaTheme="minorEastAsia"/>
      <w:b/>
      <w:bCs/>
      <w:lang w:val="en-GB" w:eastAsia="ko-KR"/>
    </w:rPr>
  </w:style>
  <w:style w:type="paragraph" w:styleId="Heading2">
    <w:name w:val="heading 2"/>
    <w:basedOn w:val="Normal"/>
    <w:next w:val="Normal"/>
    <w:link w:val="Heading2Char"/>
    <w:autoRedefine/>
    <w:uiPriority w:val="9"/>
    <w:qFormat/>
    <w:rsid w:val="00721738"/>
    <w:pPr>
      <w:keepNext/>
      <w:keepLines/>
      <w:numPr>
        <w:ilvl w:val="1"/>
        <w:numId w:val="53"/>
      </w:numPr>
      <w:shd w:val="clear" w:color="auto" w:fill="FFFFFF" w:themeFill="background1"/>
      <w:spacing w:before="88" w:after="3"/>
      <w:outlineLvl w:val="1"/>
    </w:pPr>
    <w:rPr>
      <w:rFonts w:eastAsia="Calibri"/>
      <w:b/>
      <w:bCs/>
      <w:iCs/>
      <w:color w:val="000000" w:themeColor="text1"/>
      <w:szCs w:val="28"/>
      <w:lang w:val="en-GB" w:eastAsia="en-GB"/>
    </w:rPr>
  </w:style>
  <w:style w:type="paragraph" w:styleId="Heading3">
    <w:name w:val="heading 3"/>
    <w:basedOn w:val="ListParagraph"/>
    <w:next w:val="Normal"/>
    <w:link w:val="Heading3Char"/>
    <w:autoRedefine/>
    <w:uiPriority w:val="9"/>
    <w:qFormat/>
    <w:rsid w:val="00721738"/>
    <w:pPr>
      <w:autoSpaceDE w:val="0"/>
      <w:autoSpaceDN w:val="0"/>
      <w:adjustRightInd w:val="0"/>
      <w:spacing w:line="360" w:lineRule="auto"/>
      <w:ind w:left="0"/>
      <w:outlineLvl w:val="2"/>
    </w:pPr>
    <w:rPr>
      <w:b/>
      <w:iCs/>
      <w:lang w:val="en-AU"/>
    </w:rPr>
  </w:style>
  <w:style w:type="paragraph" w:styleId="Heading4">
    <w:name w:val="heading 4"/>
    <w:basedOn w:val="Normal"/>
    <w:next w:val="Normal"/>
    <w:link w:val="Heading4Char"/>
    <w:autoRedefine/>
    <w:uiPriority w:val="9"/>
    <w:unhideWhenUsed/>
    <w:qFormat/>
    <w:rsid w:val="0093286B"/>
    <w:pPr>
      <w:keepNext/>
      <w:numPr>
        <w:ilvl w:val="3"/>
        <w:numId w:val="53"/>
      </w:numPr>
      <w:tabs>
        <w:tab w:val="left" w:pos="720"/>
        <w:tab w:val="right" w:leader="dot" w:pos="8640"/>
      </w:tabs>
      <w:outlineLvl w:val="3"/>
    </w:pPr>
    <w:rPr>
      <w:rFonts w:eastAsiaTheme="majorEastAsia" w:cstheme="majorBidi"/>
      <w:b/>
      <w:bCs/>
      <w:iCs/>
    </w:rPr>
  </w:style>
  <w:style w:type="paragraph" w:styleId="Heading5">
    <w:name w:val="heading 5"/>
    <w:basedOn w:val="Normal"/>
    <w:next w:val="Normal"/>
    <w:link w:val="Heading5Char"/>
    <w:autoRedefine/>
    <w:uiPriority w:val="9"/>
    <w:unhideWhenUsed/>
    <w:qFormat/>
    <w:rsid w:val="00445887"/>
    <w:pPr>
      <w:keepNext/>
      <w:keepLines/>
      <w:numPr>
        <w:ilvl w:val="4"/>
        <w:numId w:val="53"/>
      </w:numPr>
      <w:spacing w:before="40"/>
      <w:outlineLvl w:val="4"/>
    </w:pPr>
    <w:rPr>
      <w:rFonts w:eastAsiaTheme="majorEastAsia" w:cstheme="majorBidi"/>
      <w:b/>
    </w:rPr>
  </w:style>
  <w:style w:type="paragraph" w:styleId="Heading6">
    <w:name w:val="heading 6"/>
    <w:basedOn w:val="Normal"/>
    <w:next w:val="Normal"/>
    <w:link w:val="Heading6Char"/>
    <w:semiHidden/>
    <w:unhideWhenUsed/>
    <w:qFormat/>
    <w:rsid w:val="00693299"/>
    <w:pPr>
      <w:numPr>
        <w:ilvl w:val="5"/>
        <w:numId w:val="53"/>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236682"/>
    <w:pPr>
      <w:keepNext/>
      <w:keepLines/>
      <w:numPr>
        <w:ilvl w:val="6"/>
        <w:numId w:val="53"/>
      </w:numPr>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236682"/>
    <w:pPr>
      <w:keepNext/>
      <w:keepLines/>
      <w:numPr>
        <w:ilvl w:val="7"/>
        <w:numId w:val="5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93299"/>
    <w:pPr>
      <w:numPr>
        <w:ilvl w:val="8"/>
        <w:numId w:val="5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380"/>
    <w:rPr>
      <w:rFonts w:ascii="Times New Roman" w:eastAsiaTheme="minorEastAsia" w:hAnsi="Times New Roman" w:cs="Times New Roman"/>
      <w:b/>
      <w:bCs/>
      <w:sz w:val="24"/>
      <w:szCs w:val="24"/>
      <w:lang w:val="en-GB" w:eastAsia="ko-KR"/>
    </w:rPr>
  </w:style>
  <w:style w:type="character" w:customStyle="1" w:styleId="Heading2Char">
    <w:name w:val="Heading 2 Char"/>
    <w:basedOn w:val="DefaultParagraphFont"/>
    <w:link w:val="Heading2"/>
    <w:uiPriority w:val="9"/>
    <w:rsid w:val="00721738"/>
    <w:rPr>
      <w:rFonts w:ascii="Times New Roman" w:eastAsia="Calibri" w:hAnsi="Times New Roman" w:cs="Times New Roman"/>
      <w:b/>
      <w:bCs/>
      <w:iCs/>
      <w:color w:val="000000" w:themeColor="text1"/>
      <w:sz w:val="24"/>
      <w:szCs w:val="28"/>
      <w:shd w:val="clear" w:color="auto" w:fill="FFFFFF" w:themeFill="background1"/>
      <w:lang w:val="en-GB" w:eastAsia="en-GB"/>
    </w:rPr>
  </w:style>
  <w:style w:type="character" w:customStyle="1" w:styleId="Heading3Char">
    <w:name w:val="Heading 3 Char"/>
    <w:basedOn w:val="DefaultParagraphFont"/>
    <w:link w:val="Heading3"/>
    <w:uiPriority w:val="9"/>
    <w:rsid w:val="00721738"/>
    <w:rPr>
      <w:rFonts w:ascii="Times New Roman" w:eastAsia="Times New Roman" w:hAnsi="Times New Roman" w:cs="Times New Roman"/>
      <w:b/>
      <w:iCs/>
      <w:sz w:val="24"/>
      <w:szCs w:val="24"/>
      <w:lang w:val="en-AU"/>
    </w:rPr>
  </w:style>
  <w:style w:type="character" w:customStyle="1" w:styleId="Heading4Char">
    <w:name w:val="Heading 4 Char"/>
    <w:basedOn w:val="DefaultParagraphFont"/>
    <w:link w:val="Heading4"/>
    <w:uiPriority w:val="9"/>
    <w:rsid w:val="0093286B"/>
    <w:rPr>
      <w:rFonts w:ascii="Times New Roman" w:eastAsiaTheme="majorEastAsia" w:hAnsi="Times New Roman" w:cstheme="majorBidi"/>
      <w:b/>
      <w:bCs/>
      <w:iCs/>
      <w:sz w:val="24"/>
      <w:szCs w:val="24"/>
    </w:rPr>
  </w:style>
  <w:style w:type="character" w:customStyle="1" w:styleId="Heading6Char">
    <w:name w:val="Heading 6 Char"/>
    <w:basedOn w:val="DefaultParagraphFont"/>
    <w:link w:val="Heading6"/>
    <w:semiHidden/>
    <w:rsid w:val="00693299"/>
    <w:rPr>
      <w:rFonts w:ascii="Calibri" w:eastAsia="Times New Roman" w:hAnsi="Calibri" w:cs="Times New Roman"/>
      <w:b/>
      <w:bCs/>
    </w:rPr>
  </w:style>
  <w:style w:type="character" w:customStyle="1" w:styleId="Heading9Char">
    <w:name w:val="Heading 9 Char"/>
    <w:basedOn w:val="DefaultParagraphFont"/>
    <w:link w:val="Heading9"/>
    <w:semiHidden/>
    <w:rsid w:val="00693299"/>
    <w:rPr>
      <w:rFonts w:ascii="Cambria" w:eastAsia="Times New Roman" w:hAnsi="Cambria" w:cs="Times New Roman"/>
    </w:rPr>
  </w:style>
  <w:style w:type="paragraph" w:styleId="BodyText">
    <w:name w:val="Body Text"/>
    <w:basedOn w:val="Normal"/>
    <w:link w:val="BodyTextChar"/>
    <w:rsid w:val="005B3B6F"/>
    <w:rPr>
      <w:lang w:val="en-GB"/>
    </w:rPr>
  </w:style>
  <w:style w:type="character" w:customStyle="1" w:styleId="BodyTextChar">
    <w:name w:val="Body Text Char"/>
    <w:basedOn w:val="DefaultParagraphFont"/>
    <w:link w:val="BodyText"/>
    <w:rsid w:val="005B3B6F"/>
    <w:rPr>
      <w:rFonts w:ascii="Times New Roman" w:eastAsia="Times New Roman" w:hAnsi="Times New Roman" w:cs="Times New Roman"/>
      <w:sz w:val="24"/>
      <w:szCs w:val="24"/>
      <w:lang w:val="en-GB"/>
    </w:rPr>
  </w:style>
  <w:style w:type="character" w:styleId="Hyperlink">
    <w:name w:val="Hyperlink"/>
    <w:aliases w:val="Lien hypertexte Seureca"/>
    <w:uiPriority w:val="99"/>
    <w:rsid w:val="005B3B6F"/>
    <w:rPr>
      <w:color w:val="0000FF"/>
      <w:u w:val="single"/>
    </w:rPr>
  </w:style>
  <w:style w:type="paragraph" w:customStyle="1" w:styleId="subsectionhead">
    <w:name w:val="subsectionhead"/>
    <w:basedOn w:val="Normal"/>
    <w:rsid w:val="005B3B6F"/>
    <w:pPr>
      <w:spacing w:after="48" w:line="336" w:lineRule="atLeast"/>
    </w:pPr>
    <w:rPr>
      <w:rFonts w:ascii="Tahoma" w:hAnsi="Tahoma" w:cs="Tahoma"/>
      <w:b/>
      <w:bCs/>
      <w:color w:val="655E7C"/>
      <w:sz w:val="17"/>
      <w:szCs w:val="17"/>
    </w:rPr>
  </w:style>
  <w:style w:type="paragraph" w:styleId="BalloonText">
    <w:name w:val="Balloon Text"/>
    <w:basedOn w:val="Normal"/>
    <w:link w:val="BalloonTextChar"/>
    <w:uiPriority w:val="99"/>
    <w:unhideWhenUsed/>
    <w:rsid w:val="005B3B6F"/>
    <w:rPr>
      <w:rFonts w:ascii="Tahoma" w:hAnsi="Tahoma" w:cs="Tahoma"/>
      <w:sz w:val="16"/>
      <w:szCs w:val="16"/>
    </w:rPr>
  </w:style>
  <w:style w:type="character" w:customStyle="1" w:styleId="BalloonTextChar">
    <w:name w:val="Balloon Text Char"/>
    <w:basedOn w:val="DefaultParagraphFont"/>
    <w:link w:val="BalloonText"/>
    <w:uiPriority w:val="99"/>
    <w:rsid w:val="005B3B6F"/>
    <w:rPr>
      <w:rFonts w:ascii="Tahoma" w:eastAsia="Times New Roman" w:hAnsi="Tahoma" w:cs="Tahoma"/>
      <w:sz w:val="16"/>
      <w:szCs w:val="16"/>
    </w:rPr>
  </w:style>
  <w:style w:type="paragraph" w:styleId="FootnoteText">
    <w:name w:val="footnote text"/>
    <w:aliases w:val="Fußnote,single space,Fußnotentextf,fn,Footnote Text Char Char Char,Footnote Text Char Char,Car Car,Footnote Text Char Char1,Footnote Text Char1 Char Char,Footnote Text Char Char1 Char Char,Footnote Text Char Char Char Char Char Char,Fußno"/>
    <w:basedOn w:val="Normal"/>
    <w:link w:val="FootnoteTextChar"/>
    <w:uiPriority w:val="99"/>
    <w:unhideWhenUsed/>
    <w:qFormat/>
    <w:rsid w:val="006B2172"/>
    <w:rPr>
      <w:sz w:val="20"/>
      <w:szCs w:val="20"/>
    </w:rPr>
  </w:style>
  <w:style w:type="character" w:customStyle="1" w:styleId="FootnoteTextChar">
    <w:name w:val="Footnote Text Char"/>
    <w:aliases w:val="Fußnote Char,single space Char,Fußnotentextf Char,fn Char,Footnote Text Char Char Char Char,Footnote Text Char Char Char1,Car Car Char,Footnote Text Char Char1 Char,Footnote Text Char1 Char Char Char,Fußno Char"/>
    <w:basedOn w:val="DefaultParagraphFont"/>
    <w:link w:val="FootnoteText"/>
    <w:uiPriority w:val="99"/>
    <w:rsid w:val="006B2172"/>
    <w:rPr>
      <w:rFonts w:ascii="Times New Roman" w:eastAsia="Times New Roman" w:hAnsi="Times New Roman" w:cs="Times New Roman"/>
      <w:sz w:val="20"/>
      <w:szCs w:val="20"/>
    </w:rPr>
  </w:style>
  <w:style w:type="character" w:styleId="FootnoteReference">
    <w:name w:val="footnote reference"/>
    <w:aliases w:val="BVI fnr,ESPON Footnote No,Footnote text,ftref,16 Point,Superscript 6 Point,(NECG) Footnote Reference,Ref,de nota al pie,Superscript 6 Point + 11 pt,Normal + Font:9 Point,Superscript 3 Point Times,Appel note de bas de page,fr,Ref Char"/>
    <w:basedOn w:val="DefaultParagraphFont"/>
    <w:link w:val="CharCharCharCharCarCharChar1CharCharCharChar1"/>
    <w:uiPriority w:val="99"/>
    <w:unhideWhenUsed/>
    <w:qFormat/>
    <w:rsid w:val="006B2172"/>
    <w:rPr>
      <w:vertAlign w:val="superscript"/>
    </w:rPr>
  </w:style>
  <w:style w:type="paragraph" w:styleId="ListParagraph">
    <w:name w:val="List Paragraph"/>
    <w:aliases w:val="Bullets,Liste 1,Table of contents numbered,Citation List,Graphic,List Paragraph1,List Paragraph Char Char,References,Bullet List,FooterText,Colorful List Accent 1,List with no spacing,Numbered List Paragraph,ReferencesCxSpLast,Figures,Ha"/>
    <w:basedOn w:val="Normal"/>
    <w:link w:val="ListParagraphChar"/>
    <w:uiPriority w:val="34"/>
    <w:qFormat/>
    <w:rsid w:val="00A51B30"/>
    <w:pPr>
      <w:ind w:left="720"/>
      <w:contextualSpacing/>
    </w:pPr>
  </w:style>
  <w:style w:type="character" w:customStyle="1" w:styleId="ListParagraphChar">
    <w:name w:val="List Paragraph Char"/>
    <w:aliases w:val="Bullets Char,Liste 1 Char,Table of contents numbered Char,Citation List Char,Graphic Char,List Paragraph1 Char,List Paragraph Char Char Char,References Char,Bullet List Char,FooterText Char,Colorful List Accent 1 Char,Figures Char"/>
    <w:link w:val="ListParagraph"/>
    <w:uiPriority w:val="34"/>
    <w:qFormat/>
    <w:rsid w:val="005727D3"/>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A51B30"/>
    <w:pPr>
      <w:spacing w:after="120"/>
      <w:ind w:left="360"/>
    </w:pPr>
  </w:style>
  <w:style w:type="character" w:customStyle="1" w:styleId="BodyTextIndentChar">
    <w:name w:val="Body Text Indent Char"/>
    <w:basedOn w:val="DefaultParagraphFont"/>
    <w:link w:val="BodyTextIndent"/>
    <w:rsid w:val="00A51B30"/>
    <w:rPr>
      <w:rFonts w:ascii="Times New Roman" w:eastAsia="Times New Roman" w:hAnsi="Times New Roman" w:cs="Times New Roman"/>
      <w:sz w:val="24"/>
      <w:szCs w:val="24"/>
    </w:rPr>
  </w:style>
  <w:style w:type="paragraph" w:styleId="NoSpacing">
    <w:name w:val="No Spacing"/>
    <w:autoRedefine/>
    <w:uiPriority w:val="1"/>
    <w:qFormat/>
    <w:rsid w:val="00E70793"/>
    <w:pPr>
      <w:spacing w:after="0" w:line="240" w:lineRule="auto"/>
    </w:pPr>
    <w:rPr>
      <w:rFonts w:ascii="Times New Roman" w:eastAsia="Calibri" w:hAnsi="Times New Roman" w:cs="Times New Roman"/>
      <w:sz w:val="24"/>
      <w:szCs w:val="24"/>
    </w:rPr>
  </w:style>
  <w:style w:type="paragraph" w:styleId="BodyText2">
    <w:name w:val="Body Text 2"/>
    <w:basedOn w:val="Normal"/>
    <w:link w:val="BodyText2Char"/>
    <w:uiPriority w:val="99"/>
    <w:semiHidden/>
    <w:unhideWhenUsed/>
    <w:rsid w:val="008B1F96"/>
    <w:pPr>
      <w:spacing w:after="120" w:line="480" w:lineRule="auto"/>
    </w:pPr>
  </w:style>
  <w:style w:type="character" w:customStyle="1" w:styleId="BodyText2Char">
    <w:name w:val="Body Text 2 Char"/>
    <w:basedOn w:val="DefaultParagraphFont"/>
    <w:link w:val="BodyText2"/>
    <w:uiPriority w:val="99"/>
    <w:semiHidden/>
    <w:rsid w:val="008B1F96"/>
    <w:rPr>
      <w:rFonts w:ascii="Times New Roman" w:eastAsia="Times New Roman" w:hAnsi="Times New Roman" w:cs="Times New Roman"/>
      <w:sz w:val="24"/>
      <w:szCs w:val="24"/>
    </w:rPr>
  </w:style>
  <w:style w:type="paragraph" w:customStyle="1" w:styleId="Application3">
    <w:name w:val="Application3"/>
    <w:basedOn w:val="Normal"/>
    <w:autoRedefine/>
    <w:rsid w:val="00512C81"/>
    <w:pPr>
      <w:tabs>
        <w:tab w:val="left" w:pos="-720"/>
      </w:tabs>
      <w:suppressAutoHyphens/>
      <w:ind w:left="709" w:hanging="709"/>
      <w:jc w:val="center"/>
    </w:pPr>
    <w:rPr>
      <w:rFonts w:ascii="Arial" w:hAnsi="Arial" w:cs="Arial"/>
      <w:b/>
      <w:bCs/>
      <w:caps/>
      <w:spacing w:val="-2"/>
      <w:lang w:val="en-GB"/>
    </w:rPr>
  </w:style>
  <w:style w:type="paragraph" w:customStyle="1" w:styleId="Default">
    <w:name w:val="Default"/>
    <w:rsid w:val="00512C81"/>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DefaultText11">
    <w:name w:val="Default Text:1:1"/>
    <w:basedOn w:val="Normal"/>
    <w:uiPriority w:val="99"/>
    <w:rsid w:val="00512C81"/>
    <w:pPr>
      <w:autoSpaceDE w:val="0"/>
      <w:autoSpaceDN w:val="0"/>
      <w:adjustRightInd w:val="0"/>
    </w:pPr>
  </w:style>
  <w:style w:type="paragraph" w:styleId="Header">
    <w:name w:val="header"/>
    <w:basedOn w:val="Normal"/>
    <w:link w:val="HeaderChar"/>
    <w:uiPriority w:val="99"/>
    <w:unhideWhenUsed/>
    <w:rsid w:val="009C1416"/>
    <w:pPr>
      <w:tabs>
        <w:tab w:val="center" w:pos="4680"/>
        <w:tab w:val="right" w:pos="9360"/>
      </w:tabs>
    </w:pPr>
  </w:style>
  <w:style w:type="character" w:customStyle="1" w:styleId="HeaderChar">
    <w:name w:val="Header Char"/>
    <w:basedOn w:val="DefaultParagraphFont"/>
    <w:link w:val="Header"/>
    <w:uiPriority w:val="99"/>
    <w:rsid w:val="009C141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C1416"/>
    <w:pPr>
      <w:tabs>
        <w:tab w:val="center" w:pos="4680"/>
        <w:tab w:val="right" w:pos="9360"/>
      </w:tabs>
    </w:pPr>
  </w:style>
  <w:style w:type="character" w:customStyle="1" w:styleId="FooterChar">
    <w:name w:val="Footer Char"/>
    <w:basedOn w:val="DefaultParagraphFont"/>
    <w:link w:val="Footer"/>
    <w:uiPriority w:val="99"/>
    <w:rsid w:val="009C1416"/>
    <w:rPr>
      <w:rFonts w:ascii="Times New Roman" w:eastAsia="Times New Roman" w:hAnsi="Times New Roman" w:cs="Times New Roman"/>
      <w:sz w:val="24"/>
      <w:szCs w:val="24"/>
    </w:rPr>
  </w:style>
  <w:style w:type="paragraph" w:customStyle="1" w:styleId="normaltableau">
    <w:name w:val="normal_tableau"/>
    <w:basedOn w:val="Normal"/>
    <w:rsid w:val="006C3ADD"/>
    <w:pPr>
      <w:spacing w:before="120" w:after="120"/>
    </w:pPr>
    <w:rPr>
      <w:rFonts w:ascii="Optima" w:hAnsi="Optima"/>
      <w:sz w:val="22"/>
      <w:szCs w:val="20"/>
      <w:lang w:val="en-GB" w:eastAsia="en-GB"/>
    </w:rPr>
  </w:style>
  <w:style w:type="paragraph" w:styleId="NormalWeb">
    <w:name w:val="Normal (Web)"/>
    <w:basedOn w:val="Normal"/>
    <w:uiPriority w:val="99"/>
    <w:rsid w:val="006C3ADD"/>
    <w:pPr>
      <w:spacing w:before="100" w:beforeAutospacing="1" w:after="100" w:afterAutospacing="1"/>
    </w:pPr>
    <w:rPr>
      <w:rFonts w:ascii="Arial" w:hAnsi="Arial" w:cs="Arial"/>
      <w:color w:val="000066"/>
      <w:sz w:val="18"/>
      <w:szCs w:val="18"/>
    </w:rPr>
  </w:style>
  <w:style w:type="paragraph" w:styleId="PlainText">
    <w:name w:val="Plain Text"/>
    <w:basedOn w:val="Normal"/>
    <w:link w:val="PlainTextChar"/>
    <w:rsid w:val="006C3ADD"/>
    <w:rPr>
      <w:rFonts w:ascii="Courier New" w:hAnsi="Courier New" w:cs="Courier New"/>
      <w:sz w:val="20"/>
      <w:szCs w:val="20"/>
      <w:lang w:val="en-GB"/>
    </w:rPr>
  </w:style>
  <w:style w:type="character" w:customStyle="1" w:styleId="PlainTextChar">
    <w:name w:val="Plain Text Char"/>
    <w:basedOn w:val="DefaultParagraphFont"/>
    <w:link w:val="PlainText"/>
    <w:rsid w:val="006C3ADD"/>
    <w:rPr>
      <w:rFonts w:ascii="Courier New" w:eastAsia="Times New Roman" w:hAnsi="Courier New" w:cs="Courier New"/>
      <w:sz w:val="20"/>
      <w:szCs w:val="20"/>
      <w:lang w:val="en-GB"/>
    </w:rPr>
  </w:style>
  <w:style w:type="paragraph" w:styleId="BodyTextIndent3">
    <w:name w:val="Body Text Indent 3"/>
    <w:basedOn w:val="Normal"/>
    <w:link w:val="BodyTextIndent3Char"/>
    <w:uiPriority w:val="99"/>
    <w:semiHidden/>
    <w:unhideWhenUsed/>
    <w:rsid w:val="006C3AD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C3ADD"/>
    <w:rPr>
      <w:rFonts w:ascii="Times New Roman" w:eastAsia="Times New Roman" w:hAnsi="Times New Roman" w:cs="Times New Roman"/>
      <w:sz w:val="16"/>
      <w:szCs w:val="16"/>
    </w:rPr>
  </w:style>
  <w:style w:type="paragraph" w:styleId="Title">
    <w:name w:val="Title"/>
    <w:basedOn w:val="Normal"/>
    <w:link w:val="TitleChar"/>
    <w:qFormat/>
    <w:rsid w:val="006C3ADD"/>
    <w:pPr>
      <w:jc w:val="center"/>
    </w:pPr>
    <w:rPr>
      <w:rFonts w:ascii="Verdana" w:hAnsi="Verdana" w:cs="Verdana"/>
      <w:b/>
      <w:bCs/>
      <w:sz w:val="20"/>
      <w:szCs w:val="20"/>
      <w:lang w:val="en-GB"/>
    </w:rPr>
  </w:style>
  <w:style w:type="character" w:customStyle="1" w:styleId="TitleChar">
    <w:name w:val="Title Char"/>
    <w:basedOn w:val="DefaultParagraphFont"/>
    <w:link w:val="Title"/>
    <w:rsid w:val="006C3ADD"/>
    <w:rPr>
      <w:rFonts w:ascii="Verdana" w:eastAsia="Times New Roman" w:hAnsi="Verdana" w:cs="Verdana"/>
      <w:b/>
      <w:bCs/>
      <w:sz w:val="20"/>
      <w:szCs w:val="20"/>
      <w:lang w:val="en-GB"/>
    </w:rPr>
  </w:style>
  <w:style w:type="character" w:customStyle="1" w:styleId="st1">
    <w:name w:val="st1"/>
    <w:basedOn w:val="DefaultParagraphFont"/>
    <w:rsid w:val="006C3ADD"/>
  </w:style>
  <w:style w:type="paragraph" w:customStyle="1" w:styleId="DefaultText">
    <w:name w:val="Default Text"/>
    <w:basedOn w:val="Normal"/>
    <w:rsid w:val="006C3ADD"/>
    <w:rPr>
      <w:noProof/>
      <w:szCs w:val="20"/>
    </w:rPr>
  </w:style>
  <w:style w:type="character" w:customStyle="1" w:styleId="comment-body">
    <w:name w:val="comment-body"/>
    <w:basedOn w:val="DefaultParagraphFont"/>
    <w:rsid w:val="00B857AD"/>
  </w:style>
  <w:style w:type="character" w:customStyle="1" w:styleId="ndesc">
    <w:name w:val="ndesc"/>
    <w:basedOn w:val="DefaultParagraphFont"/>
    <w:rsid w:val="00B857AD"/>
  </w:style>
  <w:style w:type="table" w:styleId="TableGrid">
    <w:name w:val="Table Grid"/>
    <w:aliases w:val="GT0,IT Park_Citation,Smart Text Table,Pwc Table"/>
    <w:basedOn w:val="TableNormal"/>
    <w:uiPriority w:val="39"/>
    <w:rsid w:val="00551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77AE3"/>
    <w:pPr>
      <w:jc w:val="left"/>
    </w:pPr>
    <w:rPr>
      <w:b/>
    </w:rPr>
  </w:style>
  <w:style w:type="paragraph" w:styleId="TOC1">
    <w:name w:val="toc 1"/>
    <w:basedOn w:val="Normal"/>
    <w:next w:val="Normal"/>
    <w:autoRedefine/>
    <w:uiPriority w:val="39"/>
    <w:unhideWhenUsed/>
    <w:rsid w:val="0022264F"/>
    <w:pPr>
      <w:spacing w:before="120"/>
      <w:jc w:val="left"/>
    </w:pPr>
    <w:rPr>
      <w:rFonts w:cstheme="minorHAnsi"/>
      <w:b/>
      <w:bCs/>
      <w:iCs/>
    </w:rPr>
  </w:style>
  <w:style w:type="paragraph" w:styleId="TOC2">
    <w:name w:val="toc 2"/>
    <w:basedOn w:val="Normal"/>
    <w:next w:val="Normal"/>
    <w:autoRedefine/>
    <w:uiPriority w:val="39"/>
    <w:unhideWhenUsed/>
    <w:rsid w:val="0022264F"/>
    <w:pPr>
      <w:spacing w:before="120"/>
      <w:ind w:left="240"/>
      <w:jc w:val="left"/>
    </w:pPr>
    <w:rPr>
      <w:rFonts w:cstheme="minorHAnsi"/>
      <w:bCs/>
      <w:szCs w:val="22"/>
    </w:rPr>
  </w:style>
  <w:style w:type="paragraph" w:styleId="BodyText3">
    <w:name w:val="Body Text 3"/>
    <w:basedOn w:val="Normal"/>
    <w:link w:val="BodyText3Char"/>
    <w:rsid w:val="00A16C56"/>
    <w:pPr>
      <w:spacing w:after="120"/>
    </w:pPr>
    <w:rPr>
      <w:sz w:val="16"/>
      <w:szCs w:val="16"/>
    </w:rPr>
  </w:style>
  <w:style w:type="character" w:customStyle="1" w:styleId="BodyText3Char">
    <w:name w:val="Body Text 3 Char"/>
    <w:basedOn w:val="DefaultParagraphFont"/>
    <w:link w:val="BodyText3"/>
    <w:rsid w:val="00A16C56"/>
    <w:rPr>
      <w:rFonts w:ascii="Times New Roman" w:eastAsia="Times New Roman" w:hAnsi="Times New Roman" w:cs="Times New Roman"/>
      <w:sz w:val="16"/>
      <w:szCs w:val="16"/>
    </w:rPr>
  </w:style>
  <w:style w:type="character" w:styleId="PageNumber">
    <w:name w:val="page number"/>
    <w:uiPriority w:val="99"/>
    <w:rsid w:val="00A16C56"/>
  </w:style>
  <w:style w:type="paragraph" w:customStyle="1" w:styleId="StyleBoldBefore6ptAfter6pt">
    <w:name w:val="Style Bold Before:  6 pt After:  6 pt"/>
    <w:basedOn w:val="Normal"/>
    <w:rsid w:val="00A16C56"/>
    <w:pPr>
      <w:spacing w:before="60" w:after="60"/>
    </w:pPr>
    <w:rPr>
      <w:b/>
      <w:szCs w:val="20"/>
      <w:lang w:val="en-GB" w:eastAsia="en-GB"/>
    </w:rPr>
  </w:style>
  <w:style w:type="paragraph" w:customStyle="1" w:styleId="NoSpacing1">
    <w:name w:val="No Spacing1"/>
    <w:link w:val="NoSpacingChar"/>
    <w:uiPriority w:val="1"/>
    <w:qFormat/>
    <w:rsid w:val="00520EF9"/>
    <w:pPr>
      <w:spacing w:after="0" w:line="240" w:lineRule="auto"/>
    </w:pPr>
    <w:rPr>
      <w:rFonts w:ascii="Calibri" w:eastAsia="Times New Roman" w:hAnsi="Calibri" w:cs="Times New Roman"/>
    </w:rPr>
  </w:style>
  <w:style w:type="character" w:customStyle="1" w:styleId="NoSpacingChar">
    <w:name w:val="No Spacing Char"/>
    <w:link w:val="NoSpacing1"/>
    <w:uiPriority w:val="1"/>
    <w:rsid w:val="00520EF9"/>
    <w:rPr>
      <w:rFonts w:ascii="Calibri" w:eastAsia="Times New Roman" w:hAnsi="Calibri" w:cs="Times New Roman"/>
    </w:rPr>
  </w:style>
  <w:style w:type="character" w:styleId="Emphasis">
    <w:name w:val="Emphasis"/>
    <w:uiPriority w:val="20"/>
    <w:qFormat/>
    <w:rsid w:val="00520EF9"/>
    <w:rPr>
      <w:b/>
      <w:bCs/>
      <w:i/>
      <w:iCs/>
      <w:spacing w:val="10"/>
      <w:bdr w:val="none" w:sz="0" w:space="0" w:color="auto"/>
      <w:shd w:val="clear" w:color="auto" w:fill="auto"/>
    </w:rPr>
  </w:style>
  <w:style w:type="paragraph" w:styleId="Subtitle">
    <w:name w:val="Subtitle"/>
    <w:basedOn w:val="Normal"/>
    <w:link w:val="SubtitleChar"/>
    <w:uiPriority w:val="99"/>
    <w:qFormat/>
    <w:rsid w:val="003736E3"/>
    <w:rPr>
      <w:sz w:val="20"/>
      <w:u w:val="single"/>
    </w:rPr>
  </w:style>
  <w:style w:type="character" w:customStyle="1" w:styleId="SubtitleChar">
    <w:name w:val="Subtitle Char"/>
    <w:basedOn w:val="DefaultParagraphFont"/>
    <w:link w:val="Subtitle"/>
    <w:uiPriority w:val="99"/>
    <w:rsid w:val="003736E3"/>
    <w:rPr>
      <w:rFonts w:ascii="Times New Roman" w:eastAsia="Times New Roman" w:hAnsi="Times New Roman" w:cs="Times New Roman"/>
      <w:sz w:val="20"/>
      <w:szCs w:val="24"/>
      <w:u w:val="single"/>
    </w:rPr>
  </w:style>
  <w:style w:type="paragraph" w:customStyle="1" w:styleId="ResName">
    <w:name w:val="Res Name"/>
    <w:rsid w:val="003736E3"/>
    <w:pPr>
      <w:pBdr>
        <w:bottom w:val="thinThickSmallGap" w:sz="24" w:space="1" w:color="auto"/>
      </w:pBdr>
      <w:spacing w:after="440" w:line="240" w:lineRule="auto"/>
      <w:jc w:val="center"/>
      <w:outlineLvl w:val="0"/>
    </w:pPr>
    <w:rPr>
      <w:rFonts w:ascii="Arial" w:eastAsia="Times New Roman" w:hAnsi="Arial" w:cs="Times New Roman"/>
      <w:b/>
      <w:smallCaps/>
      <w:sz w:val="32"/>
      <w:szCs w:val="20"/>
    </w:rPr>
  </w:style>
  <w:style w:type="character" w:customStyle="1" w:styleId="text">
    <w:name w:val="text"/>
    <w:rsid w:val="00693299"/>
  </w:style>
  <w:style w:type="paragraph" w:customStyle="1" w:styleId="BankNormal">
    <w:name w:val="BankNormal"/>
    <w:basedOn w:val="Normal"/>
    <w:rsid w:val="00EE56C5"/>
    <w:pPr>
      <w:spacing w:after="240"/>
    </w:pPr>
    <w:rPr>
      <w:szCs w:val="20"/>
    </w:rPr>
  </w:style>
  <w:style w:type="character" w:styleId="Strong">
    <w:name w:val="Strong"/>
    <w:basedOn w:val="DefaultParagraphFont"/>
    <w:qFormat/>
    <w:rsid w:val="00ED1A54"/>
    <w:rPr>
      <w:b/>
      <w:bCs/>
    </w:rPr>
  </w:style>
  <w:style w:type="paragraph" w:customStyle="1" w:styleId="TOC10">
    <w:name w:val="TOC1"/>
    <w:basedOn w:val="Normal"/>
    <w:rsid w:val="00A44C35"/>
    <w:pPr>
      <w:spacing w:before="120" w:after="120"/>
    </w:pPr>
    <w:rPr>
      <w:szCs w:val="20"/>
    </w:rPr>
  </w:style>
  <w:style w:type="paragraph" w:styleId="CommentText">
    <w:name w:val="annotation text"/>
    <w:basedOn w:val="Normal"/>
    <w:link w:val="CommentTextChar"/>
    <w:uiPriority w:val="99"/>
    <w:unhideWhenUsed/>
    <w:rsid w:val="005064A4"/>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5064A4"/>
    <w:rPr>
      <w:sz w:val="20"/>
      <w:szCs w:val="20"/>
    </w:rPr>
  </w:style>
  <w:style w:type="character" w:styleId="CommentReference">
    <w:name w:val="annotation reference"/>
    <w:uiPriority w:val="99"/>
    <w:semiHidden/>
    <w:rsid w:val="005064A4"/>
    <w:rPr>
      <w:sz w:val="16"/>
      <w:szCs w:val="16"/>
    </w:rPr>
  </w:style>
  <w:style w:type="paragraph" w:styleId="TOC5">
    <w:name w:val="toc 5"/>
    <w:basedOn w:val="Normal"/>
    <w:next w:val="Normal"/>
    <w:autoRedefine/>
    <w:uiPriority w:val="39"/>
    <w:unhideWhenUsed/>
    <w:rsid w:val="00DA4783"/>
    <w:pPr>
      <w:ind w:left="960"/>
      <w:jc w:val="left"/>
    </w:pPr>
    <w:rPr>
      <w:rFonts w:cstheme="minorHAnsi"/>
      <w:szCs w:val="20"/>
    </w:rPr>
  </w:style>
  <w:style w:type="character" w:customStyle="1" w:styleId="Heading5Char">
    <w:name w:val="Heading 5 Char"/>
    <w:basedOn w:val="DefaultParagraphFont"/>
    <w:link w:val="Heading5"/>
    <w:uiPriority w:val="9"/>
    <w:rsid w:val="00445887"/>
    <w:rPr>
      <w:rFonts w:ascii="Times New Roman" w:eastAsiaTheme="majorEastAsia" w:hAnsi="Times New Roman" w:cstheme="majorBidi"/>
      <w:b/>
      <w:sz w:val="24"/>
      <w:szCs w:val="24"/>
    </w:rPr>
  </w:style>
  <w:style w:type="paragraph" w:styleId="TOC3">
    <w:name w:val="toc 3"/>
    <w:basedOn w:val="Normal"/>
    <w:next w:val="Normal"/>
    <w:autoRedefine/>
    <w:uiPriority w:val="39"/>
    <w:unhideWhenUsed/>
    <w:rsid w:val="0022264F"/>
    <w:pPr>
      <w:ind w:left="480"/>
      <w:jc w:val="left"/>
    </w:pPr>
    <w:rPr>
      <w:rFonts w:cstheme="minorHAnsi"/>
      <w:szCs w:val="20"/>
    </w:rPr>
  </w:style>
  <w:style w:type="paragraph" w:styleId="TOC4">
    <w:name w:val="toc 4"/>
    <w:basedOn w:val="Normal"/>
    <w:next w:val="Normal"/>
    <w:autoRedefine/>
    <w:uiPriority w:val="39"/>
    <w:unhideWhenUsed/>
    <w:rsid w:val="0022264F"/>
    <w:pPr>
      <w:ind w:left="720"/>
      <w:jc w:val="left"/>
    </w:pPr>
    <w:rPr>
      <w:rFonts w:cstheme="minorHAnsi"/>
      <w:szCs w:val="20"/>
    </w:rPr>
  </w:style>
  <w:style w:type="paragraph" w:styleId="TOC6">
    <w:name w:val="toc 6"/>
    <w:basedOn w:val="Normal"/>
    <w:next w:val="Normal"/>
    <w:autoRedefine/>
    <w:uiPriority w:val="39"/>
    <w:unhideWhenUsed/>
    <w:rsid w:val="00BB26B4"/>
    <w:pPr>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BB26B4"/>
    <w:pPr>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BB26B4"/>
    <w:pPr>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BB26B4"/>
    <w:pPr>
      <w:ind w:left="1920"/>
      <w:jc w:val="left"/>
    </w:pPr>
    <w:rPr>
      <w:rFonts w:asciiTheme="minorHAnsi" w:hAnsiTheme="minorHAnsi" w:cstheme="minorHAnsi"/>
      <w:sz w:val="20"/>
      <w:szCs w:val="20"/>
    </w:rPr>
  </w:style>
  <w:style w:type="paragraph" w:customStyle="1" w:styleId="opsomming">
    <w:name w:val="opsomming"/>
    <w:basedOn w:val="ListParagraph"/>
    <w:link w:val="opsommingChar"/>
    <w:qFormat/>
    <w:rsid w:val="00B51C7C"/>
    <w:pPr>
      <w:numPr>
        <w:numId w:val="1"/>
      </w:numPr>
      <w:spacing w:after="120" w:line="264" w:lineRule="auto"/>
    </w:pPr>
    <w:rPr>
      <w:rFonts w:ascii="Arial" w:hAnsi="Arial" w:cs="Arial"/>
      <w:sz w:val="20"/>
      <w:szCs w:val="20"/>
      <w:lang w:val="en-GB"/>
    </w:rPr>
  </w:style>
  <w:style w:type="character" w:customStyle="1" w:styleId="IFADparagraphnumberingChar">
    <w:name w:val="IFAD paragraph numbering Char"/>
    <w:link w:val="IFADparagraphnumbering"/>
    <w:locked/>
    <w:rsid w:val="005A0DE7"/>
    <w:rPr>
      <w:rFonts w:ascii="Arial" w:eastAsia="MS Mincho" w:hAnsi="Arial" w:cs="Arial"/>
      <w:kern w:val="2"/>
      <w:sz w:val="20"/>
      <w:szCs w:val="20"/>
      <w:lang w:val="en-GB"/>
    </w:rPr>
  </w:style>
  <w:style w:type="paragraph" w:customStyle="1" w:styleId="IFADparagraphnumbering">
    <w:name w:val="IFAD paragraph numbering"/>
    <w:basedOn w:val="Normal"/>
    <w:link w:val="IFADparagraphnumberingChar"/>
    <w:qFormat/>
    <w:rsid w:val="005A0DE7"/>
    <w:pPr>
      <w:numPr>
        <w:numId w:val="2"/>
      </w:numPr>
      <w:tabs>
        <w:tab w:val="left" w:pos="1134"/>
      </w:tabs>
      <w:suppressAutoHyphens/>
      <w:spacing w:after="120" w:line="264" w:lineRule="auto"/>
      <w:ind w:left="0" w:firstLine="0"/>
    </w:pPr>
    <w:rPr>
      <w:rFonts w:ascii="Arial" w:eastAsia="MS Mincho" w:hAnsi="Arial" w:cs="Arial"/>
      <w:kern w:val="2"/>
      <w:sz w:val="20"/>
      <w:szCs w:val="20"/>
      <w:lang w:val="en-GB"/>
    </w:rPr>
  </w:style>
  <w:style w:type="character" w:customStyle="1" w:styleId="opsommingChar">
    <w:name w:val="opsomming Char"/>
    <w:link w:val="opsomming"/>
    <w:locked/>
    <w:rsid w:val="005A0DE7"/>
    <w:rPr>
      <w:rFonts w:ascii="Arial" w:eastAsia="Times New Roman" w:hAnsi="Arial" w:cs="Arial"/>
      <w:sz w:val="20"/>
      <w:szCs w:val="20"/>
      <w:lang w:val="en-GB"/>
    </w:rPr>
  </w:style>
  <w:style w:type="paragraph" w:customStyle="1" w:styleId="CharCharCharCharCarCharChar1CharCharCharChar1">
    <w:name w:val="Char Char Char Char Car Char Char1 Char Char Char Char1"/>
    <w:aliases w:val="Char Char Char1 Char Char Char Char1,Char Char Char Char Car Char Char1 Char Char Char Char Char Char Char Char,Char Char Char1 Char Char Char Char Char Char Char Char Char Cha"/>
    <w:basedOn w:val="Normal"/>
    <w:next w:val="Normal"/>
    <w:link w:val="FootnoteReference"/>
    <w:uiPriority w:val="99"/>
    <w:rsid w:val="009C07EE"/>
    <w:pPr>
      <w:spacing w:after="160" w:line="240" w:lineRule="exact"/>
    </w:pPr>
    <w:rPr>
      <w:rFonts w:asciiTheme="minorHAnsi" w:eastAsiaTheme="minorHAnsi" w:hAnsiTheme="minorHAnsi" w:cstheme="minorBidi"/>
      <w:sz w:val="22"/>
      <w:szCs w:val="22"/>
      <w:vertAlign w:val="superscript"/>
    </w:rPr>
  </w:style>
  <w:style w:type="table" w:customStyle="1" w:styleId="TableGridLight1">
    <w:name w:val="Table Grid Light1"/>
    <w:basedOn w:val="TableNormal"/>
    <w:uiPriority w:val="40"/>
    <w:rsid w:val="00BB7B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3-Accent31">
    <w:name w:val="Grid Table 3 - Accent 31"/>
    <w:basedOn w:val="TableNormal"/>
    <w:uiPriority w:val="48"/>
    <w:rsid w:val="00D41B5F"/>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character" w:customStyle="1" w:styleId="Heading7Char">
    <w:name w:val="Heading 7 Char"/>
    <w:basedOn w:val="DefaultParagraphFont"/>
    <w:link w:val="Heading7"/>
    <w:uiPriority w:val="9"/>
    <w:semiHidden/>
    <w:rsid w:val="00236682"/>
    <w:rPr>
      <w:rFonts w:asciiTheme="majorHAnsi" w:eastAsiaTheme="majorEastAsia" w:hAnsiTheme="majorHAnsi" w:cstheme="majorBidi"/>
      <w:i/>
      <w:iCs/>
      <w:color w:val="073662" w:themeColor="accent1" w:themeShade="7F"/>
      <w:sz w:val="24"/>
      <w:szCs w:val="24"/>
    </w:rPr>
  </w:style>
  <w:style w:type="character" w:customStyle="1" w:styleId="Heading8Char">
    <w:name w:val="Heading 8 Char"/>
    <w:basedOn w:val="DefaultParagraphFont"/>
    <w:link w:val="Heading8"/>
    <w:uiPriority w:val="9"/>
    <w:semiHidden/>
    <w:rsid w:val="00236682"/>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uiPriority w:val="99"/>
    <w:unhideWhenUsed/>
    <w:rsid w:val="00650DA9"/>
  </w:style>
  <w:style w:type="paragraph" w:customStyle="1" w:styleId="BVIfnr1">
    <w:name w:val="BVI fnr1"/>
    <w:aliases w:val=" BVI fnr Car Car1,BVI fnr Car1, BVI fnr Car Car Car Car1, BVI fnr Car Car Car Car Char,BVI fnr Car Car1,BVI fnr Car Car Car Car1"/>
    <w:basedOn w:val="Normal"/>
    <w:uiPriority w:val="99"/>
    <w:rsid w:val="002D134C"/>
    <w:pPr>
      <w:spacing w:after="160" w:line="240" w:lineRule="exact"/>
    </w:pPr>
    <w:rPr>
      <w:rFonts w:ascii="Calibri" w:eastAsia="Calibri" w:hAnsi="Calibri"/>
      <w:sz w:val="20"/>
      <w:szCs w:val="20"/>
      <w:vertAlign w:val="superscript"/>
    </w:rPr>
  </w:style>
  <w:style w:type="paragraph" w:styleId="CommentSubject">
    <w:name w:val="annotation subject"/>
    <w:basedOn w:val="CommentText"/>
    <w:next w:val="CommentText"/>
    <w:link w:val="CommentSubjectChar"/>
    <w:uiPriority w:val="99"/>
    <w:semiHidden/>
    <w:unhideWhenUsed/>
    <w:rsid w:val="003F5733"/>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3F5733"/>
    <w:rPr>
      <w:rFonts w:ascii="Times New Roman" w:eastAsia="Times New Roman" w:hAnsi="Times New Roman" w:cs="Times New Roman"/>
      <w:b/>
      <w:bCs/>
      <w:sz w:val="20"/>
      <w:szCs w:val="20"/>
    </w:rPr>
  </w:style>
  <w:style w:type="paragraph" w:styleId="Revision">
    <w:name w:val="Revision"/>
    <w:hidden/>
    <w:uiPriority w:val="99"/>
    <w:rsid w:val="003F5733"/>
    <w:pPr>
      <w:spacing w:after="0" w:line="240" w:lineRule="auto"/>
    </w:pPr>
    <w:rPr>
      <w:rFonts w:ascii="Times New Roman" w:eastAsia="Times New Roman" w:hAnsi="Times New Roman" w:cs="Times New Roman"/>
      <w:sz w:val="24"/>
      <w:szCs w:val="24"/>
    </w:rPr>
  </w:style>
  <w:style w:type="paragraph" w:customStyle="1" w:styleId="ChapterNumber">
    <w:name w:val="ChapterNumber"/>
    <w:rsid w:val="00164598"/>
    <w:pPr>
      <w:tabs>
        <w:tab w:val="left" w:pos="-720"/>
      </w:tabs>
      <w:suppressAutoHyphens/>
      <w:spacing w:after="0" w:line="240" w:lineRule="auto"/>
    </w:pPr>
    <w:rPr>
      <w:rFonts w:ascii="CG Times" w:eastAsia="Times New Roman" w:hAnsi="CG Times" w:cs="Times New Roman"/>
      <w:szCs w:val="20"/>
    </w:rPr>
  </w:style>
  <w:style w:type="character" w:customStyle="1" w:styleId="UnresolvedMention1">
    <w:name w:val="Unresolved Mention1"/>
    <w:basedOn w:val="DefaultParagraphFont"/>
    <w:uiPriority w:val="99"/>
    <w:semiHidden/>
    <w:unhideWhenUsed/>
    <w:rsid w:val="00B25255"/>
    <w:rPr>
      <w:color w:val="605E5C"/>
      <w:shd w:val="clear" w:color="auto" w:fill="E1DFDD"/>
    </w:rPr>
  </w:style>
  <w:style w:type="paragraph" w:customStyle="1" w:styleId="Heading2NONUM">
    <w:name w:val="Heading 2 NO NUM"/>
    <w:basedOn w:val="Heading2"/>
    <w:next w:val="Normal"/>
    <w:qFormat/>
    <w:rsid w:val="001713DB"/>
    <w:pPr>
      <w:spacing w:before="360" w:after="240" w:line="254" w:lineRule="auto"/>
    </w:pPr>
    <w:rPr>
      <w:rFonts w:ascii="Arial" w:hAnsi="Arial"/>
      <w:bCs w:val="0"/>
      <w:i/>
      <w:iCs w:val="0"/>
      <w:color w:val="002147"/>
      <w:kern w:val="32"/>
    </w:rPr>
  </w:style>
  <w:style w:type="character" w:styleId="FollowedHyperlink">
    <w:name w:val="FollowedHyperlink"/>
    <w:basedOn w:val="DefaultParagraphFont"/>
    <w:uiPriority w:val="99"/>
    <w:semiHidden/>
    <w:unhideWhenUsed/>
    <w:rsid w:val="009948C6"/>
    <w:rPr>
      <w:color w:val="85DFD0" w:themeColor="followedHyperlink"/>
      <w:u w:val="single"/>
    </w:rPr>
  </w:style>
  <w:style w:type="table" w:customStyle="1" w:styleId="PwcTable1">
    <w:name w:val="Pwc Table1"/>
    <w:basedOn w:val="TableNormal"/>
    <w:next w:val="TableGrid"/>
    <w:uiPriority w:val="39"/>
    <w:rsid w:val="00146BA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wcTable2">
    <w:name w:val="Pwc Table2"/>
    <w:basedOn w:val="TableNormal"/>
    <w:next w:val="TableGrid"/>
    <w:uiPriority w:val="39"/>
    <w:rsid w:val="002D6F5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BVI fnr Char Char, BVI fnr Char Char Char, BVI fnr Car Car Char Char Char,BVI fnr Car Char Char Char, BVI fnr Car Car Car Car Char Char Char Char Char"/>
    <w:basedOn w:val="Normal"/>
    <w:uiPriority w:val="99"/>
    <w:rsid w:val="002D6F5B"/>
    <w:pPr>
      <w:spacing w:after="160" w:line="240" w:lineRule="exact"/>
    </w:pPr>
    <w:rPr>
      <w:rFonts w:eastAsia="Calibri"/>
      <w:szCs w:val="22"/>
      <w:vertAlign w:val="superscript"/>
    </w:rPr>
  </w:style>
  <w:style w:type="paragraph" w:styleId="TOCHeading">
    <w:name w:val="TOC Heading"/>
    <w:basedOn w:val="Heading1"/>
    <w:next w:val="Normal"/>
    <w:autoRedefine/>
    <w:uiPriority w:val="39"/>
    <w:unhideWhenUsed/>
    <w:qFormat/>
    <w:rsid w:val="00EE3C6E"/>
    <w:pPr>
      <w:keepLines/>
    </w:pPr>
    <w:rPr>
      <w:rFonts w:eastAsiaTheme="majorEastAsia" w:cstheme="majorBidi"/>
      <w:b w:val="0"/>
      <w:bCs w:val="0"/>
      <w:szCs w:val="32"/>
      <w:lang w:val="en-US"/>
    </w:rPr>
  </w:style>
  <w:style w:type="table" w:customStyle="1" w:styleId="TableGrid2">
    <w:name w:val="Table Grid2"/>
    <w:basedOn w:val="TableNormal"/>
    <w:next w:val="TableGrid"/>
    <w:uiPriority w:val="59"/>
    <w:rsid w:val="00A165C5"/>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CCTB4">
    <w:name w:val="Heading CC TB 4"/>
    <w:basedOn w:val="Normal"/>
    <w:link w:val="HeadingCCTB4Char"/>
    <w:qFormat/>
    <w:rsid w:val="00A165C5"/>
    <w:pPr>
      <w:tabs>
        <w:tab w:val="left" w:pos="360"/>
      </w:tabs>
      <w:ind w:left="360"/>
      <w:contextualSpacing/>
      <w:jc w:val="center"/>
      <w:outlineLvl w:val="1"/>
    </w:pPr>
    <w:rPr>
      <w:b/>
      <w:bCs/>
      <w:smallCaps/>
      <w:sz w:val="32"/>
      <w:szCs w:val="32"/>
      <w:lang w:val="en-GB"/>
    </w:rPr>
  </w:style>
  <w:style w:type="character" w:customStyle="1" w:styleId="HeadingCCTB4Char">
    <w:name w:val="Heading CC TB 4 Char"/>
    <w:basedOn w:val="DefaultParagraphFont"/>
    <w:link w:val="HeadingCCTB4"/>
    <w:rsid w:val="00A165C5"/>
    <w:rPr>
      <w:rFonts w:ascii="Times New Roman" w:eastAsia="Times New Roman" w:hAnsi="Times New Roman" w:cs="Times New Roman"/>
      <w:b/>
      <w:bCs/>
      <w:smallCaps/>
      <w:sz w:val="32"/>
      <w:szCs w:val="32"/>
      <w:lang w:val="en-GB"/>
    </w:rPr>
  </w:style>
  <w:style w:type="table" w:customStyle="1" w:styleId="TableGrid0">
    <w:name w:val="TableGrid"/>
    <w:rsid w:val="00825E95"/>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 Grid5"/>
    <w:basedOn w:val="TableNormal"/>
    <w:next w:val="TableGrid"/>
    <w:uiPriority w:val="39"/>
    <w:rsid w:val="00AD497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B03A9"/>
  </w:style>
  <w:style w:type="table" w:customStyle="1" w:styleId="TableGrid1">
    <w:name w:val="Table Grid1"/>
    <w:basedOn w:val="TableNormal"/>
    <w:next w:val="TableGrid"/>
    <w:uiPriority w:val="39"/>
    <w:rsid w:val="00560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560745"/>
    <w:pPr>
      <w:spacing w:before="100" w:beforeAutospacing="1" w:after="100" w:afterAutospacing="1"/>
      <w:jc w:val="left"/>
    </w:pPr>
  </w:style>
  <w:style w:type="paragraph" w:customStyle="1" w:styleId="ColorfulList-Accent11">
    <w:name w:val="Colorful List - Accent 11"/>
    <w:basedOn w:val="Normal"/>
    <w:uiPriority w:val="34"/>
    <w:qFormat/>
    <w:rsid w:val="00560745"/>
    <w:pPr>
      <w:ind w:leftChars="200" w:left="480"/>
      <w:jc w:val="left"/>
    </w:pPr>
    <w:rPr>
      <w:rFonts w:eastAsia="PMingLiU"/>
      <w:sz w:val="20"/>
      <w:szCs w:val="20"/>
      <w:lang w:bidi="he-IL"/>
    </w:rPr>
  </w:style>
  <w:style w:type="paragraph" w:customStyle="1" w:styleId="p1">
    <w:name w:val="p1"/>
    <w:basedOn w:val="Normal"/>
    <w:rsid w:val="00560745"/>
    <w:pPr>
      <w:jc w:val="left"/>
    </w:pPr>
    <w:rPr>
      <w:rFonts w:ascii="Helvetica" w:eastAsiaTheme="minorHAnsi" w:hAnsi="Helvetica"/>
      <w:sz w:val="11"/>
      <w:szCs w:val="11"/>
      <w:lang w:val="en-GB" w:eastAsia="en-GB"/>
    </w:rPr>
  </w:style>
  <w:style w:type="paragraph" w:customStyle="1" w:styleId="Text1">
    <w:name w:val="Text1"/>
    <w:basedOn w:val="Normal"/>
    <w:rsid w:val="00560745"/>
    <w:rPr>
      <w:rFonts w:ascii="Arial" w:hAnsi="Arial" w:cs="Arial"/>
      <w:color w:val="000000"/>
      <w:sz w:val="22"/>
      <w:szCs w:val="22"/>
      <w:lang w:val="en-GB"/>
    </w:rPr>
  </w:style>
  <w:style w:type="table" w:customStyle="1" w:styleId="PwcTable3">
    <w:name w:val="Pwc Table3"/>
    <w:basedOn w:val="TableNormal"/>
    <w:next w:val="TableGrid"/>
    <w:uiPriority w:val="39"/>
    <w:rsid w:val="006D7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36038E"/>
    <w:pPr>
      <w:numPr>
        <w:numId w:val="46"/>
      </w:numPr>
    </w:pPr>
  </w:style>
  <w:style w:type="paragraph" w:customStyle="1" w:styleId="msonormal0">
    <w:name w:val="msonormal"/>
    <w:basedOn w:val="Normal"/>
    <w:rsid w:val="002C2965"/>
    <w:pPr>
      <w:spacing w:before="100" w:beforeAutospacing="1" w:after="100" w:afterAutospacing="1"/>
      <w:jc w:val="left"/>
    </w:pPr>
    <w:rPr>
      <w:lang w:val="en-GB" w:eastAsia="en-GB"/>
    </w:rPr>
  </w:style>
  <w:style w:type="character" w:styleId="PlaceholderText">
    <w:name w:val="Placeholder Text"/>
    <w:basedOn w:val="DefaultParagraphFont"/>
    <w:uiPriority w:val="99"/>
    <w:semiHidden/>
    <w:rsid w:val="002C2965"/>
    <w:rPr>
      <w:color w:val="808080"/>
    </w:rPr>
  </w:style>
  <w:style w:type="table" w:customStyle="1" w:styleId="TableGrid3">
    <w:name w:val="Table Grid3"/>
    <w:basedOn w:val="TableNormal"/>
    <w:next w:val="TableGrid"/>
    <w:uiPriority w:val="39"/>
    <w:rsid w:val="002C29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A50C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DD1AA0"/>
    <w:rPr>
      <w:color w:val="605E5C"/>
      <w:shd w:val="clear" w:color="auto" w:fill="E1DFDD"/>
    </w:rPr>
  </w:style>
  <w:style w:type="character" w:customStyle="1" w:styleId="UnresolvedMention3">
    <w:name w:val="Unresolved Mention3"/>
    <w:basedOn w:val="DefaultParagraphFont"/>
    <w:uiPriority w:val="99"/>
    <w:semiHidden/>
    <w:unhideWhenUsed/>
    <w:rsid w:val="00F865FE"/>
    <w:rPr>
      <w:color w:val="605E5C"/>
      <w:shd w:val="clear" w:color="auto" w:fill="E1DFDD"/>
    </w:rPr>
  </w:style>
  <w:style w:type="table" w:customStyle="1" w:styleId="TableGrid6">
    <w:name w:val="Table Grid6"/>
    <w:basedOn w:val="TableNormal"/>
    <w:next w:val="TableGrid"/>
    <w:uiPriority w:val="39"/>
    <w:rsid w:val="007C2346"/>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629">
      <w:bodyDiv w:val="1"/>
      <w:marLeft w:val="0"/>
      <w:marRight w:val="0"/>
      <w:marTop w:val="0"/>
      <w:marBottom w:val="0"/>
      <w:divBdr>
        <w:top w:val="none" w:sz="0" w:space="0" w:color="auto"/>
        <w:left w:val="none" w:sz="0" w:space="0" w:color="auto"/>
        <w:bottom w:val="none" w:sz="0" w:space="0" w:color="auto"/>
        <w:right w:val="none" w:sz="0" w:space="0" w:color="auto"/>
      </w:divBdr>
    </w:div>
    <w:div w:id="15427965">
      <w:bodyDiv w:val="1"/>
      <w:marLeft w:val="0"/>
      <w:marRight w:val="0"/>
      <w:marTop w:val="0"/>
      <w:marBottom w:val="0"/>
      <w:divBdr>
        <w:top w:val="none" w:sz="0" w:space="0" w:color="auto"/>
        <w:left w:val="none" w:sz="0" w:space="0" w:color="auto"/>
        <w:bottom w:val="none" w:sz="0" w:space="0" w:color="auto"/>
        <w:right w:val="none" w:sz="0" w:space="0" w:color="auto"/>
      </w:divBdr>
    </w:div>
    <w:div w:id="24605393">
      <w:bodyDiv w:val="1"/>
      <w:marLeft w:val="0"/>
      <w:marRight w:val="0"/>
      <w:marTop w:val="0"/>
      <w:marBottom w:val="0"/>
      <w:divBdr>
        <w:top w:val="none" w:sz="0" w:space="0" w:color="auto"/>
        <w:left w:val="none" w:sz="0" w:space="0" w:color="auto"/>
        <w:bottom w:val="none" w:sz="0" w:space="0" w:color="auto"/>
        <w:right w:val="none" w:sz="0" w:space="0" w:color="auto"/>
      </w:divBdr>
    </w:div>
    <w:div w:id="25103344">
      <w:bodyDiv w:val="1"/>
      <w:marLeft w:val="0"/>
      <w:marRight w:val="0"/>
      <w:marTop w:val="0"/>
      <w:marBottom w:val="0"/>
      <w:divBdr>
        <w:top w:val="none" w:sz="0" w:space="0" w:color="auto"/>
        <w:left w:val="none" w:sz="0" w:space="0" w:color="auto"/>
        <w:bottom w:val="none" w:sz="0" w:space="0" w:color="auto"/>
        <w:right w:val="none" w:sz="0" w:space="0" w:color="auto"/>
      </w:divBdr>
    </w:div>
    <w:div w:id="33048476">
      <w:bodyDiv w:val="1"/>
      <w:marLeft w:val="0"/>
      <w:marRight w:val="0"/>
      <w:marTop w:val="0"/>
      <w:marBottom w:val="0"/>
      <w:divBdr>
        <w:top w:val="none" w:sz="0" w:space="0" w:color="auto"/>
        <w:left w:val="none" w:sz="0" w:space="0" w:color="auto"/>
        <w:bottom w:val="none" w:sz="0" w:space="0" w:color="auto"/>
        <w:right w:val="none" w:sz="0" w:space="0" w:color="auto"/>
      </w:divBdr>
    </w:div>
    <w:div w:id="33699502">
      <w:bodyDiv w:val="1"/>
      <w:marLeft w:val="0"/>
      <w:marRight w:val="0"/>
      <w:marTop w:val="0"/>
      <w:marBottom w:val="0"/>
      <w:divBdr>
        <w:top w:val="none" w:sz="0" w:space="0" w:color="auto"/>
        <w:left w:val="none" w:sz="0" w:space="0" w:color="auto"/>
        <w:bottom w:val="none" w:sz="0" w:space="0" w:color="auto"/>
        <w:right w:val="none" w:sz="0" w:space="0" w:color="auto"/>
      </w:divBdr>
    </w:div>
    <w:div w:id="36586268">
      <w:bodyDiv w:val="1"/>
      <w:marLeft w:val="0"/>
      <w:marRight w:val="0"/>
      <w:marTop w:val="0"/>
      <w:marBottom w:val="0"/>
      <w:divBdr>
        <w:top w:val="none" w:sz="0" w:space="0" w:color="auto"/>
        <w:left w:val="none" w:sz="0" w:space="0" w:color="auto"/>
        <w:bottom w:val="none" w:sz="0" w:space="0" w:color="auto"/>
        <w:right w:val="none" w:sz="0" w:space="0" w:color="auto"/>
      </w:divBdr>
    </w:div>
    <w:div w:id="62140687">
      <w:bodyDiv w:val="1"/>
      <w:marLeft w:val="0"/>
      <w:marRight w:val="0"/>
      <w:marTop w:val="0"/>
      <w:marBottom w:val="0"/>
      <w:divBdr>
        <w:top w:val="none" w:sz="0" w:space="0" w:color="auto"/>
        <w:left w:val="none" w:sz="0" w:space="0" w:color="auto"/>
        <w:bottom w:val="none" w:sz="0" w:space="0" w:color="auto"/>
        <w:right w:val="none" w:sz="0" w:space="0" w:color="auto"/>
      </w:divBdr>
    </w:div>
    <w:div w:id="86850082">
      <w:bodyDiv w:val="1"/>
      <w:marLeft w:val="0"/>
      <w:marRight w:val="0"/>
      <w:marTop w:val="0"/>
      <w:marBottom w:val="0"/>
      <w:divBdr>
        <w:top w:val="none" w:sz="0" w:space="0" w:color="auto"/>
        <w:left w:val="none" w:sz="0" w:space="0" w:color="auto"/>
        <w:bottom w:val="none" w:sz="0" w:space="0" w:color="auto"/>
        <w:right w:val="none" w:sz="0" w:space="0" w:color="auto"/>
      </w:divBdr>
    </w:div>
    <w:div w:id="122383483">
      <w:bodyDiv w:val="1"/>
      <w:marLeft w:val="0"/>
      <w:marRight w:val="0"/>
      <w:marTop w:val="0"/>
      <w:marBottom w:val="0"/>
      <w:divBdr>
        <w:top w:val="none" w:sz="0" w:space="0" w:color="auto"/>
        <w:left w:val="none" w:sz="0" w:space="0" w:color="auto"/>
        <w:bottom w:val="none" w:sz="0" w:space="0" w:color="auto"/>
        <w:right w:val="none" w:sz="0" w:space="0" w:color="auto"/>
      </w:divBdr>
    </w:div>
    <w:div w:id="123623500">
      <w:bodyDiv w:val="1"/>
      <w:marLeft w:val="0"/>
      <w:marRight w:val="0"/>
      <w:marTop w:val="0"/>
      <w:marBottom w:val="0"/>
      <w:divBdr>
        <w:top w:val="none" w:sz="0" w:space="0" w:color="auto"/>
        <w:left w:val="none" w:sz="0" w:space="0" w:color="auto"/>
        <w:bottom w:val="none" w:sz="0" w:space="0" w:color="auto"/>
        <w:right w:val="none" w:sz="0" w:space="0" w:color="auto"/>
      </w:divBdr>
    </w:div>
    <w:div w:id="171117204">
      <w:bodyDiv w:val="1"/>
      <w:marLeft w:val="0"/>
      <w:marRight w:val="0"/>
      <w:marTop w:val="0"/>
      <w:marBottom w:val="0"/>
      <w:divBdr>
        <w:top w:val="none" w:sz="0" w:space="0" w:color="auto"/>
        <w:left w:val="none" w:sz="0" w:space="0" w:color="auto"/>
        <w:bottom w:val="none" w:sz="0" w:space="0" w:color="auto"/>
        <w:right w:val="none" w:sz="0" w:space="0" w:color="auto"/>
      </w:divBdr>
    </w:div>
    <w:div w:id="182863324">
      <w:bodyDiv w:val="1"/>
      <w:marLeft w:val="0"/>
      <w:marRight w:val="0"/>
      <w:marTop w:val="0"/>
      <w:marBottom w:val="0"/>
      <w:divBdr>
        <w:top w:val="none" w:sz="0" w:space="0" w:color="auto"/>
        <w:left w:val="none" w:sz="0" w:space="0" w:color="auto"/>
        <w:bottom w:val="none" w:sz="0" w:space="0" w:color="auto"/>
        <w:right w:val="none" w:sz="0" w:space="0" w:color="auto"/>
      </w:divBdr>
    </w:div>
    <w:div w:id="186676546">
      <w:bodyDiv w:val="1"/>
      <w:marLeft w:val="0"/>
      <w:marRight w:val="0"/>
      <w:marTop w:val="0"/>
      <w:marBottom w:val="0"/>
      <w:divBdr>
        <w:top w:val="none" w:sz="0" w:space="0" w:color="auto"/>
        <w:left w:val="none" w:sz="0" w:space="0" w:color="auto"/>
        <w:bottom w:val="none" w:sz="0" w:space="0" w:color="auto"/>
        <w:right w:val="none" w:sz="0" w:space="0" w:color="auto"/>
      </w:divBdr>
    </w:div>
    <w:div w:id="189493032">
      <w:bodyDiv w:val="1"/>
      <w:marLeft w:val="0"/>
      <w:marRight w:val="0"/>
      <w:marTop w:val="0"/>
      <w:marBottom w:val="0"/>
      <w:divBdr>
        <w:top w:val="none" w:sz="0" w:space="0" w:color="auto"/>
        <w:left w:val="none" w:sz="0" w:space="0" w:color="auto"/>
        <w:bottom w:val="none" w:sz="0" w:space="0" w:color="auto"/>
        <w:right w:val="none" w:sz="0" w:space="0" w:color="auto"/>
      </w:divBdr>
    </w:div>
    <w:div w:id="219025100">
      <w:bodyDiv w:val="1"/>
      <w:marLeft w:val="0"/>
      <w:marRight w:val="0"/>
      <w:marTop w:val="0"/>
      <w:marBottom w:val="0"/>
      <w:divBdr>
        <w:top w:val="none" w:sz="0" w:space="0" w:color="auto"/>
        <w:left w:val="none" w:sz="0" w:space="0" w:color="auto"/>
        <w:bottom w:val="none" w:sz="0" w:space="0" w:color="auto"/>
        <w:right w:val="none" w:sz="0" w:space="0" w:color="auto"/>
      </w:divBdr>
    </w:div>
    <w:div w:id="233399840">
      <w:bodyDiv w:val="1"/>
      <w:marLeft w:val="0"/>
      <w:marRight w:val="0"/>
      <w:marTop w:val="0"/>
      <w:marBottom w:val="0"/>
      <w:divBdr>
        <w:top w:val="none" w:sz="0" w:space="0" w:color="auto"/>
        <w:left w:val="none" w:sz="0" w:space="0" w:color="auto"/>
        <w:bottom w:val="none" w:sz="0" w:space="0" w:color="auto"/>
        <w:right w:val="none" w:sz="0" w:space="0" w:color="auto"/>
      </w:divBdr>
    </w:div>
    <w:div w:id="241838388">
      <w:bodyDiv w:val="1"/>
      <w:marLeft w:val="0"/>
      <w:marRight w:val="0"/>
      <w:marTop w:val="0"/>
      <w:marBottom w:val="0"/>
      <w:divBdr>
        <w:top w:val="none" w:sz="0" w:space="0" w:color="auto"/>
        <w:left w:val="none" w:sz="0" w:space="0" w:color="auto"/>
        <w:bottom w:val="none" w:sz="0" w:space="0" w:color="auto"/>
        <w:right w:val="none" w:sz="0" w:space="0" w:color="auto"/>
      </w:divBdr>
    </w:div>
    <w:div w:id="275410458">
      <w:bodyDiv w:val="1"/>
      <w:marLeft w:val="0"/>
      <w:marRight w:val="0"/>
      <w:marTop w:val="0"/>
      <w:marBottom w:val="0"/>
      <w:divBdr>
        <w:top w:val="none" w:sz="0" w:space="0" w:color="auto"/>
        <w:left w:val="none" w:sz="0" w:space="0" w:color="auto"/>
        <w:bottom w:val="none" w:sz="0" w:space="0" w:color="auto"/>
        <w:right w:val="none" w:sz="0" w:space="0" w:color="auto"/>
      </w:divBdr>
    </w:div>
    <w:div w:id="336006635">
      <w:bodyDiv w:val="1"/>
      <w:marLeft w:val="0"/>
      <w:marRight w:val="0"/>
      <w:marTop w:val="0"/>
      <w:marBottom w:val="0"/>
      <w:divBdr>
        <w:top w:val="none" w:sz="0" w:space="0" w:color="auto"/>
        <w:left w:val="none" w:sz="0" w:space="0" w:color="auto"/>
        <w:bottom w:val="none" w:sz="0" w:space="0" w:color="auto"/>
        <w:right w:val="none" w:sz="0" w:space="0" w:color="auto"/>
      </w:divBdr>
    </w:div>
    <w:div w:id="381751949">
      <w:bodyDiv w:val="1"/>
      <w:marLeft w:val="0"/>
      <w:marRight w:val="0"/>
      <w:marTop w:val="0"/>
      <w:marBottom w:val="0"/>
      <w:divBdr>
        <w:top w:val="none" w:sz="0" w:space="0" w:color="auto"/>
        <w:left w:val="none" w:sz="0" w:space="0" w:color="auto"/>
        <w:bottom w:val="none" w:sz="0" w:space="0" w:color="auto"/>
        <w:right w:val="none" w:sz="0" w:space="0" w:color="auto"/>
      </w:divBdr>
    </w:div>
    <w:div w:id="392387527">
      <w:bodyDiv w:val="1"/>
      <w:marLeft w:val="0"/>
      <w:marRight w:val="0"/>
      <w:marTop w:val="0"/>
      <w:marBottom w:val="0"/>
      <w:divBdr>
        <w:top w:val="none" w:sz="0" w:space="0" w:color="auto"/>
        <w:left w:val="none" w:sz="0" w:space="0" w:color="auto"/>
        <w:bottom w:val="none" w:sz="0" w:space="0" w:color="auto"/>
        <w:right w:val="none" w:sz="0" w:space="0" w:color="auto"/>
      </w:divBdr>
    </w:div>
    <w:div w:id="412052297">
      <w:bodyDiv w:val="1"/>
      <w:marLeft w:val="0"/>
      <w:marRight w:val="0"/>
      <w:marTop w:val="0"/>
      <w:marBottom w:val="0"/>
      <w:divBdr>
        <w:top w:val="none" w:sz="0" w:space="0" w:color="auto"/>
        <w:left w:val="none" w:sz="0" w:space="0" w:color="auto"/>
        <w:bottom w:val="none" w:sz="0" w:space="0" w:color="auto"/>
        <w:right w:val="none" w:sz="0" w:space="0" w:color="auto"/>
      </w:divBdr>
    </w:div>
    <w:div w:id="420684182">
      <w:bodyDiv w:val="1"/>
      <w:marLeft w:val="0"/>
      <w:marRight w:val="0"/>
      <w:marTop w:val="0"/>
      <w:marBottom w:val="0"/>
      <w:divBdr>
        <w:top w:val="none" w:sz="0" w:space="0" w:color="auto"/>
        <w:left w:val="none" w:sz="0" w:space="0" w:color="auto"/>
        <w:bottom w:val="none" w:sz="0" w:space="0" w:color="auto"/>
        <w:right w:val="none" w:sz="0" w:space="0" w:color="auto"/>
      </w:divBdr>
      <w:divsChild>
        <w:div w:id="1747918560">
          <w:marLeft w:val="1166"/>
          <w:marRight w:val="0"/>
          <w:marTop w:val="134"/>
          <w:marBottom w:val="0"/>
          <w:divBdr>
            <w:top w:val="none" w:sz="0" w:space="0" w:color="auto"/>
            <w:left w:val="none" w:sz="0" w:space="0" w:color="auto"/>
            <w:bottom w:val="none" w:sz="0" w:space="0" w:color="auto"/>
            <w:right w:val="none" w:sz="0" w:space="0" w:color="auto"/>
          </w:divBdr>
        </w:div>
      </w:divsChild>
    </w:div>
    <w:div w:id="430511122">
      <w:bodyDiv w:val="1"/>
      <w:marLeft w:val="0"/>
      <w:marRight w:val="0"/>
      <w:marTop w:val="0"/>
      <w:marBottom w:val="0"/>
      <w:divBdr>
        <w:top w:val="none" w:sz="0" w:space="0" w:color="auto"/>
        <w:left w:val="none" w:sz="0" w:space="0" w:color="auto"/>
        <w:bottom w:val="none" w:sz="0" w:space="0" w:color="auto"/>
        <w:right w:val="none" w:sz="0" w:space="0" w:color="auto"/>
      </w:divBdr>
    </w:div>
    <w:div w:id="430705947">
      <w:bodyDiv w:val="1"/>
      <w:marLeft w:val="0"/>
      <w:marRight w:val="0"/>
      <w:marTop w:val="0"/>
      <w:marBottom w:val="0"/>
      <w:divBdr>
        <w:top w:val="none" w:sz="0" w:space="0" w:color="auto"/>
        <w:left w:val="none" w:sz="0" w:space="0" w:color="auto"/>
        <w:bottom w:val="none" w:sz="0" w:space="0" w:color="auto"/>
        <w:right w:val="none" w:sz="0" w:space="0" w:color="auto"/>
      </w:divBdr>
    </w:div>
    <w:div w:id="460533810">
      <w:bodyDiv w:val="1"/>
      <w:marLeft w:val="0"/>
      <w:marRight w:val="0"/>
      <w:marTop w:val="0"/>
      <w:marBottom w:val="0"/>
      <w:divBdr>
        <w:top w:val="none" w:sz="0" w:space="0" w:color="auto"/>
        <w:left w:val="none" w:sz="0" w:space="0" w:color="auto"/>
        <w:bottom w:val="none" w:sz="0" w:space="0" w:color="auto"/>
        <w:right w:val="none" w:sz="0" w:space="0" w:color="auto"/>
      </w:divBdr>
    </w:div>
    <w:div w:id="478695939">
      <w:bodyDiv w:val="1"/>
      <w:marLeft w:val="0"/>
      <w:marRight w:val="0"/>
      <w:marTop w:val="0"/>
      <w:marBottom w:val="0"/>
      <w:divBdr>
        <w:top w:val="none" w:sz="0" w:space="0" w:color="auto"/>
        <w:left w:val="none" w:sz="0" w:space="0" w:color="auto"/>
        <w:bottom w:val="none" w:sz="0" w:space="0" w:color="auto"/>
        <w:right w:val="none" w:sz="0" w:space="0" w:color="auto"/>
      </w:divBdr>
    </w:div>
    <w:div w:id="479426665">
      <w:bodyDiv w:val="1"/>
      <w:marLeft w:val="0"/>
      <w:marRight w:val="0"/>
      <w:marTop w:val="0"/>
      <w:marBottom w:val="0"/>
      <w:divBdr>
        <w:top w:val="none" w:sz="0" w:space="0" w:color="auto"/>
        <w:left w:val="none" w:sz="0" w:space="0" w:color="auto"/>
        <w:bottom w:val="none" w:sz="0" w:space="0" w:color="auto"/>
        <w:right w:val="none" w:sz="0" w:space="0" w:color="auto"/>
      </w:divBdr>
    </w:div>
    <w:div w:id="501775355">
      <w:bodyDiv w:val="1"/>
      <w:marLeft w:val="0"/>
      <w:marRight w:val="0"/>
      <w:marTop w:val="0"/>
      <w:marBottom w:val="0"/>
      <w:divBdr>
        <w:top w:val="none" w:sz="0" w:space="0" w:color="auto"/>
        <w:left w:val="none" w:sz="0" w:space="0" w:color="auto"/>
        <w:bottom w:val="none" w:sz="0" w:space="0" w:color="auto"/>
        <w:right w:val="none" w:sz="0" w:space="0" w:color="auto"/>
      </w:divBdr>
    </w:div>
    <w:div w:id="524908921">
      <w:bodyDiv w:val="1"/>
      <w:marLeft w:val="0"/>
      <w:marRight w:val="0"/>
      <w:marTop w:val="0"/>
      <w:marBottom w:val="0"/>
      <w:divBdr>
        <w:top w:val="none" w:sz="0" w:space="0" w:color="auto"/>
        <w:left w:val="none" w:sz="0" w:space="0" w:color="auto"/>
        <w:bottom w:val="none" w:sz="0" w:space="0" w:color="auto"/>
        <w:right w:val="none" w:sz="0" w:space="0" w:color="auto"/>
      </w:divBdr>
    </w:div>
    <w:div w:id="550851345">
      <w:bodyDiv w:val="1"/>
      <w:marLeft w:val="0"/>
      <w:marRight w:val="0"/>
      <w:marTop w:val="0"/>
      <w:marBottom w:val="0"/>
      <w:divBdr>
        <w:top w:val="none" w:sz="0" w:space="0" w:color="auto"/>
        <w:left w:val="none" w:sz="0" w:space="0" w:color="auto"/>
        <w:bottom w:val="none" w:sz="0" w:space="0" w:color="auto"/>
        <w:right w:val="none" w:sz="0" w:space="0" w:color="auto"/>
      </w:divBdr>
    </w:div>
    <w:div w:id="554122422">
      <w:bodyDiv w:val="1"/>
      <w:marLeft w:val="0"/>
      <w:marRight w:val="0"/>
      <w:marTop w:val="0"/>
      <w:marBottom w:val="0"/>
      <w:divBdr>
        <w:top w:val="none" w:sz="0" w:space="0" w:color="auto"/>
        <w:left w:val="none" w:sz="0" w:space="0" w:color="auto"/>
        <w:bottom w:val="none" w:sz="0" w:space="0" w:color="auto"/>
        <w:right w:val="none" w:sz="0" w:space="0" w:color="auto"/>
      </w:divBdr>
    </w:div>
    <w:div w:id="557669834">
      <w:bodyDiv w:val="1"/>
      <w:marLeft w:val="0"/>
      <w:marRight w:val="0"/>
      <w:marTop w:val="0"/>
      <w:marBottom w:val="0"/>
      <w:divBdr>
        <w:top w:val="none" w:sz="0" w:space="0" w:color="auto"/>
        <w:left w:val="none" w:sz="0" w:space="0" w:color="auto"/>
        <w:bottom w:val="none" w:sz="0" w:space="0" w:color="auto"/>
        <w:right w:val="none" w:sz="0" w:space="0" w:color="auto"/>
      </w:divBdr>
    </w:div>
    <w:div w:id="569654306">
      <w:bodyDiv w:val="1"/>
      <w:marLeft w:val="0"/>
      <w:marRight w:val="0"/>
      <w:marTop w:val="0"/>
      <w:marBottom w:val="0"/>
      <w:divBdr>
        <w:top w:val="none" w:sz="0" w:space="0" w:color="auto"/>
        <w:left w:val="none" w:sz="0" w:space="0" w:color="auto"/>
        <w:bottom w:val="none" w:sz="0" w:space="0" w:color="auto"/>
        <w:right w:val="none" w:sz="0" w:space="0" w:color="auto"/>
      </w:divBdr>
    </w:div>
    <w:div w:id="574902649">
      <w:bodyDiv w:val="1"/>
      <w:marLeft w:val="0"/>
      <w:marRight w:val="0"/>
      <w:marTop w:val="0"/>
      <w:marBottom w:val="0"/>
      <w:divBdr>
        <w:top w:val="none" w:sz="0" w:space="0" w:color="auto"/>
        <w:left w:val="none" w:sz="0" w:space="0" w:color="auto"/>
        <w:bottom w:val="none" w:sz="0" w:space="0" w:color="auto"/>
        <w:right w:val="none" w:sz="0" w:space="0" w:color="auto"/>
      </w:divBdr>
    </w:div>
    <w:div w:id="592709625">
      <w:bodyDiv w:val="1"/>
      <w:marLeft w:val="0"/>
      <w:marRight w:val="0"/>
      <w:marTop w:val="0"/>
      <w:marBottom w:val="0"/>
      <w:divBdr>
        <w:top w:val="none" w:sz="0" w:space="0" w:color="auto"/>
        <w:left w:val="none" w:sz="0" w:space="0" w:color="auto"/>
        <w:bottom w:val="none" w:sz="0" w:space="0" w:color="auto"/>
        <w:right w:val="none" w:sz="0" w:space="0" w:color="auto"/>
      </w:divBdr>
    </w:div>
    <w:div w:id="618026279">
      <w:bodyDiv w:val="1"/>
      <w:marLeft w:val="0"/>
      <w:marRight w:val="0"/>
      <w:marTop w:val="0"/>
      <w:marBottom w:val="0"/>
      <w:divBdr>
        <w:top w:val="none" w:sz="0" w:space="0" w:color="auto"/>
        <w:left w:val="none" w:sz="0" w:space="0" w:color="auto"/>
        <w:bottom w:val="none" w:sz="0" w:space="0" w:color="auto"/>
        <w:right w:val="none" w:sz="0" w:space="0" w:color="auto"/>
      </w:divBdr>
    </w:div>
    <w:div w:id="645667616">
      <w:bodyDiv w:val="1"/>
      <w:marLeft w:val="0"/>
      <w:marRight w:val="0"/>
      <w:marTop w:val="0"/>
      <w:marBottom w:val="0"/>
      <w:divBdr>
        <w:top w:val="none" w:sz="0" w:space="0" w:color="auto"/>
        <w:left w:val="none" w:sz="0" w:space="0" w:color="auto"/>
        <w:bottom w:val="none" w:sz="0" w:space="0" w:color="auto"/>
        <w:right w:val="none" w:sz="0" w:space="0" w:color="auto"/>
      </w:divBdr>
    </w:div>
    <w:div w:id="648170209">
      <w:bodyDiv w:val="1"/>
      <w:marLeft w:val="0"/>
      <w:marRight w:val="0"/>
      <w:marTop w:val="0"/>
      <w:marBottom w:val="0"/>
      <w:divBdr>
        <w:top w:val="none" w:sz="0" w:space="0" w:color="auto"/>
        <w:left w:val="none" w:sz="0" w:space="0" w:color="auto"/>
        <w:bottom w:val="none" w:sz="0" w:space="0" w:color="auto"/>
        <w:right w:val="none" w:sz="0" w:space="0" w:color="auto"/>
      </w:divBdr>
      <w:divsChild>
        <w:div w:id="1726752385">
          <w:marLeft w:val="547"/>
          <w:marRight w:val="0"/>
          <w:marTop w:val="0"/>
          <w:marBottom w:val="0"/>
          <w:divBdr>
            <w:top w:val="none" w:sz="0" w:space="0" w:color="auto"/>
            <w:left w:val="none" w:sz="0" w:space="0" w:color="auto"/>
            <w:bottom w:val="none" w:sz="0" w:space="0" w:color="auto"/>
            <w:right w:val="none" w:sz="0" w:space="0" w:color="auto"/>
          </w:divBdr>
        </w:div>
      </w:divsChild>
    </w:div>
    <w:div w:id="675810579">
      <w:bodyDiv w:val="1"/>
      <w:marLeft w:val="0"/>
      <w:marRight w:val="0"/>
      <w:marTop w:val="0"/>
      <w:marBottom w:val="0"/>
      <w:divBdr>
        <w:top w:val="none" w:sz="0" w:space="0" w:color="auto"/>
        <w:left w:val="none" w:sz="0" w:space="0" w:color="auto"/>
        <w:bottom w:val="none" w:sz="0" w:space="0" w:color="auto"/>
        <w:right w:val="none" w:sz="0" w:space="0" w:color="auto"/>
      </w:divBdr>
    </w:div>
    <w:div w:id="684095948">
      <w:bodyDiv w:val="1"/>
      <w:marLeft w:val="0"/>
      <w:marRight w:val="0"/>
      <w:marTop w:val="0"/>
      <w:marBottom w:val="0"/>
      <w:divBdr>
        <w:top w:val="none" w:sz="0" w:space="0" w:color="auto"/>
        <w:left w:val="none" w:sz="0" w:space="0" w:color="auto"/>
        <w:bottom w:val="none" w:sz="0" w:space="0" w:color="auto"/>
        <w:right w:val="none" w:sz="0" w:space="0" w:color="auto"/>
      </w:divBdr>
    </w:div>
    <w:div w:id="691154535">
      <w:bodyDiv w:val="1"/>
      <w:marLeft w:val="0"/>
      <w:marRight w:val="0"/>
      <w:marTop w:val="0"/>
      <w:marBottom w:val="0"/>
      <w:divBdr>
        <w:top w:val="none" w:sz="0" w:space="0" w:color="auto"/>
        <w:left w:val="none" w:sz="0" w:space="0" w:color="auto"/>
        <w:bottom w:val="none" w:sz="0" w:space="0" w:color="auto"/>
        <w:right w:val="none" w:sz="0" w:space="0" w:color="auto"/>
      </w:divBdr>
    </w:div>
    <w:div w:id="699010530">
      <w:bodyDiv w:val="1"/>
      <w:marLeft w:val="0"/>
      <w:marRight w:val="0"/>
      <w:marTop w:val="0"/>
      <w:marBottom w:val="0"/>
      <w:divBdr>
        <w:top w:val="none" w:sz="0" w:space="0" w:color="auto"/>
        <w:left w:val="none" w:sz="0" w:space="0" w:color="auto"/>
        <w:bottom w:val="none" w:sz="0" w:space="0" w:color="auto"/>
        <w:right w:val="none" w:sz="0" w:space="0" w:color="auto"/>
      </w:divBdr>
    </w:div>
    <w:div w:id="711853981">
      <w:bodyDiv w:val="1"/>
      <w:marLeft w:val="0"/>
      <w:marRight w:val="0"/>
      <w:marTop w:val="0"/>
      <w:marBottom w:val="0"/>
      <w:divBdr>
        <w:top w:val="none" w:sz="0" w:space="0" w:color="auto"/>
        <w:left w:val="none" w:sz="0" w:space="0" w:color="auto"/>
        <w:bottom w:val="none" w:sz="0" w:space="0" w:color="auto"/>
        <w:right w:val="none" w:sz="0" w:space="0" w:color="auto"/>
      </w:divBdr>
    </w:div>
    <w:div w:id="749542416">
      <w:bodyDiv w:val="1"/>
      <w:marLeft w:val="0"/>
      <w:marRight w:val="0"/>
      <w:marTop w:val="0"/>
      <w:marBottom w:val="0"/>
      <w:divBdr>
        <w:top w:val="none" w:sz="0" w:space="0" w:color="auto"/>
        <w:left w:val="none" w:sz="0" w:space="0" w:color="auto"/>
        <w:bottom w:val="none" w:sz="0" w:space="0" w:color="auto"/>
        <w:right w:val="none" w:sz="0" w:space="0" w:color="auto"/>
      </w:divBdr>
    </w:div>
    <w:div w:id="758522719">
      <w:bodyDiv w:val="1"/>
      <w:marLeft w:val="0"/>
      <w:marRight w:val="0"/>
      <w:marTop w:val="0"/>
      <w:marBottom w:val="0"/>
      <w:divBdr>
        <w:top w:val="none" w:sz="0" w:space="0" w:color="auto"/>
        <w:left w:val="none" w:sz="0" w:space="0" w:color="auto"/>
        <w:bottom w:val="none" w:sz="0" w:space="0" w:color="auto"/>
        <w:right w:val="none" w:sz="0" w:space="0" w:color="auto"/>
      </w:divBdr>
    </w:div>
    <w:div w:id="787432238">
      <w:bodyDiv w:val="1"/>
      <w:marLeft w:val="0"/>
      <w:marRight w:val="0"/>
      <w:marTop w:val="0"/>
      <w:marBottom w:val="0"/>
      <w:divBdr>
        <w:top w:val="none" w:sz="0" w:space="0" w:color="auto"/>
        <w:left w:val="none" w:sz="0" w:space="0" w:color="auto"/>
        <w:bottom w:val="none" w:sz="0" w:space="0" w:color="auto"/>
        <w:right w:val="none" w:sz="0" w:space="0" w:color="auto"/>
      </w:divBdr>
    </w:div>
    <w:div w:id="833304738">
      <w:bodyDiv w:val="1"/>
      <w:marLeft w:val="0"/>
      <w:marRight w:val="0"/>
      <w:marTop w:val="0"/>
      <w:marBottom w:val="0"/>
      <w:divBdr>
        <w:top w:val="none" w:sz="0" w:space="0" w:color="auto"/>
        <w:left w:val="none" w:sz="0" w:space="0" w:color="auto"/>
        <w:bottom w:val="none" w:sz="0" w:space="0" w:color="auto"/>
        <w:right w:val="none" w:sz="0" w:space="0" w:color="auto"/>
      </w:divBdr>
    </w:div>
    <w:div w:id="898244158">
      <w:bodyDiv w:val="1"/>
      <w:marLeft w:val="0"/>
      <w:marRight w:val="0"/>
      <w:marTop w:val="0"/>
      <w:marBottom w:val="0"/>
      <w:divBdr>
        <w:top w:val="none" w:sz="0" w:space="0" w:color="auto"/>
        <w:left w:val="none" w:sz="0" w:space="0" w:color="auto"/>
        <w:bottom w:val="none" w:sz="0" w:space="0" w:color="auto"/>
        <w:right w:val="none" w:sz="0" w:space="0" w:color="auto"/>
      </w:divBdr>
    </w:div>
    <w:div w:id="931819473">
      <w:bodyDiv w:val="1"/>
      <w:marLeft w:val="0"/>
      <w:marRight w:val="0"/>
      <w:marTop w:val="0"/>
      <w:marBottom w:val="0"/>
      <w:divBdr>
        <w:top w:val="none" w:sz="0" w:space="0" w:color="auto"/>
        <w:left w:val="none" w:sz="0" w:space="0" w:color="auto"/>
        <w:bottom w:val="none" w:sz="0" w:space="0" w:color="auto"/>
        <w:right w:val="none" w:sz="0" w:space="0" w:color="auto"/>
      </w:divBdr>
    </w:div>
    <w:div w:id="950279866">
      <w:bodyDiv w:val="1"/>
      <w:marLeft w:val="0"/>
      <w:marRight w:val="0"/>
      <w:marTop w:val="0"/>
      <w:marBottom w:val="0"/>
      <w:divBdr>
        <w:top w:val="none" w:sz="0" w:space="0" w:color="auto"/>
        <w:left w:val="none" w:sz="0" w:space="0" w:color="auto"/>
        <w:bottom w:val="none" w:sz="0" w:space="0" w:color="auto"/>
        <w:right w:val="none" w:sz="0" w:space="0" w:color="auto"/>
      </w:divBdr>
    </w:div>
    <w:div w:id="985667159">
      <w:bodyDiv w:val="1"/>
      <w:marLeft w:val="0"/>
      <w:marRight w:val="0"/>
      <w:marTop w:val="0"/>
      <w:marBottom w:val="0"/>
      <w:divBdr>
        <w:top w:val="none" w:sz="0" w:space="0" w:color="auto"/>
        <w:left w:val="none" w:sz="0" w:space="0" w:color="auto"/>
        <w:bottom w:val="none" w:sz="0" w:space="0" w:color="auto"/>
        <w:right w:val="none" w:sz="0" w:space="0" w:color="auto"/>
      </w:divBdr>
      <w:divsChild>
        <w:div w:id="1825734056">
          <w:marLeft w:val="0"/>
          <w:marRight w:val="0"/>
          <w:marTop w:val="0"/>
          <w:marBottom w:val="0"/>
          <w:divBdr>
            <w:top w:val="none" w:sz="0" w:space="0" w:color="auto"/>
            <w:left w:val="none" w:sz="0" w:space="0" w:color="auto"/>
            <w:bottom w:val="none" w:sz="0" w:space="0" w:color="auto"/>
            <w:right w:val="none" w:sz="0" w:space="0" w:color="auto"/>
          </w:divBdr>
          <w:divsChild>
            <w:div w:id="1182426909">
              <w:marLeft w:val="0"/>
              <w:marRight w:val="0"/>
              <w:marTop w:val="0"/>
              <w:marBottom w:val="0"/>
              <w:divBdr>
                <w:top w:val="none" w:sz="0" w:space="0" w:color="auto"/>
                <w:left w:val="none" w:sz="0" w:space="0" w:color="auto"/>
                <w:bottom w:val="none" w:sz="0" w:space="0" w:color="auto"/>
                <w:right w:val="none" w:sz="0" w:space="0" w:color="auto"/>
              </w:divBdr>
              <w:divsChild>
                <w:div w:id="900872948">
                  <w:marLeft w:val="0"/>
                  <w:marRight w:val="0"/>
                  <w:marTop w:val="0"/>
                  <w:marBottom w:val="0"/>
                  <w:divBdr>
                    <w:top w:val="none" w:sz="0" w:space="0" w:color="auto"/>
                    <w:left w:val="none" w:sz="0" w:space="0" w:color="auto"/>
                    <w:bottom w:val="none" w:sz="0" w:space="0" w:color="auto"/>
                    <w:right w:val="none" w:sz="0" w:space="0" w:color="auto"/>
                  </w:divBdr>
                  <w:divsChild>
                    <w:div w:id="2056077855">
                      <w:marLeft w:val="0"/>
                      <w:marRight w:val="0"/>
                      <w:marTop w:val="0"/>
                      <w:marBottom w:val="0"/>
                      <w:divBdr>
                        <w:top w:val="none" w:sz="0" w:space="0" w:color="auto"/>
                        <w:left w:val="none" w:sz="0" w:space="0" w:color="auto"/>
                        <w:bottom w:val="none" w:sz="0" w:space="0" w:color="auto"/>
                        <w:right w:val="none" w:sz="0" w:space="0" w:color="auto"/>
                      </w:divBdr>
                      <w:divsChild>
                        <w:div w:id="821581419">
                          <w:marLeft w:val="0"/>
                          <w:marRight w:val="0"/>
                          <w:marTop w:val="0"/>
                          <w:marBottom w:val="0"/>
                          <w:divBdr>
                            <w:top w:val="none" w:sz="0" w:space="0" w:color="auto"/>
                            <w:left w:val="none" w:sz="0" w:space="0" w:color="auto"/>
                            <w:bottom w:val="none" w:sz="0" w:space="0" w:color="auto"/>
                            <w:right w:val="none" w:sz="0" w:space="0" w:color="auto"/>
                          </w:divBdr>
                          <w:divsChild>
                            <w:div w:id="1735540935">
                              <w:marLeft w:val="0"/>
                              <w:marRight w:val="0"/>
                              <w:marTop w:val="0"/>
                              <w:marBottom w:val="0"/>
                              <w:divBdr>
                                <w:top w:val="none" w:sz="0" w:space="0" w:color="auto"/>
                                <w:left w:val="none" w:sz="0" w:space="0" w:color="auto"/>
                                <w:bottom w:val="none" w:sz="0" w:space="0" w:color="auto"/>
                                <w:right w:val="none" w:sz="0" w:space="0" w:color="auto"/>
                              </w:divBdr>
                              <w:divsChild>
                                <w:div w:id="194464536">
                                  <w:marLeft w:val="0"/>
                                  <w:marRight w:val="0"/>
                                  <w:marTop w:val="0"/>
                                  <w:marBottom w:val="0"/>
                                  <w:divBdr>
                                    <w:top w:val="none" w:sz="0" w:space="0" w:color="auto"/>
                                    <w:left w:val="none" w:sz="0" w:space="0" w:color="auto"/>
                                    <w:bottom w:val="none" w:sz="0" w:space="0" w:color="auto"/>
                                    <w:right w:val="none" w:sz="0" w:space="0" w:color="auto"/>
                                  </w:divBdr>
                                  <w:divsChild>
                                    <w:div w:id="194271365">
                                      <w:marLeft w:val="0"/>
                                      <w:marRight w:val="0"/>
                                      <w:marTop w:val="0"/>
                                      <w:marBottom w:val="0"/>
                                      <w:divBdr>
                                        <w:top w:val="none" w:sz="0" w:space="0" w:color="auto"/>
                                        <w:left w:val="none" w:sz="0" w:space="0" w:color="auto"/>
                                        <w:bottom w:val="none" w:sz="0" w:space="0" w:color="auto"/>
                                        <w:right w:val="none" w:sz="0" w:space="0" w:color="auto"/>
                                      </w:divBdr>
                                      <w:divsChild>
                                        <w:div w:id="345137683">
                                          <w:marLeft w:val="0"/>
                                          <w:marRight w:val="0"/>
                                          <w:marTop w:val="75"/>
                                          <w:marBottom w:val="0"/>
                                          <w:divBdr>
                                            <w:top w:val="none" w:sz="0" w:space="0" w:color="auto"/>
                                            <w:left w:val="none" w:sz="0" w:space="0" w:color="auto"/>
                                            <w:bottom w:val="none" w:sz="0" w:space="0" w:color="auto"/>
                                            <w:right w:val="none" w:sz="0" w:space="0" w:color="auto"/>
                                          </w:divBdr>
                                          <w:divsChild>
                                            <w:div w:id="537671090">
                                              <w:marLeft w:val="0"/>
                                              <w:marRight w:val="0"/>
                                              <w:marTop w:val="0"/>
                                              <w:marBottom w:val="0"/>
                                              <w:divBdr>
                                                <w:top w:val="none" w:sz="0" w:space="0" w:color="auto"/>
                                                <w:left w:val="none" w:sz="0" w:space="0" w:color="auto"/>
                                                <w:bottom w:val="none" w:sz="0" w:space="0" w:color="auto"/>
                                                <w:right w:val="none" w:sz="0" w:space="0" w:color="auto"/>
                                              </w:divBdr>
                                              <w:divsChild>
                                                <w:div w:id="193616776">
                                                  <w:marLeft w:val="0"/>
                                                  <w:marRight w:val="0"/>
                                                  <w:marTop w:val="0"/>
                                                  <w:marBottom w:val="0"/>
                                                  <w:divBdr>
                                                    <w:top w:val="none" w:sz="0" w:space="0" w:color="auto"/>
                                                    <w:left w:val="none" w:sz="0" w:space="0" w:color="auto"/>
                                                    <w:bottom w:val="none" w:sz="0" w:space="0" w:color="auto"/>
                                                    <w:right w:val="none" w:sz="0" w:space="0" w:color="auto"/>
                                                  </w:divBdr>
                                                  <w:divsChild>
                                                    <w:div w:id="1327174381">
                                                      <w:marLeft w:val="0"/>
                                                      <w:marRight w:val="0"/>
                                                      <w:marTop w:val="0"/>
                                                      <w:marBottom w:val="0"/>
                                                      <w:divBdr>
                                                        <w:top w:val="none" w:sz="0" w:space="0" w:color="auto"/>
                                                        <w:left w:val="none" w:sz="0" w:space="0" w:color="auto"/>
                                                        <w:bottom w:val="none" w:sz="0" w:space="0" w:color="auto"/>
                                                        <w:right w:val="none" w:sz="0" w:space="0" w:color="auto"/>
                                                      </w:divBdr>
                                                      <w:divsChild>
                                                        <w:div w:id="2063871572">
                                                          <w:marLeft w:val="0"/>
                                                          <w:marRight w:val="0"/>
                                                          <w:marTop w:val="0"/>
                                                          <w:marBottom w:val="0"/>
                                                          <w:divBdr>
                                                            <w:top w:val="none" w:sz="0" w:space="0" w:color="auto"/>
                                                            <w:left w:val="none" w:sz="0" w:space="0" w:color="auto"/>
                                                            <w:bottom w:val="none" w:sz="0" w:space="0" w:color="auto"/>
                                                            <w:right w:val="none" w:sz="0" w:space="0" w:color="auto"/>
                                                          </w:divBdr>
                                                          <w:divsChild>
                                                            <w:div w:id="1481310822">
                                                              <w:marLeft w:val="0"/>
                                                              <w:marRight w:val="0"/>
                                                              <w:marTop w:val="0"/>
                                                              <w:marBottom w:val="0"/>
                                                              <w:divBdr>
                                                                <w:top w:val="none" w:sz="0" w:space="0" w:color="auto"/>
                                                                <w:left w:val="none" w:sz="0" w:space="0" w:color="auto"/>
                                                                <w:bottom w:val="none" w:sz="0" w:space="0" w:color="auto"/>
                                                                <w:right w:val="none" w:sz="0" w:space="0" w:color="auto"/>
                                                              </w:divBdr>
                                                              <w:divsChild>
                                                                <w:div w:id="351345594">
                                                                  <w:marLeft w:val="0"/>
                                                                  <w:marRight w:val="0"/>
                                                                  <w:marTop w:val="0"/>
                                                                  <w:marBottom w:val="0"/>
                                                                  <w:divBdr>
                                                                    <w:top w:val="none" w:sz="0" w:space="0" w:color="auto"/>
                                                                    <w:left w:val="none" w:sz="0" w:space="0" w:color="auto"/>
                                                                    <w:bottom w:val="none" w:sz="0" w:space="0" w:color="auto"/>
                                                                    <w:right w:val="none" w:sz="0" w:space="0" w:color="auto"/>
                                                                  </w:divBdr>
                                                                </w:div>
                                                                <w:div w:id="1065690091">
                                                                  <w:marLeft w:val="0"/>
                                                                  <w:marRight w:val="0"/>
                                                                  <w:marTop w:val="0"/>
                                                                  <w:marBottom w:val="0"/>
                                                                  <w:divBdr>
                                                                    <w:top w:val="none" w:sz="0" w:space="0" w:color="auto"/>
                                                                    <w:left w:val="none" w:sz="0" w:space="0" w:color="auto"/>
                                                                    <w:bottom w:val="none" w:sz="0" w:space="0" w:color="auto"/>
                                                                    <w:right w:val="none" w:sz="0" w:space="0" w:color="auto"/>
                                                                  </w:divBdr>
                                                                </w:div>
                                                                <w:div w:id="1261521967">
                                                                  <w:marLeft w:val="0"/>
                                                                  <w:marRight w:val="0"/>
                                                                  <w:marTop w:val="0"/>
                                                                  <w:marBottom w:val="0"/>
                                                                  <w:divBdr>
                                                                    <w:top w:val="none" w:sz="0" w:space="0" w:color="auto"/>
                                                                    <w:left w:val="none" w:sz="0" w:space="0" w:color="auto"/>
                                                                    <w:bottom w:val="none" w:sz="0" w:space="0" w:color="auto"/>
                                                                    <w:right w:val="none" w:sz="0" w:space="0" w:color="auto"/>
                                                                  </w:divBdr>
                                                                </w:div>
                                                                <w:div w:id="1594120707">
                                                                  <w:marLeft w:val="0"/>
                                                                  <w:marRight w:val="0"/>
                                                                  <w:marTop w:val="0"/>
                                                                  <w:marBottom w:val="0"/>
                                                                  <w:divBdr>
                                                                    <w:top w:val="none" w:sz="0" w:space="0" w:color="auto"/>
                                                                    <w:left w:val="none" w:sz="0" w:space="0" w:color="auto"/>
                                                                    <w:bottom w:val="none" w:sz="0" w:space="0" w:color="auto"/>
                                                                    <w:right w:val="none" w:sz="0" w:space="0" w:color="auto"/>
                                                                  </w:divBdr>
                                                                </w:div>
                                                                <w:div w:id="19334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5307787">
      <w:bodyDiv w:val="1"/>
      <w:marLeft w:val="0"/>
      <w:marRight w:val="0"/>
      <w:marTop w:val="0"/>
      <w:marBottom w:val="0"/>
      <w:divBdr>
        <w:top w:val="none" w:sz="0" w:space="0" w:color="auto"/>
        <w:left w:val="none" w:sz="0" w:space="0" w:color="auto"/>
        <w:bottom w:val="none" w:sz="0" w:space="0" w:color="auto"/>
        <w:right w:val="none" w:sz="0" w:space="0" w:color="auto"/>
      </w:divBdr>
    </w:div>
    <w:div w:id="1037897842">
      <w:bodyDiv w:val="1"/>
      <w:marLeft w:val="0"/>
      <w:marRight w:val="0"/>
      <w:marTop w:val="0"/>
      <w:marBottom w:val="0"/>
      <w:divBdr>
        <w:top w:val="none" w:sz="0" w:space="0" w:color="auto"/>
        <w:left w:val="none" w:sz="0" w:space="0" w:color="auto"/>
        <w:bottom w:val="none" w:sz="0" w:space="0" w:color="auto"/>
        <w:right w:val="none" w:sz="0" w:space="0" w:color="auto"/>
      </w:divBdr>
    </w:div>
    <w:div w:id="1108161496">
      <w:bodyDiv w:val="1"/>
      <w:marLeft w:val="0"/>
      <w:marRight w:val="0"/>
      <w:marTop w:val="0"/>
      <w:marBottom w:val="0"/>
      <w:divBdr>
        <w:top w:val="none" w:sz="0" w:space="0" w:color="auto"/>
        <w:left w:val="none" w:sz="0" w:space="0" w:color="auto"/>
        <w:bottom w:val="none" w:sz="0" w:space="0" w:color="auto"/>
        <w:right w:val="none" w:sz="0" w:space="0" w:color="auto"/>
      </w:divBdr>
    </w:div>
    <w:div w:id="1115908076">
      <w:bodyDiv w:val="1"/>
      <w:marLeft w:val="0"/>
      <w:marRight w:val="0"/>
      <w:marTop w:val="0"/>
      <w:marBottom w:val="0"/>
      <w:divBdr>
        <w:top w:val="none" w:sz="0" w:space="0" w:color="auto"/>
        <w:left w:val="none" w:sz="0" w:space="0" w:color="auto"/>
        <w:bottom w:val="none" w:sz="0" w:space="0" w:color="auto"/>
        <w:right w:val="none" w:sz="0" w:space="0" w:color="auto"/>
      </w:divBdr>
    </w:div>
    <w:div w:id="1126199617">
      <w:bodyDiv w:val="1"/>
      <w:marLeft w:val="0"/>
      <w:marRight w:val="0"/>
      <w:marTop w:val="0"/>
      <w:marBottom w:val="0"/>
      <w:divBdr>
        <w:top w:val="none" w:sz="0" w:space="0" w:color="auto"/>
        <w:left w:val="none" w:sz="0" w:space="0" w:color="auto"/>
        <w:bottom w:val="none" w:sz="0" w:space="0" w:color="auto"/>
        <w:right w:val="none" w:sz="0" w:space="0" w:color="auto"/>
      </w:divBdr>
      <w:divsChild>
        <w:div w:id="792410244">
          <w:marLeft w:val="547"/>
          <w:marRight w:val="0"/>
          <w:marTop w:val="0"/>
          <w:marBottom w:val="0"/>
          <w:divBdr>
            <w:top w:val="none" w:sz="0" w:space="0" w:color="auto"/>
            <w:left w:val="none" w:sz="0" w:space="0" w:color="auto"/>
            <w:bottom w:val="none" w:sz="0" w:space="0" w:color="auto"/>
            <w:right w:val="none" w:sz="0" w:space="0" w:color="auto"/>
          </w:divBdr>
        </w:div>
      </w:divsChild>
    </w:div>
    <w:div w:id="1165171301">
      <w:bodyDiv w:val="1"/>
      <w:marLeft w:val="0"/>
      <w:marRight w:val="0"/>
      <w:marTop w:val="0"/>
      <w:marBottom w:val="0"/>
      <w:divBdr>
        <w:top w:val="none" w:sz="0" w:space="0" w:color="auto"/>
        <w:left w:val="none" w:sz="0" w:space="0" w:color="auto"/>
        <w:bottom w:val="none" w:sz="0" w:space="0" w:color="auto"/>
        <w:right w:val="none" w:sz="0" w:space="0" w:color="auto"/>
      </w:divBdr>
    </w:div>
    <w:div w:id="1167331034">
      <w:bodyDiv w:val="1"/>
      <w:marLeft w:val="0"/>
      <w:marRight w:val="0"/>
      <w:marTop w:val="0"/>
      <w:marBottom w:val="0"/>
      <w:divBdr>
        <w:top w:val="none" w:sz="0" w:space="0" w:color="auto"/>
        <w:left w:val="none" w:sz="0" w:space="0" w:color="auto"/>
        <w:bottom w:val="none" w:sz="0" w:space="0" w:color="auto"/>
        <w:right w:val="none" w:sz="0" w:space="0" w:color="auto"/>
      </w:divBdr>
    </w:div>
    <w:div w:id="1197691594">
      <w:bodyDiv w:val="1"/>
      <w:marLeft w:val="0"/>
      <w:marRight w:val="0"/>
      <w:marTop w:val="0"/>
      <w:marBottom w:val="0"/>
      <w:divBdr>
        <w:top w:val="none" w:sz="0" w:space="0" w:color="auto"/>
        <w:left w:val="none" w:sz="0" w:space="0" w:color="auto"/>
        <w:bottom w:val="none" w:sz="0" w:space="0" w:color="auto"/>
        <w:right w:val="none" w:sz="0" w:space="0" w:color="auto"/>
      </w:divBdr>
    </w:div>
    <w:div w:id="1198784655">
      <w:bodyDiv w:val="1"/>
      <w:marLeft w:val="0"/>
      <w:marRight w:val="0"/>
      <w:marTop w:val="0"/>
      <w:marBottom w:val="0"/>
      <w:divBdr>
        <w:top w:val="none" w:sz="0" w:space="0" w:color="auto"/>
        <w:left w:val="none" w:sz="0" w:space="0" w:color="auto"/>
        <w:bottom w:val="none" w:sz="0" w:space="0" w:color="auto"/>
        <w:right w:val="none" w:sz="0" w:space="0" w:color="auto"/>
      </w:divBdr>
    </w:div>
    <w:div w:id="1225490361">
      <w:bodyDiv w:val="1"/>
      <w:marLeft w:val="0"/>
      <w:marRight w:val="0"/>
      <w:marTop w:val="0"/>
      <w:marBottom w:val="0"/>
      <w:divBdr>
        <w:top w:val="none" w:sz="0" w:space="0" w:color="auto"/>
        <w:left w:val="none" w:sz="0" w:space="0" w:color="auto"/>
        <w:bottom w:val="none" w:sz="0" w:space="0" w:color="auto"/>
        <w:right w:val="none" w:sz="0" w:space="0" w:color="auto"/>
      </w:divBdr>
    </w:div>
    <w:div w:id="1240290369">
      <w:bodyDiv w:val="1"/>
      <w:marLeft w:val="0"/>
      <w:marRight w:val="0"/>
      <w:marTop w:val="0"/>
      <w:marBottom w:val="0"/>
      <w:divBdr>
        <w:top w:val="none" w:sz="0" w:space="0" w:color="auto"/>
        <w:left w:val="none" w:sz="0" w:space="0" w:color="auto"/>
        <w:bottom w:val="none" w:sz="0" w:space="0" w:color="auto"/>
        <w:right w:val="none" w:sz="0" w:space="0" w:color="auto"/>
      </w:divBdr>
    </w:div>
    <w:div w:id="1395663032">
      <w:bodyDiv w:val="1"/>
      <w:marLeft w:val="0"/>
      <w:marRight w:val="0"/>
      <w:marTop w:val="0"/>
      <w:marBottom w:val="0"/>
      <w:divBdr>
        <w:top w:val="none" w:sz="0" w:space="0" w:color="auto"/>
        <w:left w:val="none" w:sz="0" w:space="0" w:color="auto"/>
        <w:bottom w:val="none" w:sz="0" w:space="0" w:color="auto"/>
        <w:right w:val="none" w:sz="0" w:space="0" w:color="auto"/>
      </w:divBdr>
    </w:div>
    <w:div w:id="1417048387">
      <w:bodyDiv w:val="1"/>
      <w:marLeft w:val="0"/>
      <w:marRight w:val="0"/>
      <w:marTop w:val="0"/>
      <w:marBottom w:val="0"/>
      <w:divBdr>
        <w:top w:val="none" w:sz="0" w:space="0" w:color="auto"/>
        <w:left w:val="none" w:sz="0" w:space="0" w:color="auto"/>
        <w:bottom w:val="none" w:sz="0" w:space="0" w:color="auto"/>
        <w:right w:val="none" w:sz="0" w:space="0" w:color="auto"/>
      </w:divBdr>
    </w:div>
    <w:div w:id="1422606964">
      <w:bodyDiv w:val="1"/>
      <w:marLeft w:val="0"/>
      <w:marRight w:val="0"/>
      <w:marTop w:val="0"/>
      <w:marBottom w:val="0"/>
      <w:divBdr>
        <w:top w:val="none" w:sz="0" w:space="0" w:color="auto"/>
        <w:left w:val="none" w:sz="0" w:space="0" w:color="auto"/>
        <w:bottom w:val="none" w:sz="0" w:space="0" w:color="auto"/>
        <w:right w:val="none" w:sz="0" w:space="0" w:color="auto"/>
      </w:divBdr>
    </w:div>
    <w:div w:id="1432507236">
      <w:bodyDiv w:val="1"/>
      <w:marLeft w:val="0"/>
      <w:marRight w:val="0"/>
      <w:marTop w:val="0"/>
      <w:marBottom w:val="0"/>
      <w:divBdr>
        <w:top w:val="none" w:sz="0" w:space="0" w:color="auto"/>
        <w:left w:val="none" w:sz="0" w:space="0" w:color="auto"/>
        <w:bottom w:val="none" w:sz="0" w:space="0" w:color="auto"/>
        <w:right w:val="none" w:sz="0" w:space="0" w:color="auto"/>
      </w:divBdr>
    </w:div>
    <w:div w:id="1445882804">
      <w:bodyDiv w:val="1"/>
      <w:marLeft w:val="0"/>
      <w:marRight w:val="0"/>
      <w:marTop w:val="0"/>
      <w:marBottom w:val="0"/>
      <w:divBdr>
        <w:top w:val="none" w:sz="0" w:space="0" w:color="auto"/>
        <w:left w:val="none" w:sz="0" w:space="0" w:color="auto"/>
        <w:bottom w:val="none" w:sz="0" w:space="0" w:color="auto"/>
        <w:right w:val="none" w:sz="0" w:space="0" w:color="auto"/>
      </w:divBdr>
    </w:div>
    <w:div w:id="1453474631">
      <w:bodyDiv w:val="1"/>
      <w:marLeft w:val="0"/>
      <w:marRight w:val="0"/>
      <w:marTop w:val="0"/>
      <w:marBottom w:val="0"/>
      <w:divBdr>
        <w:top w:val="none" w:sz="0" w:space="0" w:color="auto"/>
        <w:left w:val="none" w:sz="0" w:space="0" w:color="auto"/>
        <w:bottom w:val="none" w:sz="0" w:space="0" w:color="auto"/>
        <w:right w:val="none" w:sz="0" w:space="0" w:color="auto"/>
      </w:divBdr>
    </w:div>
    <w:div w:id="1494906864">
      <w:bodyDiv w:val="1"/>
      <w:marLeft w:val="0"/>
      <w:marRight w:val="0"/>
      <w:marTop w:val="0"/>
      <w:marBottom w:val="0"/>
      <w:divBdr>
        <w:top w:val="none" w:sz="0" w:space="0" w:color="auto"/>
        <w:left w:val="none" w:sz="0" w:space="0" w:color="auto"/>
        <w:bottom w:val="none" w:sz="0" w:space="0" w:color="auto"/>
        <w:right w:val="none" w:sz="0" w:space="0" w:color="auto"/>
      </w:divBdr>
    </w:div>
    <w:div w:id="1513375800">
      <w:bodyDiv w:val="1"/>
      <w:marLeft w:val="0"/>
      <w:marRight w:val="0"/>
      <w:marTop w:val="0"/>
      <w:marBottom w:val="0"/>
      <w:divBdr>
        <w:top w:val="none" w:sz="0" w:space="0" w:color="auto"/>
        <w:left w:val="none" w:sz="0" w:space="0" w:color="auto"/>
        <w:bottom w:val="none" w:sz="0" w:space="0" w:color="auto"/>
        <w:right w:val="none" w:sz="0" w:space="0" w:color="auto"/>
      </w:divBdr>
    </w:div>
    <w:div w:id="1517840619">
      <w:bodyDiv w:val="1"/>
      <w:marLeft w:val="0"/>
      <w:marRight w:val="0"/>
      <w:marTop w:val="0"/>
      <w:marBottom w:val="0"/>
      <w:divBdr>
        <w:top w:val="none" w:sz="0" w:space="0" w:color="auto"/>
        <w:left w:val="none" w:sz="0" w:space="0" w:color="auto"/>
        <w:bottom w:val="none" w:sz="0" w:space="0" w:color="auto"/>
        <w:right w:val="none" w:sz="0" w:space="0" w:color="auto"/>
      </w:divBdr>
    </w:div>
    <w:div w:id="1557617758">
      <w:bodyDiv w:val="1"/>
      <w:marLeft w:val="0"/>
      <w:marRight w:val="0"/>
      <w:marTop w:val="0"/>
      <w:marBottom w:val="0"/>
      <w:divBdr>
        <w:top w:val="none" w:sz="0" w:space="0" w:color="auto"/>
        <w:left w:val="none" w:sz="0" w:space="0" w:color="auto"/>
        <w:bottom w:val="none" w:sz="0" w:space="0" w:color="auto"/>
        <w:right w:val="none" w:sz="0" w:space="0" w:color="auto"/>
      </w:divBdr>
    </w:div>
    <w:div w:id="1571386690">
      <w:bodyDiv w:val="1"/>
      <w:marLeft w:val="0"/>
      <w:marRight w:val="0"/>
      <w:marTop w:val="0"/>
      <w:marBottom w:val="0"/>
      <w:divBdr>
        <w:top w:val="none" w:sz="0" w:space="0" w:color="auto"/>
        <w:left w:val="none" w:sz="0" w:space="0" w:color="auto"/>
        <w:bottom w:val="none" w:sz="0" w:space="0" w:color="auto"/>
        <w:right w:val="none" w:sz="0" w:space="0" w:color="auto"/>
      </w:divBdr>
    </w:div>
    <w:div w:id="1641812791">
      <w:bodyDiv w:val="1"/>
      <w:marLeft w:val="0"/>
      <w:marRight w:val="0"/>
      <w:marTop w:val="0"/>
      <w:marBottom w:val="0"/>
      <w:divBdr>
        <w:top w:val="none" w:sz="0" w:space="0" w:color="auto"/>
        <w:left w:val="none" w:sz="0" w:space="0" w:color="auto"/>
        <w:bottom w:val="none" w:sz="0" w:space="0" w:color="auto"/>
        <w:right w:val="none" w:sz="0" w:space="0" w:color="auto"/>
      </w:divBdr>
    </w:div>
    <w:div w:id="1691684561">
      <w:bodyDiv w:val="1"/>
      <w:marLeft w:val="0"/>
      <w:marRight w:val="0"/>
      <w:marTop w:val="0"/>
      <w:marBottom w:val="0"/>
      <w:divBdr>
        <w:top w:val="none" w:sz="0" w:space="0" w:color="auto"/>
        <w:left w:val="none" w:sz="0" w:space="0" w:color="auto"/>
        <w:bottom w:val="none" w:sz="0" w:space="0" w:color="auto"/>
        <w:right w:val="none" w:sz="0" w:space="0" w:color="auto"/>
      </w:divBdr>
    </w:div>
    <w:div w:id="1726097148">
      <w:bodyDiv w:val="1"/>
      <w:marLeft w:val="0"/>
      <w:marRight w:val="0"/>
      <w:marTop w:val="0"/>
      <w:marBottom w:val="0"/>
      <w:divBdr>
        <w:top w:val="none" w:sz="0" w:space="0" w:color="auto"/>
        <w:left w:val="none" w:sz="0" w:space="0" w:color="auto"/>
        <w:bottom w:val="none" w:sz="0" w:space="0" w:color="auto"/>
        <w:right w:val="none" w:sz="0" w:space="0" w:color="auto"/>
      </w:divBdr>
    </w:div>
    <w:div w:id="1734693188">
      <w:bodyDiv w:val="1"/>
      <w:marLeft w:val="0"/>
      <w:marRight w:val="0"/>
      <w:marTop w:val="0"/>
      <w:marBottom w:val="0"/>
      <w:divBdr>
        <w:top w:val="none" w:sz="0" w:space="0" w:color="auto"/>
        <w:left w:val="none" w:sz="0" w:space="0" w:color="auto"/>
        <w:bottom w:val="none" w:sz="0" w:space="0" w:color="auto"/>
        <w:right w:val="none" w:sz="0" w:space="0" w:color="auto"/>
      </w:divBdr>
    </w:div>
    <w:div w:id="1765150487">
      <w:bodyDiv w:val="1"/>
      <w:marLeft w:val="0"/>
      <w:marRight w:val="0"/>
      <w:marTop w:val="0"/>
      <w:marBottom w:val="0"/>
      <w:divBdr>
        <w:top w:val="none" w:sz="0" w:space="0" w:color="auto"/>
        <w:left w:val="none" w:sz="0" w:space="0" w:color="auto"/>
        <w:bottom w:val="none" w:sz="0" w:space="0" w:color="auto"/>
        <w:right w:val="none" w:sz="0" w:space="0" w:color="auto"/>
      </w:divBdr>
      <w:divsChild>
        <w:div w:id="1087531755">
          <w:marLeft w:val="547"/>
          <w:marRight w:val="0"/>
          <w:marTop w:val="0"/>
          <w:marBottom w:val="0"/>
          <w:divBdr>
            <w:top w:val="none" w:sz="0" w:space="0" w:color="auto"/>
            <w:left w:val="none" w:sz="0" w:space="0" w:color="auto"/>
            <w:bottom w:val="none" w:sz="0" w:space="0" w:color="auto"/>
            <w:right w:val="none" w:sz="0" w:space="0" w:color="auto"/>
          </w:divBdr>
        </w:div>
      </w:divsChild>
    </w:div>
    <w:div w:id="1803382363">
      <w:bodyDiv w:val="1"/>
      <w:marLeft w:val="0"/>
      <w:marRight w:val="0"/>
      <w:marTop w:val="0"/>
      <w:marBottom w:val="0"/>
      <w:divBdr>
        <w:top w:val="none" w:sz="0" w:space="0" w:color="auto"/>
        <w:left w:val="none" w:sz="0" w:space="0" w:color="auto"/>
        <w:bottom w:val="none" w:sz="0" w:space="0" w:color="auto"/>
        <w:right w:val="none" w:sz="0" w:space="0" w:color="auto"/>
      </w:divBdr>
    </w:div>
    <w:div w:id="1806123357">
      <w:bodyDiv w:val="1"/>
      <w:marLeft w:val="0"/>
      <w:marRight w:val="0"/>
      <w:marTop w:val="0"/>
      <w:marBottom w:val="0"/>
      <w:divBdr>
        <w:top w:val="none" w:sz="0" w:space="0" w:color="auto"/>
        <w:left w:val="none" w:sz="0" w:space="0" w:color="auto"/>
        <w:bottom w:val="none" w:sz="0" w:space="0" w:color="auto"/>
        <w:right w:val="none" w:sz="0" w:space="0" w:color="auto"/>
      </w:divBdr>
    </w:div>
    <w:div w:id="1810630005">
      <w:bodyDiv w:val="1"/>
      <w:marLeft w:val="0"/>
      <w:marRight w:val="0"/>
      <w:marTop w:val="0"/>
      <w:marBottom w:val="0"/>
      <w:divBdr>
        <w:top w:val="none" w:sz="0" w:space="0" w:color="auto"/>
        <w:left w:val="none" w:sz="0" w:space="0" w:color="auto"/>
        <w:bottom w:val="none" w:sz="0" w:space="0" w:color="auto"/>
        <w:right w:val="none" w:sz="0" w:space="0" w:color="auto"/>
      </w:divBdr>
    </w:div>
    <w:div w:id="1816338384">
      <w:bodyDiv w:val="1"/>
      <w:marLeft w:val="0"/>
      <w:marRight w:val="0"/>
      <w:marTop w:val="0"/>
      <w:marBottom w:val="0"/>
      <w:divBdr>
        <w:top w:val="none" w:sz="0" w:space="0" w:color="auto"/>
        <w:left w:val="none" w:sz="0" w:space="0" w:color="auto"/>
        <w:bottom w:val="none" w:sz="0" w:space="0" w:color="auto"/>
        <w:right w:val="none" w:sz="0" w:space="0" w:color="auto"/>
      </w:divBdr>
    </w:div>
    <w:div w:id="1832716617">
      <w:bodyDiv w:val="1"/>
      <w:marLeft w:val="0"/>
      <w:marRight w:val="0"/>
      <w:marTop w:val="0"/>
      <w:marBottom w:val="0"/>
      <w:divBdr>
        <w:top w:val="none" w:sz="0" w:space="0" w:color="auto"/>
        <w:left w:val="none" w:sz="0" w:space="0" w:color="auto"/>
        <w:bottom w:val="none" w:sz="0" w:space="0" w:color="auto"/>
        <w:right w:val="none" w:sz="0" w:space="0" w:color="auto"/>
      </w:divBdr>
      <w:divsChild>
        <w:div w:id="230507117">
          <w:marLeft w:val="547"/>
          <w:marRight w:val="0"/>
          <w:marTop w:val="0"/>
          <w:marBottom w:val="0"/>
          <w:divBdr>
            <w:top w:val="none" w:sz="0" w:space="0" w:color="auto"/>
            <w:left w:val="none" w:sz="0" w:space="0" w:color="auto"/>
            <w:bottom w:val="none" w:sz="0" w:space="0" w:color="auto"/>
            <w:right w:val="none" w:sz="0" w:space="0" w:color="auto"/>
          </w:divBdr>
        </w:div>
        <w:div w:id="493380866">
          <w:marLeft w:val="547"/>
          <w:marRight w:val="0"/>
          <w:marTop w:val="0"/>
          <w:marBottom w:val="0"/>
          <w:divBdr>
            <w:top w:val="none" w:sz="0" w:space="0" w:color="auto"/>
            <w:left w:val="none" w:sz="0" w:space="0" w:color="auto"/>
            <w:bottom w:val="none" w:sz="0" w:space="0" w:color="auto"/>
            <w:right w:val="none" w:sz="0" w:space="0" w:color="auto"/>
          </w:divBdr>
        </w:div>
        <w:div w:id="745080335">
          <w:marLeft w:val="547"/>
          <w:marRight w:val="0"/>
          <w:marTop w:val="0"/>
          <w:marBottom w:val="0"/>
          <w:divBdr>
            <w:top w:val="none" w:sz="0" w:space="0" w:color="auto"/>
            <w:left w:val="none" w:sz="0" w:space="0" w:color="auto"/>
            <w:bottom w:val="none" w:sz="0" w:space="0" w:color="auto"/>
            <w:right w:val="none" w:sz="0" w:space="0" w:color="auto"/>
          </w:divBdr>
        </w:div>
        <w:div w:id="977614636">
          <w:marLeft w:val="547"/>
          <w:marRight w:val="0"/>
          <w:marTop w:val="0"/>
          <w:marBottom w:val="0"/>
          <w:divBdr>
            <w:top w:val="none" w:sz="0" w:space="0" w:color="auto"/>
            <w:left w:val="none" w:sz="0" w:space="0" w:color="auto"/>
            <w:bottom w:val="none" w:sz="0" w:space="0" w:color="auto"/>
            <w:right w:val="none" w:sz="0" w:space="0" w:color="auto"/>
          </w:divBdr>
        </w:div>
        <w:div w:id="1118793607">
          <w:marLeft w:val="547"/>
          <w:marRight w:val="0"/>
          <w:marTop w:val="0"/>
          <w:marBottom w:val="0"/>
          <w:divBdr>
            <w:top w:val="none" w:sz="0" w:space="0" w:color="auto"/>
            <w:left w:val="none" w:sz="0" w:space="0" w:color="auto"/>
            <w:bottom w:val="none" w:sz="0" w:space="0" w:color="auto"/>
            <w:right w:val="none" w:sz="0" w:space="0" w:color="auto"/>
          </w:divBdr>
        </w:div>
        <w:div w:id="1136994595">
          <w:marLeft w:val="547"/>
          <w:marRight w:val="0"/>
          <w:marTop w:val="0"/>
          <w:marBottom w:val="0"/>
          <w:divBdr>
            <w:top w:val="none" w:sz="0" w:space="0" w:color="auto"/>
            <w:left w:val="none" w:sz="0" w:space="0" w:color="auto"/>
            <w:bottom w:val="none" w:sz="0" w:space="0" w:color="auto"/>
            <w:right w:val="none" w:sz="0" w:space="0" w:color="auto"/>
          </w:divBdr>
        </w:div>
      </w:divsChild>
    </w:div>
    <w:div w:id="1858302160">
      <w:bodyDiv w:val="1"/>
      <w:marLeft w:val="0"/>
      <w:marRight w:val="0"/>
      <w:marTop w:val="0"/>
      <w:marBottom w:val="0"/>
      <w:divBdr>
        <w:top w:val="none" w:sz="0" w:space="0" w:color="auto"/>
        <w:left w:val="none" w:sz="0" w:space="0" w:color="auto"/>
        <w:bottom w:val="none" w:sz="0" w:space="0" w:color="auto"/>
        <w:right w:val="none" w:sz="0" w:space="0" w:color="auto"/>
      </w:divBdr>
    </w:div>
    <w:div w:id="1859806444">
      <w:bodyDiv w:val="1"/>
      <w:marLeft w:val="0"/>
      <w:marRight w:val="0"/>
      <w:marTop w:val="0"/>
      <w:marBottom w:val="0"/>
      <w:divBdr>
        <w:top w:val="none" w:sz="0" w:space="0" w:color="auto"/>
        <w:left w:val="none" w:sz="0" w:space="0" w:color="auto"/>
        <w:bottom w:val="none" w:sz="0" w:space="0" w:color="auto"/>
        <w:right w:val="none" w:sz="0" w:space="0" w:color="auto"/>
      </w:divBdr>
    </w:div>
    <w:div w:id="1894464583">
      <w:bodyDiv w:val="1"/>
      <w:marLeft w:val="0"/>
      <w:marRight w:val="0"/>
      <w:marTop w:val="0"/>
      <w:marBottom w:val="0"/>
      <w:divBdr>
        <w:top w:val="none" w:sz="0" w:space="0" w:color="auto"/>
        <w:left w:val="none" w:sz="0" w:space="0" w:color="auto"/>
        <w:bottom w:val="none" w:sz="0" w:space="0" w:color="auto"/>
        <w:right w:val="none" w:sz="0" w:space="0" w:color="auto"/>
      </w:divBdr>
    </w:div>
    <w:div w:id="1900284795">
      <w:bodyDiv w:val="1"/>
      <w:marLeft w:val="0"/>
      <w:marRight w:val="0"/>
      <w:marTop w:val="0"/>
      <w:marBottom w:val="0"/>
      <w:divBdr>
        <w:top w:val="none" w:sz="0" w:space="0" w:color="auto"/>
        <w:left w:val="none" w:sz="0" w:space="0" w:color="auto"/>
        <w:bottom w:val="none" w:sz="0" w:space="0" w:color="auto"/>
        <w:right w:val="none" w:sz="0" w:space="0" w:color="auto"/>
      </w:divBdr>
    </w:div>
    <w:div w:id="1913394358">
      <w:bodyDiv w:val="1"/>
      <w:marLeft w:val="0"/>
      <w:marRight w:val="0"/>
      <w:marTop w:val="0"/>
      <w:marBottom w:val="0"/>
      <w:divBdr>
        <w:top w:val="none" w:sz="0" w:space="0" w:color="auto"/>
        <w:left w:val="none" w:sz="0" w:space="0" w:color="auto"/>
        <w:bottom w:val="none" w:sz="0" w:space="0" w:color="auto"/>
        <w:right w:val="none" w:sz="0" w:space="0" w:color="auto"/>
      </w:divBdr>
    </w:div>
    <w:div w:id="1933933727">
      <w:bodyDiv w:val="1"/>
      <w:marLeft w:val="0"/>
      <w:marRight w:val="0"/>
      <w:marTop w:val="0"/>
      <w:marBottom w:val="0"/>
      <w:divBdr>
        <w:top w:val="none" w:sz="0" w:space="0" w:color="auto"/>
        <w:left w:val="none" w:sz="0" w:space="0" w:color="auto"/>
        <w:bottom w:val="none" w:sz="0" w:space="0" w:color="auto"/>
        <w:right w:val="none" w:sz="0" w:space="0" w:color="auto"/>
      </w:divBdr>
    </w:div>
    <w:div w:id="1936281403">
      <w:bodyDiv w:val="1"/>
      <w:marLeft w:val="0"/>
      <w:marRight w:val="0"/>
      <w:marTop w:val="0"/>
      <w:marBottom w:val="0"/>
      <w:divBdr>
        <w:top w:val="none" w:sz="0" w:space="0" w:color="auto"/>
        <w:left w:val="none" w:sz="0" w:space="0" w:color="auto"/>
        <w:bottom w:val="none" w:sz="0" w:space="0" w:color="auto"/>
        <w:right w:val="none" w:sz="0" w:space="0" w:color="auto"/>
      </w:divBdr>
    </w:div>
    <w:div w:id="1952010947">
      <w:bodyDiv w:val="1"/>
      <w:marLeft w:val="0"/>
      <w:marRight w:val="0"/>
      <w:marTop w:val="0"/>
      <w:marBottom w:val="0"/>
      <w:divBdr>
        <w:top w:val="none" w:sz="0" w:space="0" w:color="auto"/>
        <w:left w:val="none" w:sz="0" w:space="0" w:color="auto"/>
        <w:bottom w:val="none" w:sz="0" w:space="0" w:color="auto"/>
        <w:right w:val="none" w:sz="0" w:space="0" w:color="auto"/>
      </w:divBdr>
    </w:div>
    <w:div w:id="1954903013">
      <w:bodyDiv w:val="1"/>
      <w:marLeft w:val="0"/>
      <w:marRight w:val="0"/>
      <w:marTop w:val="0"/>
      <w:marBottom w:val="0"/>
      <w:divBdr>
        <w:top w:val="none" w:sz="0" w:space="0" w:color="auto"/>
        <w:left w:val="none" w:sz="0" w:space="0" w:color="auto"/>
        <w:bottom w:val="none" w:sz="0" w:space="0" w:color="auto"/>
        <w:right w:val="none" w:sz="0" w:space="0" w:color="auto"/>
      </w:divBdr>
      <w:divsChild>
        <w:div w:id="1074745766">
          <w:marLeft w:val="547"/>
          <w:marRight w:val="0"/>
          <w:marTop w:val="134"/>
          <w:marBottom w:val="0"/>
          <w:divBdr>
            <w:top w:val="none" w:sz="0" w:space="0" w:color="auto"/>
            <w:left w:val="none" w:sz="0" w:space="0" w:color="auto"/>
            <w:bottom w:val="none" w:sz="0" w:space="0" w:color="auto"/>
            <w:right w:val="none" w:sz="0" w:space="0" w:color="auto"/>
          </w:divBdr>
        </w:div>
      </w:divsChild>
    </w:div>
    <w:div w:id="2018073905">
      <w:bodyDiv w:val="1"/>
      <w:marLeft w:val="0"/>
      <w:marRight w:val="0"/>
      <w:marTop w:val="0"/>
      <w:marBottom w:val="0"/>
      <w:divBdr>
        <w:top w:val="none" w:sz="0" w:space="0" w:color="auto"/>
        <w:left w:val="none" w:sz="0" w:space="0" w:color="auto"/>
        <w:bottom w:val="none" w:sz="0" w:space="0" w:color="auto"/>
        <w:right w:val="none" w:sz="0" w:space="0" w:color="auto"/>
      </w:divBdr>
    </w:div>
    <w:div w:id="2019651236">
      <w:bodyDiv w:val="1"/>
      <w:marLeft w:val="0"/>
      <w:marRight w:val="0"/>
      <w:marTop w:val="0"/>
      <w:marBottom w:val="0"/>
      <w:divBdr>
        <w:top w:val="none" w:sz="0" w:space="0" w:color="auto"/>
        <w:left w:val="none" w:sz="0" w:space="0" w:color="auto"/>
        <w:bottom w:val="none" w:sz="0" w:space="0" w:color="auto"/>
        <w:right w:val="none" w:sz="0" w:space="0" w:color="auto"/>
      </w:divBdr>
    </w:div>
    <w:div w:id="2060518581">
      <w:bodyDiv w:val="1"/>
      <w:marLeft w:val="0"/>
      <w:marRight w:val="0"/>
      <w:marTop w:val="0"/>
      <w:marBottom w:val="0"/>
      <w:divBdr>
        <w:top w:val="none" w:sz="0" w:space="0" w:color="auto"/>
        <w:left w:val="none" w:sz="0" w:space="0" w:color="auto"/>
        <w:bottom w:val="none" w:sz="0" w:space="0" w:color="auto"/>
        <w:right w:val="none" w:sz="0" w:space="0" w:color="auto"/>
      </w:divBdr>
    </w:div>
    <w:div w:id="2064399639">
      <w:bodyDiv w:val="1"/>
      <w:marLeft w:val="0"/>
      <w:marRight w:val="0"/>
      <w:marTop w:val="0"/>
      <w:marBottom w:val="0"/>
      <w:divBdr>
        <w:top w:val="none" w:sz="0" w:space="0" w:color="auto"/>
        <w:left w:val="none" w:sz="0" w:space="0" w:color="auto"/>
        <w:bottom w:val="none" w:sz="0" w:space="0" w:color="auto"/>
        <w:right w:val="none" w:sz="0" w:space="0" w:color="auto"/>
      </w:divBdr>
    </w:div>
    <w:div w:id="2066566330">
      <w:bodyDiv w:val="1"/>
      <w:marLeft w:val="0"/>
      <w:marRight w:val="0"/>
      <w:marTop w:val="0"/>
      <w:marBottom w:val="0"/>
      <w:divBdr>
        <w:top w:val="none" w:sz="0" w:space="0" w:color="auto"/>
        <w:left w:val="none" w:sz="0" w:space="0" w:color="auto"/>
        <w:bottom w:val="none" w:sz="0" w:space="0" w:color="auto"/>
        <w:right w:val="none" w:sz="0" w:space="0" w:color="auto"/>
      </w:divBdr>
    </w:div>
    <w:div w:id="2096825373">
      <w:bodyDiv w:val="1"/>
      <w:marLeft w:val="0"/>
      <w:marRight w:val="0"/>
      <w:marTop w:val="0"/>
      <w:marBottom w:val="0"/>
      <w:divBdr>
        <w:top w:val="none" w:sz="0" w:space="0" w:color="auto"/>
        <w:left w:val="none" w:sz="0" w:space="0" w:color="auto"/>
        <w:bottom w:val="none" w:sz="0" w:space="0" w:color="auto"/>
        <w:right w:val="none" w:sz="0" w:space="0" w:color="auto"/>
      </w:divBdr>
    </w:div>
    <w:div w:id="2122143523">
      <w:bodyDiv w:val="1"/>
      <w:marLeft w:val="0"/>
      <w:marRight w:val="0"/>
      <w:marTop w:val="0"/>
      <w:marBottom w:val="0"/>
      <w:divBdr>
        <w:top w:val="none" w:sz="0" w:space="0" w:color="auto"/>
        <w:left w:val="none" w:sz="0" w:space="0" w:color="auto"/>
        <w:bottom w:val="none" w:sz="0" w:space="0" w:color="auto"/>
        <w:right w:val="none" w:sz="0" w:space="0" w:color="auto"/>
      </w:divBdr>
    </w:div>
    <w:div w:id="2128157846">
      <w:bodyDiv w:val="1"/>
      <w:marLeft w:val="0"/>
      <w:marRight w:val="0"/>
      <w:marTop w:val="0"/>
      <w:marBottom w:val="0"/>
      <w:divBdr>
        <w:top w:val="none" w:sz="0" w:space="0" w:color="auto"/>
        <w:left w:val="none" w:sz="0" w:space="0" w:color="auto"/>
        <w:bottom w:val="none" w:sz="0" w:space="0" w:color="auto"/>
        <w:right w:val="none" w:sz="0" w:space="0" w:color="auto"/>
      </w:divBdr>
    </w:div>
    <w:div w:id="2143885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diagramColors" Target="diagrams/colors1.xml"/><Relationship Id="rId39" Type="http://schemas.openxmlformats.org/officeDocument/2006/relationships/image" Target="media/image6.emf"/><Relationship Id="rId21" Type="http://schemas.openxmlformats.org/officeDocument/2006/relationships/image" Target="media/image3.png"/><Relationship Id="rId34" Type="http://schemas.openxmlformats.org/officeDocument/2006/relationships/chart" Target="charts/chart7.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chart" Target="charts/chart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umar@kuhes.ac.mw" TargetMode="External"/><Relationship Id="rId24" Type="http://schemas.openxmlformats.org/officeDocument/2006/relationships/diagramLayout" Target="diagrams/layout1.xml"/><Relationship Id="rId32" Type="http://schemas.openxmlformats.org/officeDocument/2006/relationships/chart" Target="charts/chart5.xml"/><Relationship Id="rId37" Type="http://schemas.openxmlformats.org/officeDocument/2006/relationships/image" Target="media/image5.emf"/><Relationship Id="rId40"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Data" Target="diagrams/data1.xml"/><Relationship Id="rId28" Type="http://schemas.openxmlformats.org/officeDocument/2006/relationships/hyperlink" Target="https://dimewiki.worldbank.org/wiki/Data_Quality_Assurance_Plan" TargetMode="External"/><Relationship Id="rId36" Type="http://schemas.openxmlformats.org/officeDocument/2006/relationships/oleObject" Target="embeddings/oleObject2.bin"/><Relationship Id="rId10" Type="http://schemas.openxmlformats.org/officeDocument/2006/relationships/hyperlink" Target="mailto:cosmasgawani@gmail.com" TargetMode="External"/><Relationship Id="rId19" Type="http://schemas.openxmlformats.org/officeDocument/2006/relationships/chart" Target="charts/chart1.xml"/><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mailto:muhiwapeter@yahoo.com" TargetMode="External"/><Relationship Id="rId14" Type="http://schemas.openxmlformats.org/officeDocument/2006/relationships/footer" Target="footer1.xml"/><Relationship Id="rId22" Type="http://schemas.openxmlformats.org/officeDocument/2006/relationships/header" Target="header5.xml"/><Relationship Id="rId27" Type="http://schemas.microsoft.com/office/2007/relationships/diagramDrawing" Target="diagrams/drawing1.xml"/><Relationship Id="rId30" Type="http://schemas.openxmlformats.org/officeDocument/2006/relationships/chart" Target="charts/chart3.xml"/><Relationship Id="rId35" Type="http://schemas.openxmlformats.org/officeDocument/2006/relationships/image" Target="media/image4.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QuickStyle" Target="diagrams/quickStyle1.xml"/><Relationship Id="rId33" Type="http://schemas.openxmlformats.org/officeDocument/2006/relationships/chart" Target="charts/chart6.xml"/><Relationship Id="rId38"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MDAT%20-\REPORT%20-%20ANNUAL%20SURVEY\TREND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Sheet2!$A$3</c:f>
              <c:strCache>
                <c:ptCount val="1"/>
                <c:pt idx="0">
                  <c:v>6 – 23 months receiving a minimum acceptable diet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Sheet2!$B$2:$E$2</c:f>
              <c:strCache>
                <c:ptCount val="4"/>
                <c:pt idx="0">
                  <c:v>Baseline</c:v>
                </c:pt>
                <c:pt idx="1">
                  <c:v>Midline (2022)</c:v>
                </c:pt>
                <c:pt idx="2">
                  <c:v>Annual Survey (2024)</c:v>
                </c:pt>
                <c:pt idx="3">
                  <c:v>End of Project Target (2024)</c:v>
                </c:pt>
              </c:strCache>
            </c:strRef>
          </c:cat>
          <c:val>
            <c:numRef>
              <c:f>Sheet2!$B$3:$E$3</c:f>
              <c:numCache>
                <c:formatCode>General</c:formatCode>
                <c:ptCount val="4"/>
                <c:pt idx="0">
                  <c:v>13</c:v>
                </c:pt>
                <c:pt idx="1">
                  <c:v>20.100000000000001</c:v>
                </c:pt>
                <c:pt idx="2">
                  <c:v>23.3</c:v>
                </c:pt>
                <c:pt idx="3">
                  <c:v>20</c:v>
                </c:pt>
              </c:numCache>
            </c:numRef>
          </c:val>
          <c:extLst>
            <c:ext xmlns:c16="http://schemas.microsoft.com/office/drawing/2014/chart" uri="{C3380CC4-5D6E-409C-BE32-E72D297353CC}">
              <c16:uniqueId val="{00000000-BE9F-4F1D-8721-994ABAF4D600}"/>
            </c:ext>
          </c:extLst>
        </c:ser>
        <c:ser>
          <c:idx val="1"/>
          <c:order val="1"/>
          <c:tx>
            <c:strRef>
              <c:f>Sheet2!$A$4</c:f>
              <c:strCache>
                <c:ptCount val="1"/>
                <c:pt idx="0">
                  <c:v>0 – 6 months who were exclusively breastfed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Sheet2!$B$2:$E$2</c:f>
              <c:strCache>
                <c:ptCount val="4"/>
                <c:pt idx="0">
                  <c:v>Baseline</c:v>
                </c:pt>
                <c:pt idx="1">
                  <c:v>Midline (2022)</c:v>
                </c:pt>
                <c:pt idx="2">
                  <c:v>Annual Survey (2024)</c:v>
                </c:pt>
                <c:pt idx="3">
                  <c:v>End of Project Target (2024)</c:v>
                </c:pt>
              </c:strCache>
            </c:strRef>
          </c:cat>
          <c:val>
            <c:numRef>
              <c:f>Sheet2!$B$4:$E$4</c:f>
              <c:numCache>
                <c:formatCode>General</c:formatCode>
                <c:ptCount val="4"/>
                <c:pt idx="0">
                  <c:v>60</c:v>
                </c:pt>
                <c:pt idx="1">
                  <c:v>66.2</c:v>
                </c:pt>
                <c:pt idx="2">
                  <c:v>70.400000000000006</c:v>
                </c:pt>
                <c:pt idx="3">
                  <c:v>68</c:v>
                </c:pt>
              </c:numCache>
            </c:numRef>
          </c:val>
          <c:extLst>
            <c:ext xmlns:c16="http://schemas.microsoft.com/office/drawing/2014/chart" uri="{C3380CC4-5D6E-409C-BE32-E72D297353CC}">
              <c16:uniqueId val="{00000001-BE9F-4F1D-8721-994ABAF4D600}"/>
            </c:ext>
          </c:extLst>
        </c:ser>
        <c:ser>
          <c:idx val="2"/>
          <c:order val="2"/>
          <c:tx>
            <c:strRef>
              <c:f>Sheet2!$A$5</c:f>
              <c:strCache>
                <c:ptCount val="1"/>
                <c:pt idx="0">
                  <c:v>36-59 months who completed at least one year of early learning in CBCCs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Sheet2!$B$2:$E$2</c:f>
              <c:strCache>
                <c:ptCount val="4"/>
                <c:pt idx="0">
                  <c:v>Baseline</c:v>
                </c:pt>
                <c:pt idx="1">
                  <c:v>Midline (2022)</c:v>
                </c:pt>
                <c:pt idx="2">
                  <c:v>Annual Survey (2024)</c:v>
                </c:pt>
                <c:pt idx="3">
                  <c:v>End of Project Target (2024)</c:v>
                </c:pt>
              </c:strCache>
            </c:strRef>
          </c:cat>
          <c:val>
            <c:numRef>
              <c:f>Sheet2!$B$5:$E$5</c:f>
              <c:numCache>
                <c:formatCode>General</c:formatCode>
                <c:ptCount val="4"/>
                <c:pt idx="0">
                  <c:v>0</c:v>
                </c:pt>
                <c:pt idx="1">
                  <c:v>82.3</c:v>
                </c:pt>
                <c:pt idx="2">
                  <c:v>87.1</c:v>
                </c:pt>
                <c:pt idx="3">
                  <c:v>50</c:v>
                </c:pt>
              </c:numCache>
            </c:numRef>
          </c:val>
          <c:extLst>
            <c:ext xmlns:c16="http://schemas.microsoft.com/office/drawing/2014/chart" uri="{C3380CC4-5D6E-409C-BE32-E72D297353CC}">
              <c16:uniqueId val="{00000002-BE9F-4F1D-8721-994ABAF4D600}"/>
            </c:ext>
          </c:extLst>
        </c:ser>
        <c:dLbls>
          <c:showLegendKey val="0"/>
          <c:showVal val="0"/>
          <c:showCatName val="0"/>
          <c:showSerName val="0"/>
          <c:showPercent val="0"/>
          <c:showBubbleSize val="0"/>
        </c:dLbls>
        <c:gapWidth val="219"/>
        <c:overlap val="-27"/>
        <c:axId val="1210488527"/>
        <c:axId val="1527539071"/>
      </c:barChart>
      <c:catAx>
        <c:axId val="1210488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W"/>
          </a:p>
        </c:txPr>
        <c:crossAx val="1527539071"/>
        <c:crosses val="autoZero"/>
        <c:auto val="1"/>
        <c:lblAlgn val="ctr"/>
        <c:lblOffset val="100"/>
        <c:noMultiLvlLbl val="0"/>
      </c:catAx>
      <c:valAx>
        <c:axId val="1527539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W"/>
          </a:p>
        </c:txPr>
        <c:crossAx val="1210488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'mode of eating'!$S$16</c:f>
              <c:strCache>
                <c:ptCount val="1"/>
                <c:pt idx="0">
                  <c:v>Midline</c:v>
                </c:pt>
              </c:strCache>
            </c:strRef>
          </c:tx>
          <c:spPr>
            <a:pattFill prst="narHorz">
              <a:fgClr>
                <a:schemeClr val="tx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M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 of eating'!$R$17:$R$19</c:f>
              <c:strCache>
                <c:ptCount val="3"/>
                <c:pt idx="0">
                  <c:v>Eats alone</c:v>
                </c:pt>
                <c:pt idx="1">
                  <c:v>Someone feeds him</c:v>
                </c:pt>
                <c:pt idx="2">
                  <c:v>Sometimes fed and also feeds alone</c:v>
                </c:pt>
              </c:strCache>
            </c:strRef>
          </c:cat>
          <c:val>
            <c:numRef>
              <c:f>'mode of eating'!$S$17:$S$19</c:f>
              <c:numCache>
                <c:formatCode>0.00%</c:formatCode>
                <c:ptCount val="3"/>
                <c:pt idx="0">
                  <c:v>0.42199999999999999</c:v>
                </c:pt>
                <c:pt idx="1">
                  <c:v>0.32</c:v>
                </c:pt>
                <c:pt idx="2">
                  <c:v>0.25800000000000001</c:v>
                </c:pt>
              </c:numCache>
            </c:numRef>
          </c:val>
          <c:extLst>
            <c:ext xmlns:c16="http://schemas.microsoft.com/office/drawing/2014/chart" uri="{C3380CC4-5D6E-409C-BE32-E72D297353CC}">
              <c16:uniqueId val="{00000000-E9FF-4011-852D-1D0E90CBEF8E}"/>
            </c:ext>
          </c:extLst>
        </c:ser>
        <c:ser>
          <c:idx val="1"/>
          <c:order val="1"/>
          <c:tx>
            <c:strRef>
              <c:f>'mode of eating'!$T$16</c:f>
              <c:strCache>
                <c:ptCount val="1"/>
                <c:pt idx="0">
                  <c:v>Annual</c:v>
                </c:pt>
              </c:strCache>
            </c:strRef>
          </c:tx>
          <c:spPr>
            <a:pattFill prst="lgGrid">
              <a:fgClr>
                <a:schemeClr val="tx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 of eating'!$R$17:$R$19</c:f>
              <c:strCache>
                <c:ptCount val="3"/>
                <c:pt idx="0">
                  <c:v>Eats alone</c:v>
                </c:pt>
                <c:pt idx="1">
                  <c:v>Someone feeds him</c:v>
                </c:pt>
                <c:pt idx="2">
                  <c:v>Sometimes fed and also feeds alone</c:v>
                </c:pt>
              </c:strCache>
            </c:strRef>
          </c:cat>
          <c:val>
            <c:numRef>
              <c:f>'mode of eating'!$T$17:$T$19</c:f>
              <c:numCache>
                <c:formatCode>0.00%</c:formatCode>
                <c:ptCount val="3"/>
                <c:pt idx="0">
                  <c:v>0.219</c:v>
                </c:pt>
                <c:pt idx="1">
                  <c:v>0.36799999999999999</c:v>
                </c:pt>
                <c:pt idx="2">
                  <c:v>0.41299999999999998</c:v>
                </c:pt>
              </c:numCache>
            </c:numRef>
          </c:val>
          <c:extLst>
            <c:ext xmlns:c16="http://schemas.microsoft.com/office/drawing/2014/chart" uri="{C3380CC4-5D6E-409C-BE32-E72D297353CC}">
              <c16:uniqueId val="{00000001-E9FF-4011-852D-1D0E90CBEF8E}"/>
            </c:ext>
          </c:extLst>
        </c:ser>
        <c:dLbls>
          <c:showLegendKey val="0"/>
          <c:showVal val="0"/>
          <c:showCatName val="0"/>
          <c:showSerName val="0"/>
          <c:showPercent val="0"/>
          <c:showBubbleSize val="0"/>
        </c:dLbls>
        <c:gapWidth val="182"/>
        <c:axId val="2132592063"/>
        <c:axId val="2132583743"/>
      </c:barChart>
      <c:catAx>
        <c:axId val="2132592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W"/>
          </a:p>
        </c:txPr>
        <c:crossAx val="2132583743"/>
        <c:crosses val="autoZero"/>
        <c:auto val="1"/>
        <c:lblAlgn val="ctr"/>
        <c:lblOffset val="100"/>
        <c:noMultiLvlLbl val="0"/>
      </c:catAx>
      <c:valAx>
        <c:axId val="213258374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W"/>
          </a:p>
        </c:txPr>
        <c:crossAx val="2132592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MW"/>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n-US" cap="none"/>
              <a:t>Comparision on the</a:t>
            </a:r>
            <a:r>
              <a:rPr lang="en-US" cap="none" baseline="0"/>
              <a:t> a</a:t>
            </a:r>
            <a:r>
              <a:rPr lang="en-US" cap="none"/>
              <a:t>vailability of books, children reading books, dialect used at school same as home  and operating items at baseline, midline and annual survey</a:t>
            </a:r>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en-MW"/>
        </a:p>
      </c:txPr>
    </c:title>
    <c:autoTitleDeleted val="0"/>
    <c:plotArea>
      <c:layout/>
      <c:lineChart>
        <c:grouping val="stacke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M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multiLvlStrRef>
              <c:f>Sheet1!$A$8:$B$19</c:f>
              <c:multiLvlStrCache>
                <c:ptCount val="12"/>
                <c:lvl>
                  <c:pt idx="0">
                    <c:v>Baseline</c:v>
                  </c:pt>
                  <c:pt idx="1">
                    <c:v>Midline</c:v>
                  </c:pt>
                  <c:pt idx="2">
                    <c:v>Annual</c:v>
                  </c:pt>
                  <c:pt idx="3">
                    <c:v>Baseline</c:v>
                  </c:pt>
                  <c:pt idx="4">
                    <c:v>Midline</c:v>
                  </c:pt>
                  <c:pt idx="5">
                    <c:v>Annual</c:v>
                  </c:pt>
                  <c:pt idx="6">
                    <c:v>Baseline</c:v>
                  </c:pt>
                  <c:pt idx="7">
                    <c:v>Midline</c:v>
                  </c:pt>
                  <c:pt idx="8">
                    <c:v>Annual</c:v>
                  </c:pt>
                  <c:pt idx="9">
                    <c:v>Baseline</c:v>
                  </c:pt>
                  <c:pt idx="10">
                    <c:v>Midline</c:v>
                  </c:pt>
                  <c:pt idx="11">
                    <c:v>Annual</c:v>
                  </c:pt>
                </c:lvl>
                <c:lvl>
                  <c:pt idx="0">
                    <c:v>Availability of books</c:v>
                  </c:pt>
                  <c:pt idx="3">
                    <c:v>Children who read books</c:v>
                  </c:pt>
                  <c:pt idx="6">
                    <c:v>Chidren using own dialect at school</c:v>
                  </c:pt>
                  <c:pt idx="9">
                    <c:v>Children exposed or use HH items</c:v>
                  </c:pt>
                </c:lvl>
              </c:multiLvlStrCache>
            </c:multiLvlStrRef>
          </c:cat>
          <c:val>
            <c:numRef>
              <c:f>Sheet1!$C$8:$C$19</c:f>
              <c:numCache>
                <c:formatCode>0.0%</c:formatCode>
                <c:ptCount val="12"/>
                <c:pt idx="0">
                  <c:v>0.32200000000000001</c:v>
                </c:pt>
                <c:pt idx="1">
                  <c:v>0.29299999999999998</c:v>
                </c:pt>
                <c:pt idx="2">
                  <c:v>0.25</c:v>
                </c:pt>
                <c:pt idx="3">
                  <c:v>0.69899999999999995</c:v>
                </c:pt>
                <c:pt idx="4">
                  <c:v>0.624</c:v>
                </c:pt>
                <c:pt idx="5">
                  <c:v>0.503</c:v>
                </c:pt>
                <c:pt idx="6">
                  <c:v>0.89100000000000001</c:v>
                </c:pt>
                <c:pt idx="7">
                  <c:v>0.96899999999999997</c:v>
                </c:pt>
                <c:pt idx="8">
                  <c:v>0.98199999999999998</c:v>
                </c:pt>
                <c:pt idx="9">
                  <c:v>0.51</c:v>
                </c:pt>
                <c:pt idx="10">
                  <c:v>0.47299999999999998</c:v>
                </c:pt>
                <c:pt idx="11">
                  <c:v>0.44800000000000001</c:v>
                </c:pt>
              </c:numCache>
            </c:numRef>
          </c:val>
          <c:smooth val="0"/>
          <c:extLst>
            <c:ext xmlns:c16="http://schemas.microsoft.com/office/drawing/2014/chart" uri="{C3380CC4-5D6E-409C-BE32-E72D297353CC}">
              <c16:uniqueId val="{00000000-5F7F-4328-8278-D07D972257B2}"/>
            </c:ext>
          </c:extLst>
        </c:ser>
        <c:dLbls>
          <c:dLblPos val="ctr"/>
          <c:showLegendKey val="0"/>
          <c:showVal val="1"/>
          <c:showCatName val="0"/>
          <c:showSerName val="0"/>
          <c:showPercent val="0"/>
          <c:showBubbleSize val="0"/>
        </c:dLbls>
        <c:marker val="1"/>
        <c:smooth val="0"/>
        <c:axId val="37406223"/>
        <c:axId val="37402479"/>
      </c:lineChart>
      <c:catAx>
        <c:axId val="37406223"/>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MW"/>
          </a:p>
        </c:txPr>
        <c:crossAx val="37402479"/>
        <c:crosses val="autoZero"/>
        <c:auto val="1"/>
        <c:lblAlgn val="ctr"/>
        <c:lblOffset val="100"/>
        <c:noMultiLvlLbl val="0"/>
      </c:catAx>
      <c:valAx>
        <c:axId val="37402479"/>
        <c:scaling>
          <c:orientation val="minMax"/>
        </c:scaling>
        <c:delete val="1"/>
        <c:axPos val="l"/>
        <c:numFmt formatCode="0.0%" sourceLinked="1"/>
        <c:majorTickMark val="none"/>
        <c:minorTickMark val="none"/>
        <c:tickLblPos val="nextTo"/>
        <c:crossAx val="37406223"/>
        <c:crosses val="autoZero"/>
        <c:crossBetween val="between"/>
      </c:valAx>
      <c:spPr>
        <a:no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MW"/>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none"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n-US" cap="none"/>
              <a:t>Children who play with home made toys, manufactured toys and HH items</a:t>
            </a:r>
          </a:p>
        </c:rich>
      </c:tx>
      <c:layout>
        <c:manualLayout>
          <c:xMode val="edge"/>
          <c:yMode val="edge"/>
          <c:x val="0.12234046143634565"/>
          <c:y val="2.0168067226890758E-2"/>
        </c:manualLayout>
      </c:layout>
      <c:overlay val="0"/>
      <c:spPr>
        <a:noFill/>
        <a:ln>
          <a:noFill/>
        </a:ln>
        <a:effectLst/>
      </c:spPr>
      <c:txPr>
        <a:bodyPr rot="0" spcFirstLastPara="1" vertOverflow="ellipsis" vert="horz" wrap="square" anchor="ctr" anchorCtr="1"/>
        <a:lstStyle/>
        <a:p>
          <a:pPr>
            <a:defRPr sz="1440" b="0" i="0" u="none" strike="noStrike" kern="1200" cap="none"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en-MW"/>
        </a:p>
      </c:txPr>
    </c:title>
    <c:autoTitleDeleted val="0"/>
    <c:plotArea>
      <c:layout/>
      <c:lineChart>
        <c:grouping val="stacke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M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multiLvlStrRef>
              <c:f>Sheet1!$A$8:$B$16</c:f>
              <c:multiLvlStrCache>
                <c:ptCount val="9"/>
                <c:lvl>
                  <c:pt idx="0">
                    <c:v>Baseline</c:v>
                  </c:pt>
                  <c:pt idx="1">
                    <c:v>Midline</c:v>
                  </c:pt>
                  <c:pt idx="2">
                    <c:v>Annual</c:v>
                  </c:pt>
                  <c:pt idx="3">
                    <c:v>Baseline</c:v>
                  </c:pt>
                  <c:pt idx="4">
                    <c:v>Midline</c:v>
                  </c:pt>
                  <c:pt idx="5">
                    <c:v>Annual</c:v>
                  </c:pt>
                  <c:pt idx="6">
                    <c:v>Baseline</c:v>
                  </c:pt>
                  <c:pt idx="7">
                    <c:v>Midline</c:v>
                  </c:pt>
                  <c:pt idx="8">
                    <c:v>Annual</c:v>
                  </c:pt>
                </c:lvl>
                <c:lvl>
                  <c:pt idx="0">
                    <c:v>Home made toys</c:v>
                  </c:pt>
                  <c:pt idx="3">
                    <c:v>Manufactured toys</c:v>
                  </c:pt>
                  <c:pt idx="6">
                    <c:v>Play with HH objects</c:v>
                  </c:pt>
                </c:lvl>
              </c:multiLvlStrCache>
            </c:multiLvlStrRef>
          </c:cat>
          <c:val>
            <c:numRef>
              <c:f>Sheet1!$C$8:$C$16</c:f>
              <c:numCache>
                <c:formatCode>0.0%</c:formatCode>
                <c:ptCount val="9"/>
                <c:pt idx="0">
                  <c:v>0.58299999999999996</c:v>
                </c:pt>
                <c:pt idx="1">
                  <c:v>0.59499999999999997</c:v>
                </c:pt>
                <c:pt idx="2">
                  <c:v>0.73</c:v>
                </c:pt>
                <c:pt idx="3">
                  <c:v>0.29599999999999999</c:v>
                </c:pt>
                <c:pt idx="4">
                  <c:v>0.29299999999999998</c:v>
                </c:pt>
                <c:pt idx="5">
                  <c:v>0.47</c:v>
                </c:pt>
                <c:pt idx="6">
                  <c:v>0.72099999999999997</c:v>
                </c:pt>
                <c:pt idx="7">
                  <c:v>0.85</c:v>
                </c:pt>
                <c:pt idx="8">
                  <c:v>0.76600000000000001</c:v>
                </c:pt>
              </c:numCache>
            </c:numRef>
          </c:val>
          <c:smooth val="0"/>
          <c:extLst>
            <c:ext xmlns:c16="http://schemas.microsoft.com/office/drawing/2014/chart" uri="{C3380CC4-5D6E-409C-BE32-E72D297353CC}">
              <c16:uniqueId val="{00000000-D67F-44ED-943A-8BBA9CD03DBF}"/>
            </c:ext>
          </c:extLst>
        </c:ser>
        <c:dLbls>
          <c:dLblPos val="ctr"/>
          <c:showLegendKey val="0"/>
          <c:showVal val="1"/>
          <c:showCatName val="0"/>
          <c:showSerName val="0"/>
          <c:showPercent val="0"/>
          <c:showBubbleSize val="0"/>
        </c:dLbls>
        <c:marker val="1"/>
        <c:smooth val="0"/>
        <c:axId val="28867279"/>
        <c:axId val="28869359"/>
      </c:lineChart>
      <c:catAx>
        <c:axId val="2886727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MW"/>
          </a:p>
        </c:txPr>
        <c:crossAx val="28869359"/>
        <c:crosses val="autoZero"/>
        <c:auto val="1"/>
        <c:lblAlgn val="ctr"/>
        <c:lblOffset val="100"/>
        <c:noMultiLvlLbl val="0"/>
      </c:catAx>
      <c:valAx>
        <c:axId val="28869359"/>
        <c:scaling>
          <c:orientation val="minMax"/>
        </c:scaling>
        <c:delete val="1"/>
        <c:axPos val="l"/>
        <c:majorGridlines>
          <c:spPr>
            <a:ln>
              <a:solidFill>
                <a:schemeClr val="dk1">
                  <a:lumMod val="15000"/>
                  <a:lumOff val="85000"/>
                </a:schemeClr>
              </a:solidFill>
            </a:ln>
            <a:effectLst/>
          </c:spPr>
        </c:majorGridlines>
        <c:numFmt formatCode="0.0%" sourceLinked="1"/>
        <c:majorTickMark val="none"/>
        <c:minorTickMark val="none"/>
        <c:tickLblPos val="nextTo"/>
        <c:crossAx val="28867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MW"/>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MW"/>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M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Sheet2!$E$5:$G$5</c:f>
              <c:strCache>
                <c:ptCount val="3"/>
                <c:pt idx="0">
                  <c:v>Baseline</c:v>
                </c:pt>
                <c:pt idx="1">
                  <c:v>Midline</c:v>
                </c:pt>
                <c:pt idx="2">
                  <c:v>Annual</c:v>
                </c:pt>
              </c:strCache>
            </c:strRef>
          </c:cat>
          <c:val>
            <c:numRef>
              <c:f>Sheet2!$E$6:$G$6</c:f>
              <c:numCache>
                <c:formatCode>0%</c:formatCode>
                <c:ptCount val="3"/>
                <c:pt idx="0">
                  <c:v>0.69399999999999995</c:v>
                </c:pt>
                <c:pt idx="1">
                  <c:v>0.69899999999999995</c:v>
                </c:pt>
                <c:pt idx="2">
                  <c:v>0.70599999999999996</c:v>
                </c:pt>
              </c:numCache>
            </c:numRef>
          </c:val>
          <c:smooth val="0"/>
          <c:extLst>
            <c:ext xmlns:c16="http://schemas.microsoft.com/office/drawing/2014/chart" uri="{C3380CC4-5D6E-409C-BE32-E72D297353CC}">
              <c16:uniqueId val="{00000000-DA72-42C1-894D-09E533A36DE3}"/>
            </c:ext>
          </c:extLst>
        </c:ser>
        <c:dLbls>
          <c:dLblPos val="t"/>
          <c:showLegendKey val="0"/>
          <c:showVal val="1"/>
          <c:showCatName val="0"/>
          <c:showSerName val="0"/>
          <c:showPercent val="0"/>
          <c:showBubbleSize val="0"/>
        </c:dLbls>
        <c:smooth val="0"/>
        <c:axId val="1129461008"/>
        <c:axId val="1129461840"/>
      </c:lineChart>
      <c:catAx>
        <c:axId val="112946100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MW"/>
          </a:p>
        </c:txPr>
        <c:crossAx val="1129461840"/>
        <c:crosses val="autoZero"/>
        <c:auto val="1"/>
        <c:lblAlgn val="ctr"/>
        <c:lblOffset val="100"/>
        <c:noMultiLvlLbl val="0"/>
      </c:catAx>
      <c:valAx>
        <c:axId val="112946184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MW"/>
          </a:p>
        </c:txPr>
        <c:crossAx val="11294610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MW"/>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rPr>
              <a:t>Numeracy and Literacy, Baseline, Midline and Annual</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MW"/>
        </a:p>
      </c:txPr>
    </c:title>
    <c:autoTitleDeleted val="0"/>
    <c:plotArea>
      <c:layout/>
      <c:barChart>
        <c:barDir val="col"/>
        <c:grouping val="clustered"/>
        <c:varyColors val="0"/>
        <c:ser>
          <c:idx val="0"/>
          <c:order val="0"/>
          <c:tx>
            <c:strRef>
              <c:f>'[MELQO table.xlsx]Sheet1'!$V$5</c:f>
              <c:strCache>
                <c:ptCount val="1"/>
                <c:pt idx="0">
                  <c:v>Baseline</c:v>
                </c:pt>
              </c:strCache>
            </c:strRef>
          </c:tx>
          <c:spPr>
            <a:solidFill>
              <a:schemeClr val="accent1"/>
            </a:solidFill>
            <a:ln>
              <a:noFill/>
            </a:ln>
            <a:effectLst/>
          </c:spPr>
          <c:invertIfNegative val="0"/>
          <c:cat>
            <c:strRef>
              <c:f>'[MELQO table.xlsx]Sheet1'!$U$6:$U$18</c:f>
              <c:strCache>
                <c:ptCount val="13"/>
                <c:pt idx="0">
                  <c:v>Expressive language</c:v>
                </c:pt>
                <c:pt idx="1">
                  <c:v>Expressive vocabulary</c:v>
                </c:pt>
                <c:pt idx="2">
                  <c:v>Letter identification</c:v>
                </c:pt>
                <c:pt idx="3">
                  <c:v>Listening comprehension</c:v>
                </c:pt>
                <c:pt idx="4">
                  <c:v>Name writing</c:v>
                </c:pt>
                <c:pt idx="5">
                  <c:v>Copying</c:v>
                </c:pt>
                <c:pt idx="6">
                  <c:v>Copying images</c:v>
                </c:pt>
                <c:pt idx="7">
                  <c:v>Receptive Spatial Vocab</c:v>
                </c:pt>
                <c:pt idx="8">
                  <c:v>Verbal counting</c:v>
                </c:pt>
                <c:pt idx="9">
                  <c:v>Producing set</c:v>
                </c:pt>
                <c:pt idx="10">
                  <c:v>Number identification </c:v>
                </c:pt>
                <c:pt idx="11">
                  <c:v>Forward digit span</c:v>
                </c:pt>
                <c:pt idx="12">
                  <c:v>Pencil Tapping</c:v>
                </c:pt>
              </c:strCache>
            </c:strRef>
          </c:cat>
          <c:val>
            <c:numRef>
              <c:f>'[MELQO table.xlsx]Sheet1'!$V$6:$V$18</c:f>
              <c:numCache>
                <c:formatCode>0%</c:formatCode>
                <c:ptCount val="13"/>
                <c:pt idx="0">
                  <c:v>0.71</c:v>
                </c:pt>
                <c:pt idx="1">
                  <c:v>0.99</c:v>
                </c:pt>
                <c:pt idx="2">
                  <c:v>0.08</c:v>
                </c:pt>
                <c:pt idx="3">
                  <c:v>0.56000000000000005</c:v>
                </c:pt>
                <c:pt idx="4">
                  <c:v>0.66</c:v>
                </c:pt>
                <c:pt idx="5">
                  <c:v>0.24</c:v>
                </c:pt>
                <c:pt idx="6">
                  <c:v>0.25</c:v>
                </c:pt>
                <c:pt idx="7">
                  <c:v>0.44</c:v>
                </c:pt>
                <c:pt idx="8">
                  <c:v>0.01</c:v>
                </c:pt>
                <c:pt idx="9">
                  <c:v>0.38</c:v>
                </c:pt>
                <c:pt idx="10">
                  <c:v>0.09</c:v>
                </c:pt>
                <c:pt idx="11">
                  <c:v>0.82</c:v>
                </c:pt>
                <c:pt idx="12">
                  <c:v>0.51</c:v>
                </c:pt>
              </c:numCache>
            </c:numRef>
          </c:val>
          <c:extLst>
            <c:ext xmlns:c16="http://schemas.microsoft.com/office/drawing/2014/chart" uri="{C3380CC4-5D6E-409C-BE32-E72D297353CC}">
              <c16:uniqueId val="{00000000-1FFC-42E8-9F11-FB76006C4A4D}"/>
            </c:ext>
          </c:extLst>
        </c:ser>
        <c:ser>
          <c:idx val="1"/>
          <c:order val="1"/>
          <c:tx>
            <c:strRef>
              <c:f>'[MELQO table.xlsx]Sheet1'!$W$5</c:f>
              <c:strCache>
                <c:ptCount val="1"/>
                <c:pt idx="0">
                  <c:v>Midline</c:v>
                </c:pt>
              </c:strCache>
            </c:strRef>
          </c:tx>
          <c:spPr>
            <a:solidFill>
              <a:srgbClr val="00B050"/>
            </a:solidFill>
            <a:ln>
              <a:noFill/>
            </a:ln>
            <a:effectLst/>
          </c:spPr>
          <c:invertIfNegative val="0"/>
          <c:cat>
            <c:strRef>
              <c:f>'[MELQO table.xlsx]Sheet1'!$U$6:$U$18</c:f>
              <c:strCache>
                <c:ptCount val="13"/>
                <c:pt idx="0">
                  <c:v>Expressive language</c:v>
                </c:pt>
                <c:pt idx="1">
                  <c:v>Expressive vocabulary</c:v>
                </c:pt>
                <c:pt idx="2">
                  <c:v>Letter identification</c:v>
                </c:pt>
                <c:pt idx="3">
                  <c:v>Listening comprehension</c:v>
                </c:pt>
                <c:pt idx="4">
                  <c:v>Name writing</c:v>
                </c:pt>
                <c:pt idx="5">
                  <c:v>Copying</c:v>
                </c:pt>
                <c:pt idx="6">
                  <c:v>Copying images</c:v>
                </c:pt>
                <c:pt idx="7">
                  <c:v>Receptive Spatial Vocab</c:v>
                </c:pt>
                <c:pt idx="8">
                  <c:v>Verbal counting</c:v>
                </c:pt>
                <c:pt idx="9">
                  <c:v>Producing set</c:v>
                </c:pt>
                <c:pt idx="10">
                  <c:v>Number identification </c:v>
                </c:pt>
                <c:pt idx="11">
                  <c:v>Forward digit span</c:v>
                </c:pt>
                <c:pt idx="12">
                  <c:v>Pencil Tapping</c:v>
                </c:pt>
              </c:strCache>
            </c:strRef>
          </c:cat>
          <c:val>
            <c:numRef>
              <c:f>'[MELQO table.xlsx]Sheet1'!$W$6:$W$18</c:f>
              <c:numCache>
                <c:formatCode>0%</c:formatCode>
                <c:ptCount val="13"/>
                <c:pt idx="0">
                  <c:v>0.98</c:v>
                </c:pt>
                <c:pt idx="1">
                  <c:v>0.47</c:v>
                </c:pt>
                <c:pt idx="2">
                  <c:v>0.08</c:v>
                </c:pt>
                <c:pt idx="3">
                  <c:v>0.76</c:v>
                </c:pt>
                <c:pt idx="4">
                  <c:v>7.0000000000000007E-2</c:v>
                </c:pt>
                <c:pt idx="5">
                  <c:v>0.54</c:v>
                </c:pt>
                <c:pt idx="6">
                  <c:v>0.12</c:v>
                </c:pt>
                <c:pt idx="7">
                  <c:v>0.53</c:v>
                </c:pt>
                <c:pt idx="8">
                  <c:v>0.22</c:v>
                </c:pt>
                <c:pt idx="9">
                  <c:v>0.47</c:v>
                </c:pt>
                <c:pt idx="10">
                  <c:v>0.12</c:v>
                </c:pt>
                <c:pt idx="11">
                  <c:v>0.74</c:v>
                </c:pt>
                <c:pt idx="12">
                  <c:v>0.59</c:v>
                </c:pt>
              </c:numCache>
            </c:numRef>
          </c:val>
          <c:extLst>
            <c:ext xmlns:c16="http://schemas.microsoft.com/office/drawing/2014/chart" uri="{C3380CC4-5D6E-409C-BE32-E72D297353CC}">
              <c16:uniqueId val="{00000001-1FFC-42E8-9F11-FB76006C4A4D}"/>
            </c:ext>
          </c:extLst>
        </c:ser>
        <c:ser>
          <c:idx val="2"/>
          <c:order val="2"/>
          <c:tx>
            <c:strRef>
              <c:f>'[MELQO table.xlsx]Sheet1'!$X$5</c:f>
              <c:strCache>
                <c:ptCount val="1"/>
                <c:pt idx="0">
                  <c:v>Annual</c:v>
                </c:pt>
              </c:strCache>
            </c:strRef>
          </c:tx>
          <c:spPr>
            <a:solidFill>
              <a:srgbClr val="FF0000"/>
            </a:solidFill>
            <a:ln>
              <a:noFill/>
            </a:ln>
            <a:effectLst/>
          </c:spPr>
          <c:invertIfNegative val="0"/>
          <c:cat>
            <c:strRef>
              <c:f>'[MELQO table.xlsx]Sheet1'!$U$6:$U$18</c:f>
              <c:strCache>
                <c:ptCount val="13"/>
                <c:pt idx="0">
                  <c:v>Expressive language</c:v>
                </c:pt>
                <c:pt idx="1">
                  <c:v>Expressive vocabulary</c:v>
                </c:pt>
                <c:pt idx="2">
                  <c:v>Letter identification</c:v>
                </c:pt>
                <c:pt idx="3">
                  <c:v>Listening comprehension</c:v>
                </c:pt>
                <c:pt idx="4">
                  <c:v>Name writing</c:v>
                </c:pt>
                <c:pt idx="5">
                  <c:v>Copying</c:v>
                </c:pt>
                <c:pt idx="6">
                  <c:v>Copying images</c:v>
                </c:pt>
                <c:pt idx="7">
                  <c:v>Receptive Spatial Vocab</c:v>
                </c:pt>
                <c:pt idx="8">
                  <c:v>Verbal counting</c:v>
                </c:pt>
                <c:pt idx="9">
                  <c:v>Producing set</c:v>
                </c:pt>
                <c:pt idx="10">
                  <c:v>Number identification </c:v>
                </c:pt>
                <c:pt idx="11">
                  <c:v>Forward digit span</c:v>
                </c:pt>
                <c:pt idx="12">
                  <c:v>Pencil Tapping</c:v>
                </c:pt>
              </c:strCache>
            </c:strRef>
          </c:cat>
          <c:val>
            <c:numRef>
              <c:f>'[MELQO table.xlsx]Sheet1'!$X$6:$X$18</c:f>
              <c:numCache>
                <c:formatCode>0%</c:formatCode>
                <c:ptCount val="13"/>
                <c:pt idx="0">
                  <c:v>0.97</c:v>
                </c:pt>
                <c:pt idx="1">
                  <c:v>0.8</c:v>
                </c:pt>
                <c:pt idx="2">
                  <c:v>0.03</c:v>
                </c:pt>
                <c:pt idx="3">
                  <c:v>0.7</c:v>
                </c:pt>
                <c:pt idx="4">
                  <c:v>0.31</c:v>
                </c:pt>
                <c:pt idx="5">
                  <c:v>0.52</c:v>
                </c:pt>
                <c:pt idx="6">
                  <c:v>0.79</c:v>
                </c:pt>
                <c:pt idx="7">
                  <c:v>0.48</c:v>
                </c:pt>
                <c:pt idx="8">
                  <c:v>0.48</c:v>
                </c:pt>
                <c:pt idx="9">
                  <c:v>0.55000000000000004</c:v>
                </c:pt>
                <c:pt idx="10">
                  <c:v>0.06</c:v>
                </c:pt>
                <c:pt idx="11">
                  <c:v>0.94</c:v>
                </c:pt>
                <c:pt idx="12">
                  <c:v>0.43</c:v>
                </c:pt>
              </c:numCache>
            </c:numRef>
          </c:val>
          <c:extLst>
            <c:ext xmlns:c16="http://schemas.microsoft.com/office/drawing/2014/chart" uri="{C3380CC4-5D6E-409C-BE32-E72D297353CC}">
              <c16:uniqueId val="{00000002-1FFC-42E8-9F11-FB76006C4A4D}"/>
            </c:ext>
          </c:extLst>
        </c:ser>
        <c:dLbls>
          <c:showLegendKey val="0"/>
          <c:showVal val="0"/>
          <c:showCatName val="0"/>
          <c:showSerName val="0"/>
          <c:showPercent val="0"/>
          <c:showBubbleSize val="0"/>
        </c:dLbls>
        <c:gapWidth val="219"/>
        <c:overlap val="-27"/>
        <c:axId val="1239659936"/>
        <c:axId val="1239660352"/>
      </c:barChart>
      <c:catAx>
        <c:axId val="1239659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W"/>
          </a:p>
        </c:txPr>
        <c:crossAx val="1239660352"/>
        <c:crosses val="autoZero"/>
        <c:auto val="1"/>
        <c:lblAlgn val="ctr"/>
        <c:lblOffset val="100"/>
        <c:noMultiLvlLbl val="0"/>
      </c:catAx>
      <c:valAx>
        <c:axId val="1239660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W"/>
          </a:p>
        </c:txPr>
        <c:crossAx val="1239659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MW"/>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Literacy and Numeracy, Baseline, Midline and Annual </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MW"/>
        </a:p>
      </c:txPr>
    </c:title>
    <c:autoTitleDeleted val="0"/>
    <c:plotArea>
      <c:layout/>
      <c:barChart>
        <c:barDir val="col"/>
        <c:grouping val="clustered"/>
        <c:varyColors val="0"/>
        <c:ser>
          <c:idx val="0"/>
          <c:order val="0"/>
          <c:tx>
            <c:strRef>
              <c:f>Sheet1!$H$7</c:f>
              <c:strCache>
                <c:ptCount val="1"/>
                <c:pt idx="0">
                  <c:v>Baseline</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Sheet1!$G$8</c:f>
              <c:strCache>
                <c:ptCount val="1"/>
                <c:pt idx="0">
                  <c:v>Literacy and Numeracy</c:v>
                </c:pt>
              </c:strCache>
            </c:strRef>
          </c:cat>
          <c:val>
            <c:numRef>
              <c:f>Sheet1!$H$8</c:f>
              <c:numCache>
                <c:formatCode>0%</c:formatCode>
                <c:ptCount val="1"/>
                <c:pt idx="0">
                  <c:v>0.17</c:v>
                </c:pt>
              </c:numCache>
            </c:numRef>
          </c:val>
          <c:extLst>
            <c:ext xmlns:c16="http://schemas.microsoft.com/office/drawing/2014/chart" uri="{C3380CC4-5D6E-409C-BE32-E72D297353CC}">
              <c16:uniqueId val="{00000000-F966-4158-9D4A-3CAD1C54BC04}"/>
            </c:ext>
          </c:extLst>
        </c:ser>
        <c:ser>
          <c:idx val="1"/>
          <c:order val="1"/>
          <c:tx>
            <c:strRef>
              <c:f>Sheet1!$I$7</c:f>
              <c:strCache>
                <c:ptCount val="1"/>
                <c:pt idx="0">
                  <c:v>Midline</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Pt>
            <c:idx val="0"/>
            <c:invertIfNegative val="0"/>
            <c:bubble3D val="0"/>
            <c:extLst>
              <c:ext xmlns:c16="http://schemas.microsoft.com/office/drawing/2014/chart" uri="{C3380CC4-5D6E-409C-BE32-E72D297353CC}">
                <c16:uniqueId val="{00000000-E69C-4F5D-A3EF-789963C192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Sheet1!$G$8</c:f>
              <c:strCache>
                <c:ptCount val="1"/>
                <c:pt idx="0">
                  <c:v>Literacy and Numeracy</c:v>
                </c:pt>
              </c:strCache>
            </c:strRef>
          </c:cat>
          <c:val>
            <c:numRef>
              <c:f>Sheet1!$I$8</c:f>
              <c:numCache>
                <c:formatCode>0.00%</c:formatCode>
                <c:ptCount val="1"/>
                <c:pt idx="0">
                  <c:v>0.26400000000000001</c:v>
                </c:pt>
              </c:numCache>
            </c:numRef>
          </c:val>
          <c:extLst>
            <c:ext xmlns:c16="http://schemas.microsoft.com/office/drawing/2014/chart" uri="{C3380CC4-5D6E-409C-BE32-E72D297353CC}">
              <c16:uniqueId val="{00000001-F966-4158-9D4A-3CAD1C54BC04}"/>
            </c:ext>
          </c:extLst>
        </c:ser>
        <c:ser>
          <c:idx val="2"/>
          <c:order val="2"/>
          <c:tx>
            <c:strRef>
              <c:f>Sheet1!$J$7</c:f>
              <c:strCache>
                <c:ptCount val="1"/>
                <c:pt idx="0">
                  <c:v>Annual</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Sheet1!$G$8</c:f>
              <c:strCache>
                <c:ptCount val="1"/>
                <c:pt idx="0">
                  <c:v>Literacy and Numeracy</c:v>
                </c:pt>
              </c:strCache>
            </c:strRef>
          </c:cat>
          <c:val>
            <c:numRef>
              <c:f>Sheet1!$J$8</c:f>
              <c:numCache>
                <c:formatCode>0.00%</c:formatCode>
                <c:ptCount val="1"/>
                <c:pt idx="0">
                  <c:v>0.315</c:v>
                </c:pt>
              </c:numCache>
            </c:numRef>
          </c:val>
          <c:extLst>
            <c:ext xmlns:c16="http://schemas.microsoft.com/office/drawing/2014/chart" uri="{C3380CC4-5D6E-409C-BE32-E72D297353CC}">
              <c16:uniqueId val="{00000002-F966-4158-9D4A-3CAD1C54BC04}"/>
            </c:ext>
          </c:extLst>
        </c:ser>
        <c:dLbls>
          <c:showLegendKey val="0"/>
          <c:showVal val="0"/>
          <c:showCatName val="0"/>
          <c:showSerName val="0"/>
          <c:showPercent val="0"/>
          <c:showBubbleSize val="0"/>
        </c:dLbls>
        <c:gapWidth val="355"/>
        <c:overlap val="-70"/>
        <c:axId val="1237498112"/>
        <c:axId val="1237502688"/>
      </c:barChart>
      <c:catAx>
        <c:axId val="123749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W"/>
          </a:p>
        </c:txPr>
        <c:crossAx val="1237502688"/>
        <c:crosses val="autoZero"/>
        <c:auto val="1"/>
        <c:lblAlgn val="ctr"/>
        <c:lblOffset val="100"/>
        <c:noMultiLvlLbl val="0"/>
      </c:catAx>
      <c:valAx>
        <c:axId val="123750268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W"/>
          </a:p>
        </c:txPr>
        <c:crossAx val="123749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ACB433-02DD-45A2-9E66-55557992C0C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F96870F0-4A60-4C13-913D-D9A90A4B0993}">
      <dgm:prSet phldrT="[Text]" custT="1"/>
      <dgm:spPr>
        <a:solidFill>
          <a:schemeClr val="bg1"/>
        </a:solidFill>
        <a:ln>
          <a:solidFill>
            <a:schemeClr val="tx1"/>
          </a:solidFill>
        </a:ln>
      </dgm:spPr>
      <dgm:t>
        <a:bodyPr/>
        <a:lstStyle/>
        <a:p>
          <a:pPr algn="ctr"/>
          <a:r>
            <a:rPr lang="en-US" sz="1050">
              <a:ln>
                <a:noFill/>
              </a:ln>
              <a:solidFill>
                <a:schemeClr val="tx1"/>
              </a:solidFill>
              <a:latin typeface="Times New Roman" panose="02020603050405020304" pitchFamily="18" charset="0"/>
              <a:cs typeface="Times New Roman" panose="02020603050405020304" pitchFamily="18" charset="0"/>
            </a:rPr>
            <a:t>IEYP Annual Survey</a:t>
          </a:r>
        </a:p>
      </dgm:t>
    </dgm:pt>
    <dgm:pt modelId="{616B7828-DE05-4C21-BDE3-C2343F11DE6D}" type="parTrans" cxnId="{C46D0628-2390-4FE3-B414-CDDA612976B3}">
      <dgm:prSet/>
      <dgm:spPr/>
      <dgm:t>
        <a:bodyPr/>
        <a:lstStyle/>
        <a:p>
          <a:pPr algn="ctr"/>
          <a:endParaRPr lang="en-US" sz="1050">
            <a:solidFill>
              <a:schemeClr val="tx1"/>
            </a:solidFill>
            <a:latin typeface="Times New Roman" panose="02020603050405020304" pitchFamily="18" charset="0"/>
            <a:cs typeface="Times New Roman" panose="02020603050405020304" pitchFamily="18" charset="0"/>
          </a:endParaRPr>
        </a:p>
      </dgm:t>
    </dgm:pt>
    <dgm:pt modelId="{8D3D17B7-24DF-4FB6-BA05-E7B69A308E40}" type="sibTrans" cxnId="{C46D0628-2390-4FE3-B414-CDDA612976B3}">
      <dgm:prSet/>
      <dgm:spPr/>
      <dgm:t>
        <a:bodyPr/>
        <a:lstStyle/>
        <a:p>
          <a:pPr algn="ctr"/>
          <a:endParaRPr lang="en-US" sz="1050">
            <a:solidFill>
              <a:schemeClr val="tx1"/>
            </a:solidFill>
            <a:latin typeface="Times New Roman" panose="02020603050405020304" pitchFamily="18" charset="0"/>
            <a:cs typeface="Times New Roman" panose="02020603050405020304" pitchFamily="18" charset="0"/>
          </a:endParaRPr>
        </a:p>
      </dgm:t>
    </dgm:pt>
    <dgm:pt modelId="{E6624DF6-D25D-4CC7-B854-832F0325B057}">
      <dgm:prSet phldrT="[Text]" custT="1"/>
      <dgm:spPr>
        <a:solidFill>
          <a:schemeClr val="bg1"/>
        </a:solidFill>
        <a:ln>
          <a:solidFill>
            <a:schemeClr val="tx1"/>
          </a:solidFill>
        </a:ln>
      </dgm:spPr>
      <dgm:t>
        <a:bodyPr/>
        <a:lstStyle/>
        <a:p>
          <a:pPr algn="ctr"/>
          <a:r>
            <a:rPr lang="en-US" sz="1050">
              <a:ln>
                <a:noFill/>
              </a:ln>
              <a:solidFill>
                <a:schemeClr val="tx1"/>
              </a:solidFill>
              <a:latin typeface="Times New Roman" panose="02020603050405020304" pitchFamily="18" charset="0"/>
              <a:cs typeface="Times New Roman" panose="02020603050405020304" pitchFamily="18" charset="0"/>
            </a:rPr>
            <a:t>Quantitative</a:t>
          </a:r>
        </a:p>
      </dgm:t>
    </dgm:pt>
    <dgm:pt modelId="{4788D575-4B1D-4CC4-87B4-B0D48E781113}" type="parTrans" cxnId="{D6758E55-05AA-4487-8EB2-4389F436D246}">
      <dgm:prSet custT="1"/>
      <dgm:spPr>
        <a:ln>
          <a:solidFill>
            <a:schemeClr val="tx1"/>
          </a:solidFill>
        </a:ln>
      </dgm:spPr>
      <dgm:t>
        <a:bodyPr/>
        <a:lstStyle/>
        <a:p>
          <a:pPr algn="ctr"/>
          <a:endParaRPr lang="en-US" sz="1050">
            <a:solidFill>
              <a:schemeClr val="tx1"/>
            </a:solidFill>
            <a:latin typeface="Times New Roman" panose="02020603050405020304" pitchFamily="18" charset="0"/>
            <a:cs typeface="Times New Roman" panose="02020603050405020304" pitchFamily="18" charset="0"/>
          </a:endParaRPr>
        </a:p>
      </dgm:t>
    </dgm:pt>
    <dgm:pt modelId="{00ED0B9F-6191-4B19-96BF-DF5C68D473C9}" type="sibTrans" cxnId="{D6758E55-05AA-4487-8EB2-4389F436D246}">
      <dgm:prSet/>
      <dgm:spPr/>
      <dgm:t>
        <a:bodyPr/>
        <a:lstStyle/>
        <a:p>
          <a:pPr algn="ctr"/>
          <a:endParaRPr lang="en-US" sz="1050">
            <a:solidFill>
              <a:schemeClr val="tx1"/>
            </a:solidFill>
            <a:latin typeface="Times New Roman" panose="02020603050405020304" pitchFamily="18" charset="0"/>
            <a:cs typeface="Times New Roman" panose="02020603050405020304" pitchFamily="18" charset="0"/>
          </a:endParaRPr>
        </a:p>
      </dgm:t>
    </dgm:pt>
    <dgm:pt modelId="{AF97BB5C-CAB6-4078-841E-8C214E0C0B4E}">
      <dgm:prSet phldrT="[Text]" custT="1"/>
      <dgm:spPr>
        <a:solidFill>
          <a:schemeClr val="bg1"/>
        </a:solidFill>
        <a:ln>
          <a:solidFill>
            <a:schemeClr val="tx1"/>
          </a:solidFill>
        </a:ln>
      </dgm:spPr>
      <dgm:t>
        <a:bodyPr/>
        <a:lstStyle/>
        <a:p>
          <a:pPr algn="ctr"/>
          <a:r>
            <a:rPr lang="en-US" sz="1050">
              <a:ln>
                <a:noFill/>
              </a:ln>
              <a:solidFill>
                <a:schemeClr val="tx1"/>
              </a:solidFill>
              <a:latin typeface="Times New Roman" panose="02020603050405020304" pitchFamily="18" charset="0"/>
              <a:cs typeface="Times New Roman" panose="02020603050405020304" pitchFamily="18" charset="0"/>
            </a:rPr>
            <a:t>Enlisted  IEYP Households</a:t>
          </a:r>
        </a:p>
      </dgm:t>
    </dgm:pt>
    <dgm:pt modelId="{962F55B1-4400-4E53-BC58-97BDA334B9F4}" type="parTrans" cxnId="{F3969156-E324-45C6-B7A2-67716AE74749}">
      <dgm:prSet custT="1"/>
      <dgm:spPr>
        <a:ln>
          <a:solidFill>
            <a:schemeClr val="tx1"/>
          </a:solidFill>
        </a:ln>
      </dgm:spPr>
      <dgm:t>
        <a:bodyPr/>
        <a:lstStyle/>
        <a:p>
          <a:pPr algn="ctr"/>
          <a:endParaRPr lang="en-US" sz="1050">
            <a:solidFill>
              <a:schemeClr val="tx1"/>
            </a:solidFill>
            <a:latin typeface="Times New Roman" panose="02020603050405020304" pitchFamily="18" charset="0"/>
            <a:cs typeface="Times New Roman" panose="02020603050405020304" pitchFamily="18" charset="0"/>
          </a:endParaRPr>
        </a:p>
      </dgm:t>
    </dgm:pt>
    <dgm:pt modelId="{79DF1F54-A946-4A8C-8FCA-3F28E6347028}" type="sibTrans" cxnId="{F3969156-E324-45C6-B7A2-67716AE74749}">
      <dgm:prSet/>
      <dgm:spPr/>
      <dgm:t>
        <a:bodyPr/>
        <a:lstStyle/>
        <a:p>
          <a:pPr algn="ctr"/>
          <a:endParaRPr lang="en-US" sz="1050">
            <a:solidFill>
              <a:schemeClr val="tx1"/>
            </a:solidFill>
            <a:latin typeface="Times New Roman" panose="02020603050405020304" pitchFamily="18" charset="0"/>
            <a:cs typeface="Times New Roman" panose="02020603050405020304" pitchFamily="18" charset="0"/>
          </a:endParaRPr>
        </a:p>
      </dgm:t>
    </dgm:pt>
    <dgm:pt modelId="{809A5062-B065-4F18-940F-C114A24BD5B9}">
      <dgm:prSet custT="1"/>
      <dgm:spPr>
        <a:solidFill>
          <a:schemeClr val="bg1"/>
        </a:solidFill>
        <a:ln>
          <a:solidFill>
            <a:schemeClr val="tx1"/>
          </a:solidFill>
        </a:ln>
      </dgm:spPr>
      <dgm:t>
        <a:bodyPr/>
        <a:lstStyle/>
        <a:p>
          <a:pPr algn="ctr"/>
          <a:r>
            <a:rPr lang="en-US" sz="1050">
              <a:ln>
                <a:noFill/>
              </a:ln>
              <a:solidFill>
                <a:schemeClr val="tx1"/>
              </a:solidFill>
              <a:latin typeface="Times New Roman" panose="02020603050405020304" pitchFamily="18" charset="0"/>
              <a:cs typeface="Times New Roman" panose="02020603050405020304" pitchFamily="18" charset="0"/>
            </a:rPr>
            <a:t>Structured household survey questionnaire</a:t>
          </a:r>
        </a:p>
      </dgm:t>
    </dgm:pt>
    <dgm:pt modelId="{8745CB1D-A11F-44F5-B624-77C23425318D}" type="parTrans" cxnId="{2A574463-8DBB-420E-AB9A-F8CA2C26BC02}">
      <dgm:prSet custT="1"/>
      <dgm:spPr>
        <a:ln>
          <a:solidFill>
            <a:schemeClr val="tx1"/>
          </a:solidFill>
        </a:ln>
      </dgm:spPr>
      <dgm:t>
        <a:bodyPr/>
        <a:lstStyle/>
        <a:p>
          <a:pPr algn="ctr"/>
          <a:endParaRPr lang="en-US" sz="1050">
            <a:solidFill>
              <a:schemeClr val="tx1"/>
            </a:solidFill>
            <a:latin typeface="Times New Roman" panose="02020603050405020304" pitchFamily="18" charset="0"/>
            <a:cs typeface="Times New Roman" panose="02020603050405020304" pitchFamily="18" charset="0"/>
          </a:endParaRPr>
        </a:p>
      </dgm:t>
    </dgm:pt>
    <dgm:pt modelId="{3E4CC348-740E-41E1-BAD9-3CEE380C775E}" type="sibTrans" cxnId="{2A574463-8DBB-420E-AB9A-F8CA2C26BC02}">
      <dgm:prSet/>
      <dgm:spPr/>
      <dgm:t>
        <a:bodyPr/>
        <a:lstStyle/>
        <a:p>
          <a:pPr algn="ctr"/>
          <a:endParaRPr lang="en-US" sz="1050">
            <a:solidFill>
              <a:schemeClr val="tx1"/>
            </a:solidFill>
            <a:latin typeface="Times New Roman" panose="02020603050405020304" pitchFamily="18" charset="0"/>
            <a:cs typeface="Times New Roman" panose="02020603050405020304" pitchFamily="18" charset="0"/>
          </a:endParaRPr>
        </a:p>
      </dgm:t>
    </dgm:pt>
    <dgm:pt modelId="{0A3FA66C-D56D-4C8A-A19C-469C460A7D88}">
      <dgm:prSet custT="1"/>
      <dgm:spPr>
        <a:solidFill>
          <a:schemeClr val="bg1"/>
        </a:solidFill>
        <a:ln>
          <a:solidFill>
            <a:schemeClr val="tx1"/>
          </a:solidFill>
        </a:ln>
      </dgm:spPr>
      <dgm:t>
        <a:bodyPr/>
        <a:lstStyle/>
        <a:p>
          <a:r>
            <a:rPr lang="en-US" sz="1050">
              <a:ln>
                <a:noFill/>
              </a:ln>
              <a:solidFill>
                <a:schemeClr val="tx1"/>
              </a:solidFill>
              <a:latin typeface="Times New Roman" panose="02020603050405020304" pitchFamily="18" charset="0"/>
              <a:cs typeface="Times New Roman" panose="02020603050405020304" pitchFamily="18" charset="0"/>
            </a:rPr>
            <a:t>Children 48-59 months in Model and Satelite CBCCs</a:t>
          </a:r>
        </a:p>
      </dgm:t>
    </dgm:pt>
    <dgm:pt modelId="{ECEF7429-EAA9-48D1-A41B-81E39D61BC91}" type="parTrans" cxnId="{5255A9B4-25E6-4054-A39C-101C03D08430}">
      <dgm:prSet custT="1"/>
      <dgm:spPr>
        <a:ln>
          <a:solidFill>
            <a:schemeClr val="tx1"/>
          </a:solidFill>
        </a:ln>
      </dgm:spPr>
      <dgm:t>
        <a:bodyPr/>
        <a:lstStyle/>
        <a:p>
          <a:endParaRPr lang="en-US" sz="1050">
            <a:latin typeface="Times New Roman" panose="02020603050405020304" pitchFamily="18" charset="0"/>
            <a:cs typeface="Times New Roman" panose="02020603050405020304" pitchFamily="18" charset="0"/>
          </a:endParaRPr>
        </a:p>
      </dgm:t>
    </dgm:pt>
    <dgm:pt modelId="{1BCBE788-38F7-40B6-B93F-385B4DC04BE8}" type="sibTrans" cxnId="{5255A9B4-25E6-4054-A39C-101C03D08430}">
      <dgm:prSet/>
      <dgm:spPr/>
      <dgm:t>
        <a:bodyPr/>
        <a:lstStyle/>
        <a:p>
          <a:endParaRPr lang="en-US" sz="1050">
            <a:latin typeface="Times New Roman" panose="02020603050405020304" pitchFamily="18" charset="0"/>
            <a:cs typeface="Times New Roman" panose="02020603050405020304" pitchFamily="18" charset="0"/>
          </a:endParaRPr>
        </a:p>
      </dgm:t>
    </dgm:pt>
    <dgm:pt modelId="{B6D4C1E3-779E-4E58-A7EE-FCDB3C15DF82}">
      <dgm:prSet custT="1"/>
      <dgm:spPr>
        <a:solidFill>
          <a:schemeClr val="bg1"/>
        </a:solidFill>
        <a:ln>
          <a:solidFill>
            <a:schemeClr val="tx1"/>
          </a:solidFill>
        </a:ln>
      </dgm:spPr>
      <dgm:t>
        <a:bodyPr/>
        <a:lstStyle/>
        <a:p>
          <a:r>
            <a:rPr lang="en-US" sz="1050">
              <a:ln>
                <a:noFill/>
              </a:ln>
              <a:solidFill>
                <a:schemeClr val="tx1"/>
              </a:solidFill>
              <a:latin typeface="Times New Roman" panose="02020603050405020304" pitchFamily="18" charset="0"/>
              <a:cs typeface="Times New Roman" panose="02020603050405020304" pitchFamily="18" charset="0"/>
            </a:rPr>
            <a:t>IEYP Databanks</a:t>
          </a:r>
        </a:p>
      </dgm:t>
    </dgm:pt>
    <dgm:pt modelId="{5C52AA39-5FE9-4C20-9D91-75473175B26B}" type="parTrans" cxnId="{85325E2B-779A-4483-B1F2-DE94F870ACF3}">
      <dgm:prSet custT="1"/>
      <dgm:spPr>
        <a:ln>
          <a:solidFill>
            <a:schemeClr val="tx1"/>
          </a:solidFill>
        </a:ln>
      </dgm:spPr>
      <dgm:t>
        <a:bodyPr/>
        <a:lstStyle/>
        <a:p>
          <a:endParaRPr lang="en-US" sz="1050">
            <a:latin typeface="Times New Roman" panose="02020603050405020304" pitchFamily="18" charset="0"/>
            <a:cs typeface="Times New Roman" panose="02020603050405020304" pitchFamily="18" charset="0"/>
          </a:endParaRPr>
        </a:p>
      </dgm:t>
    </dgm:pt>
    <dgm:pt modelId="{EF085369-5E3F-4749-B8B6-C708E862571A}" type="sibTrans" cxnId="{85325E2B-779A-4483-B1F2-DE94F870ACF3}">
      <dgm:prSet/>
      <dgm:spPr/>
      <dgm:t>
        <a:bodyPr/>
        <a:lstStyle/>
        <a:p>
          <a:endParaRPr lang="en-US" sz="1050">
            <a:latin typeface="Times New Roman" panose="02020603050405020304" pitchFamily="18" charset="0"/>
            <a:cs typeface="Times New Roman" panose="02020603050405020304" pitchFamily="18" charset="0"/>
          </a:endParaRPr>
        </a:p>
      </dgm:t>
    </dgm:pt>
    <dgm:pt modelId="{CFC0E644-72B8-4A8A-9C0F-45847A12E467}">
      <dgm:prSet custT="1"/>
      <dgm:spPr>
        <a:solidFill>
          <a:schemeClr val="bg1"/>
        </a:solidFill>
        <a:ln>
          <a:solidFill>
            <a:schemeClr val="tx1"/>
          </a:solidFill>
        </a:ln>
      </dgm:spPr>
      <dgm:t>
        <a:bodyPr/>
        <a:lstStyle/>
        <a:p>
          <a:r>
            <a:rPr lang="en-US" sz="1050">
              <a:ln>
                <a:noFill/>
              </a:ln>
              <a:solidFill>
                <a:schemeClr val="tx1"/>
              </a:solidFill>
              <a:latin typeface="Times New Roman" panose="02020603050405020304" pitchFamily="18" charset="0"/>
              <a:cs typeface="Times New Roman" panose="02020603050405020304" pitchFamily="18" charset="0"/>
            </a:rPr>
            <a:t>MDAT/</a:t>
          </a:r>
        </a:p>
        <a:p>
          <a:r>
            <a:rPr lang="en-US" sz="1050">
              <a:ln>
                <a:noFill/>
              </a:ln>
              <a:solidFill>
                <a:schemeClr val="tx1"/>
              </a:solidFill>
              <a:latin typeface="Times New Roman" panose="02020603050405020304" pitchFamily="18" charset="0"/>
              <a:cs typeface="Times New Roman" panose="02020603050405020304" pitchFamily="18" charset="0"/>
            </a:rPr>
            <a:t>MELQO</a:t>
          </a:r>
          <a:endParaRPr lang="en-US" sz="1050">
            <a:ln>
              <a:noFill/>
            </a:ln>
            <a:solidFill>
              <a:sysClr val="windowText" lastClr="000000"/>
            </a:solidFill>
            <a:latin typeface="Times New Roman" panose="02020603050405020304" pitchFamily="18" charset="0"/>
            <a:cs typeface="Times New Roman" panose="02020603050405020304" pitchFamily="18" charset="0"/>
          </a:endParaRPr>
        </a:p>
      </dgm:t>
    </dgm:pt>
    <dgm:pt modelId="{D7BDE36E-7BB9-47DA-9850-5D835DC92BC0}" type="parTrans" cxnId="{5D616730-C740-4832-98EA-316E81170634}">
      <dgm:prSet custT="1"/>
      <dgm:spPr>
        <a:ln>
          <a:solidFill>
            <a:schemeClr val="tx1"/>
          </a:solidFill>
        </a:ln>
      </dgm:spPr>
      <dgm:t>
        <a:bodyPr/>
        <a:lstStyle/>
        <a:p>
          <a:endParaRPr lang="en-US" sz="1050">
            <a:latin typeface="Times New Roman" panose="02020603050405020304" pitchFamily="18" charset="0"/>
            <a:cs typeface="Times New Roman" panose="02020603050405020304" pitchFamily="18" charset="0"/>
          </a:endParaRPr>
        </a:p>
      </dgm:t>
    </dgm:pt>
    <dgm:pt modelId="{5B255049-92B6-4F05-AF3B-5D8129E12D87}" type="sibTrans" cxnId="{5D616730-C740-4832-98EA-316E81170634}">
      <dgm:prSet/>
      <dgm:spPr/>
      <dgm:t>
        <a:bodyPr/>
        <a:lstStyle/>
        <a:p>
          <a:endParaRPr lang="en-US" sz="1050">
            <a:latin typeface="Times New Roman" panose="02020603050405020304" pitchFamily="18" charset="0"/>
            <a:cs typeface="Times New Roman" panose="02020603050405020304" pitchFamily="18" charset="0"/>
          </a:endParaRPr>
        </a:p>
      </dgm:t>
    </dgm:pt>
    <dgm:pt modelId="{FB99277F-1012-41E4-8F75-13FF0EB13B5E}">
      <dgm:prSet custT="1"/>
      <dgm:spPr>
        <a:solidFill>
          <a:schemeClr val="bg1"/>
        </a:solidFill>
        <a:ln>
          <a:solidFill>
            <a:schemeClr val="tx1"/>
          </a:solidFill>
        </a:ln>
      </dgm:spPr>
      <dgm:t>
        <a:bodyPr/>
        <a:lstStyle/>
        <a:p>
          <a:r>
            <a:rPr lang="en-US" sz="1050">
              <a:ln>
                <a:noFill/>
              </a:ln>
              <a:solidFill>
                <a:sysClr val="windowText" lastClr="000000"/>
              </a:solidFill>
              <a:latin typeface="Times New Roman" panose="02020603050405020304" pitchFamily="18" charset="0"/>
              <a:cs typeface="Times New Roman" panose="02020603050405020304" pitchFamily="18" charset="0"/>
            </a:rPr>
            <a:t>Secondary data extraction Template</a:t>
          </a:r>
          <a:endParaRPr lang="en-US" sz="1050">
            <a:ln>
              <a:noFill/>
            </a:ln>
            <a:solidFill>
              <a:schemeClr val="tx1"/>
            </a:solidFill>
            <a:latin typeface="Times New Roman" panose="02020603050405020304" pitchFamily="18" charset="0"/>
            <a:cs typeface="Times New Roman" panose="02020603050405020304" pitchFamily="18" charset="0"/>
          </a:endParaRPr>
        </a:p>
      </dgm:t>
    </dgm:pt>
    <dgm:pt modelId="{FCB6721E-6234-4B50-BFF5-3934CD55CFA7}" type="parTrans" cxnId="{509EDF44-13C1-47D8-83A6-F1B722A7E658}">
      <dgm:prSet custT="1"/>
      <dgm:spPr>
        <a:ln>
          <a:solidFill>
            <a:schemeClr val="tx1"/>
          </a:solidFill>
        </a:ln>
      </dgm:spPr>
      <dgm:t>
        <a:bodyPr/>
        <a:lstStyle/>
        <a:p>
          <a:endParaRPr lang="en-US" sz="1050">
            <a:latin typeface="Times New Roman" panose="02020603050405020304" pitchFamily="18" charset="0"/>
            <a:cs typeface="Times New Roman" panose="02020603050405020304" pitchFamily="18" charset="0"/>
          </a:endParaRPr>
        </a:p>
      </dgm:t>
    </dgm:pt>
    <dgm:pt modelId="{66D9688B-4980-45D4-8A40-A1F6F99D80C3}" type="sibTrans" cxnId="{509EDF44-13C1-47D8-83A6-F1B722A7E658}">
      <dgm:prSet/>
      <dgm:spPr/>
      <dgm:t>
        <a:bodyPr/>
        <a:lstStyle/>
        <a:p>
          <a:endParaRPr lang="en-US" sz="1050">
            <a:latin typeface="Times New Roman" panose="02020603050405020304" pitchFamily="18" charset="0"/>
            <a:cs typeface="Times New Roman" panose="02020603050405020304" pitchFamily="18" charset="0"/>
          </a:endParaRPr>
        </a:p>
      </dgm:t>
    </dgm:pt>
    <dgm:pt modelId="{FA1759D4-44EA-417D-B3DA-C544B17FCFFA}" type="pres">
      <dgm:prSet presAssocID="{C7ACB433-02DD-45A2-9E66-55557992C0C6}" presName="diagram" presStyleCnt="0">
        <dgm:presLayoutVars>
          <dgm:chPref val="1"/>
          <dgm:dir/>
          <dgm:animOne val="branch"/>
          <dgm:animLvl val="lvl"/>
          <dgm:resizeHandles val="exact"/>
        </dgm:presLayoutVars>
      </dgm:prSet>
      <dgm:spPr/>
    </dgm:pt>
    <dgm:pt modelId="{1365F6A4-B3CA-47A4-B482-3E22753A0C73}" type="pres">
      <dgm:prSet presAssocID="{F96870F0-4A60-4C13-913D-D9A90A4B0993}" presName="root1" presStyleCnt="0"/>
      <dgm:spPr/>
    </dgm:pt>
    <dgm:pt modelId="{C1B70414-E3C6-4458-80E8-9457231A2E47}" type="pres">
      <dgm:prSet presAssocID="{F96870F0-4A60-4C13-913D-D9A90A4B0993}" presName="LevelOneTextNode" presStyleLbl="node0" presStyleIdx="0" presStyleCnt="1">
        <dgm:presLayoutVars>
          <dgm:chPref val="3"/>
        </dgm:presLayoutVars>
      </dgm:prSet>
      <dgm:spPr/>
    </dgm:pt>
    <dgm:pt modelId="{FA2AAD3F-8243-4530-8DBD-21F85E1BFFD0}" type="pres">
      <dgm:prSet presAssocID="{F96870F0-4A60-4C13-913D-D9A90A4B0993}" presName="level2hierChild" presStyleCnt="0"/>
      <dgm:spPr/>
    </dgm:pt>
    <dgm:pt modelId="{93C02C58-F5C8-4064-ADE4-BF38B320FCF2}" type="pres">
      <dgm:prSet presAssocID="{4788D575-4B1D-4CC4-87B4-B0D48E781113}" presName="conn2-1" presStyleLbl="parChTrans1D2" presStyleIdx="0" presStyleCnt="1"/>
      <dgm:spPr/>
    </dgm:pt>
    <dgm:pt modelId="{1B14C99B-5EC5-4D76-90E8-454114A2724B}" type="pres">
      <dgm:prSet presAssocID="{4788D575-4B1D-4CC4-87B4-B0D48E781113}" presName="connTx" presStyleLbl="parChTrans1D2" presStyleIdx="0" presStyleCnt="1"/>
      <dgm:spPr/>
    </dgm:pt>
    <dgm:pt modelId="{107EF9BC-9B3E-4B34-A747-E6B3DB03FEDB}" type="pres">
      <dgm:prSet presAssocID="{E6624DF6-D25D-4CC7-B854-832F0325B057}" presName="root2" presStyleCnt="0"/>
      <dgm:spPr/>
    </dgm:pt>
    <dgm:pt modelId="{5AC64ADC-A0F0-4F1F-B985-09B3A06E241B}" type="pres">
      <dgm:prSet presAssocID="{E6624DF6-D25D-4CC7-B854-832F0325B057}" presName="LevelTwoTextNode" presStyleLbl="node2" presStyleIdx="0" presStyleCnt="1">
        <dgm:presLayoutVars>
          <dgm:chPref val="3"/>
        </dgm:presLayoutVars>
      </dgm:prSet>
      <dgm:spPr/>
    </dgm:pt>
    <dgm:pt modelId="{EE04E643-8648-4545-B3FA-BE10BDBCD2F3}" type="pres">
      <dgm:prSet presAssocID="{E6624DF6-D25D-4CC7-B854-832F0325B057}" presName="level3hierChild" presStyleCnt="0"/>
      <dgm:spPr/>
    </dgm:pt>
    <dgm:pt modelId="{18196526-7E91-4AE0-8230-0041E6E7B695}" type="pres">
      <dgm:prSet presAssocID="{962F55B1-4400-4E53-BC58-97BDA334B9F4}" presName="conn2-1" presStyleLbl="parChTrans1D3" presStyleIdx="0" presStyleCnt="3"/>
      <dgm:spPr/>
    </dgm:pt>
    <dgm:pt modelId="{22AF0F99-C240-4620-9737-9B4EB35CE681}" type="pres">
      <dgm:prSet presAssocID="{962F55B1-4400-4E53-BC58-97BDA334B9F4}" presName="connTx" presStyleLbl="parChTrans1D3" presStyleIdx="0" presStyleCnt="3"/>
      <dgm:spPr/>
    </dgm:pt>
    <dgm:pt modelId="{FB9E6A4F-0738-4B5C-B2A2-776909E040DA}" type="pres">
      <dgm:prSet presAssocID="{AF97BB5C-CAB6-4078-841E-8C214E0C0B4E}" presName="root2" presStyleCnt="0"/>
      <dgm:spPr/>
    </dgm:pt>
    <dgm:pt modelId="{0EBFE1CB-AFF1-425B-85D1-33F8A624D7C2}" type="pres">
      <dgm:prSet presAssocID="{AF97BB5C-CAB6-4078-841E-8C214E0C0B4E}" presName="LevelTwoTextNode" presStyleLbl="node3" presStyleIdx="0" presStyleCnt="3">
        <dgm:presLayoutVars>
          <dgm:chPref val="3"/>
        </dgm:presLayoutVars>
      </dgm:prSet>
      <dgm:spPr/>
    </dgm:pt>
    <dgm:pt modelId="{66862966-C54C-4ADC-8A35-87B8EFEDCEAD}" type="pres">
      <dgm:prSet presAssocID="{AF97BB5C-CAB6-4078-841E-8C214E0C0B4E}" presName="level3hierChild" presStyleCnt="0"/>
      <dgm:spPr/>
    </dgm:pt>
    <dgm:pt modelId="{5E8EABFF-B9B0-4D7D-BC84-65F882DFD8DA}" type="pres">
      <dgm:prSet presAssocID="{8745CB1D-A11F-44F5-B624-77C23425318D}" presName="conn2-1" presStyleLbl="parChTrans1D4" presStyleIdx="0" presStyleCnt="3"/>
      <dgm:spPr/>
    </dgm:pt>
    <dgm:pt modelId="{43550928-C6A3-41A9-A060-14679B8CE5FE}" type="pres">
      <dgm:prSet presAssocID="{8745CB1D-A11F-44F5-B624-77C23425318D}" presName="connTx" presStyleLbl="parChTrans1D4" presStyleIdx="0" presStyleCnt="3"/>
      <dgm:spPr/>
    </dgm:pt>
    <dgm:pt modelId="{D5BCD4EB-BF54-406C-8E96-0674F70AD180}" type="pres">
      <dgm:prSet presAssocID="{809A5062-B065-4F18-940F-C114A24BD5B9}" presName="root2" presStyleCnt="0"/>
      <dgm:spPr/>
    </dgm:pt>
    <dgm:pt modelId="{0454B03B-B64F-426B-860B-BD9AB3618EFB}" type="pres">
      <dgm:prSet presAssocID="{809A5062-B065-4F18-940F-C114A24BD5B9}" presName="LevelTwoTextNode" presStyleLbl="node4" presStyleIdx="0" presStyleCnt="3">
        <dgm:presLayoutVars>
          <dgm:chPref val="3"/>
        </dgm:presLayoutVars>
      </dgm:prSet>
      <dgm:spPr/>
    </dgm:pt>
    <dgm:pt modelId="{9F10D3A1-8279-4002-9F9A-4D2F3BC3FA34}" type="pres">
      <dgm:prSet presAssocID="{809A5062-B065-4F18-940F-C114A24BD5B9}" presName="level3hierChild" presStyleCnt="0"/>
      <dgm:spPr/>
    </dgm:pt>
    <dgm:pt modelId="{7A68F359-9010-49EA-B26F-579834FE42C4}" type="pres">
      <dgm:prSet presAssocID="{ECEF7429-EAA9-48D1-A41B-81E39D61BC91}" presName="conn2-1" presStyleLbl="parChTrans1D3" presStyleIdx="1" presStyleCnt="3"/>
      <dgm:spPr/>
    </dgm:pt>
    <dgm:pt modelId="{787E34AA-0751-4741-A737-2A81506C7171}" type="pres">
      <dgm:prSet presAssocID="{ECEF7429-EAA9-48D1-A41B-81E39D61BC91}" presName="connTx" presStyleLbl="parChTrans1D3" presStyleIdx="1" presStyleCnt="3"/>
      <dgm:spPr/>
    </dgm:pt>
    <dgm:pt modelId="{37D1E10B-51D4-4D0F-BF32-93A597B8458E}" type="pres">
      <dgm:prSet presAssocID="{0A3FA66C-D56D-4C8A-A19C-469C460A7D88}" presName="root2" presStyleCnt="0"/>
      <dgm:spPr/>
    </dgm:pt>
    <dgm:pt modelId="{A9DB6E55-D314-4D1C-AEA0-4A5AB0211C73}" type="pres">
      <dgm:prSet presAssocID="{0A3FA66C-D56D-4C8A-A19C-469C460A7D88}" presName="LevelTwoTextNode" presStyleLbl="node3" presStyleIdx="1" presStyleCnt="3" custScaleY="135290">
        <dgm:presLayoutVars>
          <dgm:chPref val="3"/>
        </dgm:presLayoutVars>
      </dgm:prSet>
      <dgm:spPr/>
    </dgm:pt>
    <dgm:pt modelId="{98A90D86-48EE-4358-994E-B6AD5BBDF890}" type="pres">
      <dgm:prSet presAssocID="{0A3FA66C-D56D-4C8A-A19C-469C460A7D88}" presName="level3hierChild" presStyleCnt="0"/>
      <dgm:spPr/>
    </dgm:pt>
    <dgm:pt modelId="{3105309E-8080-4D93-9084-5FF941D175F8}" type="pres">
      <dgm:prSet presAssocID="{D7BDE36E-7BB9-47DA-9850-5D835DC92BC0}" presName="conn2-1" presStyleLbl="parChTrans1D4" presStyleIdx="1" presStyleCnt="3"/>
      <dgm:spPr/>
    </dgm:pt>
    <dgm:pt modelId="{B429B8FA-F5B7-4E33-8447-DE8875A1F344}" type="pres">
      <dgm:prSet presAssocID="{D7BDE36E-7BB9-47DA-9850-5D835DC92BC0}" presName="connTx" presStyleLbl="parChTrans1D4" presStyleIdx="1" presStyleCnt="3"/>
      <dgm:spPr/>
    </dgm:pt>
    <dgm:pt modelId="{5BE175FF-FF7D-47CC-B7F7-20DBAF282273}" type="pres">
      <dgm:prSet presAssocID="{CFC0E644-72B8-4A8A-9C0F-45847A12E467}" presName="root2" presStyleCnt="0"/>
      <dgm:spPr/>
    </dgm:pt>
    <dgm:pt modelId="{FE5EB958-40BA-4884-9365-E4D3FC71C606}" type="pres">
      <dgm:prSet presAssocID="{CFC0E644-72B8-4A8A-9C0F-45847A12E467}" presName="LevelTwoTextNode" presStyleLbl="node4" presStyleIdx="1" presStyleCnt="3">
        <dgm:presLayoutVars>
          <dgm:chPref val="3"/>
        </dgm:presLayoutVars>
      </dgm:prSet>
      <dgm:spPr/>
    </dgm:pt>
    <dgm:pt modelId="{415D1C8B-5FB8-4503-B3BC-6EF3C40F78E6}" type="pres">
      <dgm:prSet presAssocID="{CFC0E644-72B8-4A8A-9C0F-45847A12E467}" presName="level3hierChild" presStyleCnt="0"/>
      <dgm:spPr/>
    </dgm:pt>
    <dgm:pt modelId="{A421FA03-826F-4C6A-A691-8C686F50C8F2}" type="pres">
      <dgm:prSet presAssocID="{5C52AA39-5FE9-4C20-9D91-75473175B26B}" presName="conn2-1" presStyleLbl="parChTrans1D3" presStyleIdx="2" presStyleCnt="3"/>
      <dgm:spPr/>
    </dgm:pt>
    <dgm:pt modelId="{B95805F8-7922-4AA2-A6D5-768652CF50E9}" type="pres">
      <dgm:prSet presAssocID="{5C52AA39-5FE9-4C20-9D91-75473175B26B}" presName="connTx" presStyleLbl="parChTrans1D3" presStyleIdx="2" presStyleCnt="3"/>
      <dgm:spPr/>
    </dgm:pt>
    <dgm:pt modelId="{2D8D84C3-C60F-4D48-896A-9F28F816CDAF}" type="pres">
      <dgm:prSet presAssocID="{B6D4C1E3-779E-4E58-A7EE-FCDB3C15DF82}" presName="root2" presStyleCnt="0"/>
      <dgm:spPr/>
    </dgm:pt>
    <dgm:pt modelId="{7D17AC69-2E8C-4046-B351-4943840510FE}" type="pres">
      <dgm:prSet presAssocID="{B6D4C1E3-779E-4E58-A7EE-FCDB3C15DF82}" presName="LevelTwoTextNode" presStyleLbl="node3" presStyleIdx="2" presStyleCnt="3">
        <dgm:presLayoutVars>
          <dgm:chPref val="3"/>
        </dgm:presLayoutVars>
      </dgm:prSet>
      <dgm:spPr/>
    </dgm:pt>
    <dgm:pt modelId="{C582E6BA-AF37-449C-8E3A-1A23F8E5839C}" type="pres">
      <dgm:prSet presAssocID="{B6D4C1E3-779E-4E58-A7EE-FCDB3C15DF82}" presName="level3hierChild" presStyleCnt="0"/>
      <dgm:spPr/>
    </dgm:pt>
    <dgm:pt modelId="{79BDC916-5DAB-4981-A42D-9F90DEF99379}" type="pres">
      <dgm:prSet presAssocID="{FCB6721E-6234-4B50-BFF5-3934CD55CFA7}" presName="conn2-1" presStyleLbl="parChTrans1D4" presStyleIdx="2" presStyleCnt="3"/>
      <dgm:spPr/>
    </dgm:pt>
    <dgm:pt modelId="{6992F907-5850-400D-B27E-AE0E6ED3A5CF}" type="pres">
      <dgm:prSet presAssocID="{FCB6721E-6234-4B50-BFF5-3934CD55CFA7}" presName="connTx" presStyleLbl="parChTrans1D4" presStyleIdx="2" presStyleCnt="3"/>
      <dgm:spPr/>
    </dgm:pt>
    <dgm:pt modelId="{44DAEE6B-924D-4C69-B560-F2B524B3E306}" type="pres">
      <dgm:prSet presAssocID="{FB99277F-1012-41E4-8F75-13FF0EB13B5E}" presName="root2" presStyleCnt="0"/>
      <dgm:spPr/>
    </dgm:pt>
    <dgm:pt modelId="{F0C654CA-8D98-4319-BBE0-FAAEDFF43D65}" type="pres">
      <dgm:prSet presAssocID="{FB99277F-1012-41E4-8F75-13FF0EB13B5E}" presName="LevelTwoTextNode" presStyleLbl="node4" presStyleIdx="2" presStyleCnt="3">
        <dgm:presLayoutVars>
          <dgm:chPref val="3"/>
        </dgm:presLayoutVars>
      </dgm:prSet>
      <dgm:spPr/>
    </dgm:pt>
    <dgm:pt modelId="{559A0779-4986-4C3B-B6EB-961DA3AD4992}" type="pres">
      <dgm:prSet presAssocID="{FB99277F-1012-41E4-8F75-13FF0EB13B5E}" presName="level3hierChild" presStyleCnt="0"/>
      <dgm:spPr/>
    </dgm:pt>
  </dgm:ptLst>
  <dgm:cxnLst>
    <dgm:cxn modelId="{AEA22A00-EBAD-46FB-AC45-7EBECB58477A}" type="presOf" srcId="{FCB6721E-6234-4B50-BFF5-3934CD55CFA7}" destId="{79BDC916-5DAB-4981-A42D-9F90DEF99379}" srcOrd="0" destOrd="0" presId="urn:microsoft.com/office/officeart/2005/8/layout/hierarchy2"/>
    <dgm:cxn modelId="{2C293512-DA41-4FB4-8458-E383A5184F80}" type="presOf" srcId="{AF97BB5C-CAB6-4078-841E-8C214E0C0B4E}" destId="{0EBFE1CB-AFF1-425B-85D1-33F8A624D7C2}" srcOrd="0" destOrd="0" presId="urn:microsoft.com/office/officeart/2005/8/layout/hierarchy2"/>
    <dgm:cxn modelId="{FE8FA224-5229-43E8-AB93-CB683A785313}" type="presOf" srcId="{ECEF7429-EAA9-48D1-A41B-81E39D61BC91}" destId="{787E34AA-0751-4741-A737-2A81506C7171}" srcOrd="1" destOrd="0" presId="urn:microsoft.com/office/officeart/2005/8/layout/hierarchy2"/>
    <dgm:cxn modelId="{C46D0628-2390-4FE3-B414-CDDA612976B3}" srcId="{C7ACB433-02DD-45A2-9E66-55557992C0C6}" destId="{F96870F0-4A60-4C13-913D-D9A90A4B0993}" srcOrd="0" destOrd="0" parTransId="{616B7828-DE05-4C21-BDE3-C2343F11DE6D}" sibTransId="{8D3D17B7-24DF-4FB6-BA05-E7B69A308E40}"/>
    <dgm:cxn modelId="{64854928-F79C-41A7-85D6-8D71FAFD2C94}" type="presOf" srcId="{CFC0E644-72B8-4A8A-9C0F-45847A12E467}" destId="{FE5EB958-40BA-4884-9365-E4D3FC71C606}" srcOrd="0" destOrd="0" presId="urn:microsoft.com/office/officeart/2005/8/layout/hierarchy2"/>
    <dgm:cxn modelId="{85325E2B-779A-4483-B1F2-DE94F870ACF3}" srcId="{E6624DF6-D25D-4CC7-B854-832F0325B057}" destId="{B6D4C1E3-779E-4E58-A7EE-FCDB3C15DF82}" srcOrd="2" destOrd="0" parTransId="{5C52AA39-5FE9-4C20-9D91-75473175B26B}" sibTransId="{EF085369-5E3F-4749-B8B6-C708E862571A}"/>
    <dgm:cxn modelId="{5D616730-C740-4832-98EA-316E81170634}" srcId="{0A3FA66C-D56D-4C8A-A19C-469C460A7D88}" destId="{CFC0E644-72B8-4A8A-9C0F-45847A12E467}" srcOrd="0" destOrd="0" parTransId="{D7BDE36E-7BB9-47DA-9850-5D835DC92BC0}" sibTransId="{5B255049-92B6-4F05-AF3B-5D8129E12D87}"/>
    <dgm:cxn modelId="{461BA532-0336-4824-99C8-5EE734785DA3}" type="presOf" srcId="{FCB6721E-6234-4B50-BFF5-3934CD55CFA7}" destId="{6992F907-5850-400D-B27E-AE0E6ED3A5CF}" srcOrd="1" destOrd="0" presId="urn:microsoft.com/office/officeart/2005/8/layout/hierarchy2"/>
    <dgm:cxn modelId="{368DA233-FAC5-44E4-A1DA-29B2C07DC981}" type="presOf" srcId="{8745CB1D-A11F-44F5-B624-77C23425318D}" destId="{5E8EABFF-B9B0-4D7D-BC84-65F882DFD8DA}" srcOrd="0" destOrd="0" presId="urn:microsoft.com/office/officeart/2005/8/layout/hierarchy2"/>
    <dgm:cxn modelId="{35423F3B-64BB-4439-9A7D-7B939F0FE146}" type="presOf" srcId="{FB99277F-1012-41E4-8F75-13FF0EB13B5E}" destId="{F0C654CA-8D98-4319-BBE0-FAAEDFF43D65}" srcOrd="0" destOrd="0" presId="urn:microsoft.com/office/officeart/2005/8/layout/hierarchy2"/>
    <dgm:cxn modelId="{86C5BA5B-F48E-47AF-AEB3-0CD40F34F45D}" type="presOf" srcId="{962F55B1-4400-4E53-BC58-97BDA334B9F4}" destId="{22AF0F99-C240-4620-9737-9B4EB35CE681}" srcOrd="1" destOrd="0" presId="urn:microsoft.com/office/officeart/2005/8/layout/hierarchy2"/>
    <dgm:cxn modelId="{E80A2F5D-AC46-416D-A920-AEF64CF58AA8}" type="presOf" srcId="{809A5062-B065-4F18-940F-C114A24BD5B9}" destId="{0454B03B-B64F-426B-860B-BD9AB3618EFB}" srcOrd="0" destOrd="0" presId="urn:microsoft.com/office/officeart/2005/8/layout/hierarchy2"/>
    <dgm:cxn modelId="{2A574463-8DBB-420E-AB9A-F8CA2C26BC02}" srcId="{AF97BB5C-CAB6-4078-841E-8C214E0C0B4E}" destId="{809A5062-B065-4F18-940F-C114A24BD5B9}" srcOrd="0" destOrd="0" parTransId="{8745CB1D-A11F-44F5-B624-77C23425318D}" sibTransId="{3E4CC348-740E-41E1-BAD9-3CEE380C775E}"/>
    <dgm:cxn modelId="{509EDF44-13C1-47D8-83A6-F1B722A7E658}" srcId="{B6D4C1E3-779E-4E58-A7EE-FCDB3C15DF82}" destId="{FB99277F-1012-41E4-8F75-13FF0EB13B5E}" srcOrd="0" destOrd="0" parTransId="{FCB6721E-6234-4B50-BFF5-3934CD55CFA7}" sibTransId="{66D9688B-4980-45D4-8A40-A1F6F99D80C3}"/>
    <dgm:cxn modelId="{FD6E2749-E89A-4204-A9D7-B0A2AD87C5F1}" type="presOf" srcId="{4788D575-4B1D-4CC4-87B4-B0D48E781113}" destId="{1B14C99B-5EC5-4D76-90E8-454114A2724B}" srcOrd="1" destOrd="0" presId="urn:microsoft.com/office/officeart/2005/8/layout/hierarchy2"/>
    <dgm:cxn modelId="{CD28424B-44C6-482D-9F91-CA4DAC284620}" type="presOf" srcId="{E6624DF6-D25D-4CC7-B854-832F0325B057}" destId="{5AC64ADC-A0F0-4F1F-B985-09B3A06E241B}" srcOrd="0" destOrd="0" presId="urn:microsoft.com/office/officeart/2005/8/layout/hierarchy2"/>
    <dgm:cxn modelId="{A4A5876C-E4A2-4DD8-B8FF-66198BD698CF}" type="presOf" srcId="{D7BDE36E-7BB9-47DA-9850-5D835DC92BC0}" destId="{3105309E-8080-4D93-9084-5FF941D175F8}" srcOrd="0" destOrd="0" presId="urn:microsoft.com/office/officeart/2005/8/layout/hierarchy2"/>
    <dgm:cxn modelId="{4BB9CB73-8F3A-4001-A939-1A619945D3C1}" type="presOf" srcId="{B6D4C1E3-779E-4E58-A7EE-FCDB3C15DF82}" destId="{7D17AC69-2E8C-4046-B351-4943840510FE}" srcOrd="0" destOrd="0" presId="urn:microsoft.com/office/officeart/2005/8/layout/hierarchy2"/>
    <dgm:cxn modelId="{0D505E54-E6FB-42BC-BB83-A9C34E2BCBAA}" type="presOf" srcId="{5C52AA39-5FE9-4C20-9D91-75473175B26B}" destId="{B95805F8-7922-4AA2-A6D5-768652CF50E9}" srcOrd="1" destOrd="0" presId="urn:microsoft.com/office/officeart/2005/8/layout/hierarchy2"/>
    <dgm:cxn modelId="{D6758E55-05AA-4487-8EB2-4389F436D246}" srcId="{F96870F0-4A60-4C13-913D-D9A90A4B0993}" destId="{E6624DF6-D25D-4CC7-B854-832F0325B057}" srcOrd="0" destOrd="0" parTransId="{4788D575-4B1D-4CC4-87B4-B0D48E781113}" sibTransId="{00ED0B9F-6191-4B19-96BF-DF5C68D473C9}"/>
    <dgm:cxn modelId="{F3969156-E324-45C6-B7A2-67716AE74749}" srcId="{E6624DF6-D25D-4CC7-B854-832F0325B057}" destId="{AF97BB5C-CAB6-4078-841E-8C214E0C0B4E}" srcOrd="0" destOrd="0" parTransId="{962F55B1-4400-4E53-BC58-97BDA334B9F4}" sibTransId="{79DF1F54-A946-4A8C-8FCA-3F28E6347028}"/>
    <dgm:cxn modelId="{79956084-9294-495C-A37E-F7C661D2983B}" type="presOf" srcId="{D7BDE36E-7BB9-47DA-9850-5D835DC92BC0}" destId="{B429B8FA-F5B7-4E33-8447-DE8875A1F344}" srcOrd="1" destOrd="0" presId="urn:microsoft.com/office/officeart/2005/8/layout/hierarchy2"/>
    <dgm:cxn modelId="{0BCE7D94-BA9F-4444-B261-70FD3041CF83}" type="presOf" srcId="{8745CB1D-A11F-44F5-B624-77C23425318D}" destId="{43550928-C6A3-41A9-A060-14679B8CE5FE}" srcOrd="1" destOrd="0" presId="urn:microsoft.com/office/officeart/2005/8/layout/hierarchy2"/>
    <dgm:cxn modelId="{BC85ECA7-2545-451C-917A-2C8DE23E6F95}" type="presOf" srcId="{5C52AA39-5FE9-4C20-9D91-75473175B26B}" destId="{A421FA03-826F-4C6A-A691-8C686F50C8F2}" srcOrd="0" destOrd="0" presId="urn:microsoft.com/office/officeart/2005/8/layout/hierarchy2"/>
    <dgm:cxn modelId="{5255A9B4-25E6-4054-A39C-101C03D08430}" srcId="{E6624DF6-D25D-4CC7-B854-832F0325B057}" destId="{0A3FA66C-D56D-4C8A-A19C-469C460A7D88}" srcOrd="1" destOrd="0" parTransId="{ECEF7429-EAA9-48D1-A41B-81E39D61BC91}" sibTransId="{1BCBE788-38F7-40B6-B93F-385B4DC04BE8}"/>
    <dgm:cxn modelId="{6B385BC2-7B35-4184-945E-0AEAAC00B56E}" type="presOf" srcId="{0A3FA66C-D56D-4C8A-A19C-469C460A7D88}" destId="{A9DB6E55-D314-4D1C-AEA0-4A5AB0211C73}" srcOrd="0" destOrd="0" presId="urn:microsoft.com/office/officeart/2005/8/layout/hierarchy2"/>
    <dgm:cxn modelId="{7D8F6EC2-0A32-490A-ADF8-F12493A41BB4}" type="presOf" srcId="{C7ACB433-02DD-45A2-9E66-55557992C0C6}" destId="{FA1759D4-44EA-417D-B3DA-C544B17FCFFA}" srcOrd="0" destOrd="0" presId="urn:microsoft.com/office/officeart/2005/8/layout/hierarchy2"/>
    <dgm:cxn modelId="{4ADD54C4-8DCA-477A-A803-3C13DE40C4AD}" type="presOf" srcId="{4788D575-4B1D-4CC4-87B4-B0D48E781113}" destId="{93C02C58-F5C8-4064-ADE4-BF38B320FCF2}" srcOrd="0" destOrd="0" presId="urn:microsoft.com/office/officeart/2005/8/layout/hierarchy2"/>
    <dgm:cxn modelId="{BD8403FC-3C90-4AC5-B8D4-3CD135862BBB}" type="presOf" srcId="{962F55B1-4400-4E53-BC58-97BDA334B9F4}" destId="{18196526-7E91-4AE0-8230-0041E6E7B695}" srcOrd="0" destOrd="0" presId="urn:microsoft.com/office/officeart/2005/8/layout/hierarchy2"/>
    <dgm:cxn modelId="{F8A329FD-BCE6-4C96-AB21-810A53954F3A}" type="presOf" srcId="{F96870F0-4A60-4C13-913D-D9A90A4B0993}" destId="{C1B70414-E3C6-4458-80E8-9457231A2E47}" srcOrd="0" destOrd="0" presId="urn:microsoft.com/office/officeart/2005/8/layout/hierarchy2"/>
    <dgm:cxn modelId="{F59163FD-E041-4639-8510-3AC760B9248F}" type="presOf" srcId="{ECEF7429-EAA9-48D1-A41B-81E39D61BC91}" destId="{7A68F359-9010-49EA-B26F-579834FE42C4}" srcOrd="0" destOrd="0" presId="urn:microsoft.com/office/officeart/2005/8/layout/hierarchy2"/>
    <dgm:cxn modelId="{A1670904-A618-4CE4-9F66-F571CB12714E}" type="presParOf" srcId="{FA1759D4-44EA-417D-B3DA-C544B17FCFFA}" destId="{1365F6A4-B3CA-47A4-B482-3E22753A0C73}" srcOrd="0" destOrd="0" presId="urn:microsoft.com/office/officeart/2005/8/layout/hierarchy2"/>
    <dgm:cxn modelId="{94060F8B-D9AA-4B5F-8230-6FC06E6E8527}" type="presParOf" srcId="{1365F6A4-B3CA-47A4-B482-3E22753A0C73}" destId="{C1B70414-E3C6-4458-80E8-9457231A2E47}" srcOrd="0" destOrd="0" presId="urn:microsoft.com/office/officeart/2005/8/layout/hierarchy2"/>
    <dgm:cxn modelId="{8FD3F427-5C55-4DDD-B37F-EFBBA6C3C64E}" type="presParOf" srcId="{1365F6A4-B3CA-47A4-B482-3E22753A0C73}" destId="{FA2AAD3F-8243-4530-8DBD-21F85E1BFFD0}" srcOrd="1" destOrd="0" presId="urn:microsoft.com/office/officeart/2005/8/layout/hierarchy2"/>
    <dgm:cxn modelId="{261CE4C9-5E21-4ABF-B4EC-6B7B227B05ED}" type="presParOf" srcId="{FA2AAD3F-8243-4530-8DBD-21F85E1BFFD0}" destId="{93C02C58-F5C8-4064-ADE4-BF38B320FCF2}" srcOrd="0" destOrd="0" presId="urn:microsoft.com/office/officeart/2005/8/layout/hierarchy2"/>
    <dgm:cxn modelId="{335EF590-F031-4AE8-9FBD-63DCF1560B79}" type="presParOf" srcId="{93C02C58-F5C8-4064-ADE4-BF38B320FCF2}" destId="{1B14C99B-5EC5-4D76-90E8-454114A2724B}" srcOrd="0" destOrd="0" presId="urn:microsoft.com/office/officeart/2005/8/layout/hierarchy2"/>
    <dgm:cxn modelId="{74097888-954D-4E47-B046-457828C1CB0F}" type="presParOf" srcId="{FA2AAD3F-8243-4530-8DBD-21F85E1BFFD0}" destId="{107EF9BC-9B3E-4B34-A747-E6B3DB03FEDB}" srcOrd="1" destOrd="0" presId="urn:microsoft.com/office/officeart/2005/8/layout/hierarchy2"/>
    <dgm:cxn modelId="{417E4ABA-B13B-4FFE-928A-311EBA7007A5}" type="presParOf" srcId="{107EF9BC-9B3E-4B34-A747-E6B3DB03FEDB}" destId="{5AC64ADC-A0F0-4F1F-B985-09B3A06E241B}" srcOrd="0" destOrd="0" presId="urn:microsoft.com/office/officeart/2005/8/layout/hierarchy2"/>
    <dgm:cxn modelId="{B38787A9-2245-4642-BF91-AF283FE26B19}" type="presParOf" srcId="{107EF9BC-9B3E-4B34-A747-E6B3DB03FEDB}" destId="{EE04E643-8648-4545-B3FA-BE10BDBCD2F3}" srcOrd="1" destOrd="0" presId="urn:microsoft.com/office/officeart/2005/8/layout/hierarchy2"/>
    <dgm:cxn modelId="{D2076E80-4E06-402E-A0FB-5813C2EF86D0}" type="presParOf" srcId="{EE04E643-8648-4545-B3FA-BE10BDBCD2F3}" destId="{18196526-7E91-4AE0-8230-0041E6E7B695}" srcOrd="0" destOrd="0" presId="urn:microsoft.com/office/officeart/2005/8/layout/hierarchy2"/>
    <dgm:cxn modelId="{61F15CD0-0E90-49FE-BE44-006F5B48008B}" type="presParOf" srcId="{18196526-7E91-4AE0-8230-0041E6E7B695}" destId="{22AF0F99-C240-4620-9737-9B4EB35CE681}" srcOrd="0" destOrd="0" presId="urn:microsoft.com/office/officeart/2005/8/layout/hierarchy2"/>
    <dgm:cxn modelId="{44BE9D4E-E089-4163-A1A5-0A1C5C14BF18}" type="presParOf" srcId="{EE04E643-8648-4545-B3FA-BE10BDBCD2F3}" destId="{FB9E6A4F-0738-4B5C-B2A2-776909E040DA}" srcOrd="1" destOrd="0" presId="urn:microsoft.com/office/officeart/2005/8/layout/hierarchy2"/>
    <dgm:cxn modelId="{A43D9B5C-B008-490C-8384-8E5A99CBC8D9}" type="presParOf" srcId="{FB9E6A4F-0738-4B5C-B2A2-776909E040DA}" destId="{0EBFE1CB-AFF1-425B-85D1-33F8A624D7C2}" srcOrd="0" destOrd="0" presId="urn:microsoft.com/office/officeart/2005/8/layout/hierarchy2"/>
    <dgm:cxn modelId="{8A4A9733-17C7-4EDD-AB9F-5D010A760F03}" type="presParOf" srcId="{FB9E6A4F-0738-4B5C-B2A2-776909E040DA}" destId="{66862966-C54C-4ADC-8A35-87B8EFEDCEAD}" srcOrd="1" destOrd="0" presId="urn:microsoft.com/office/officeart/2005/8/layout/hierarchy2"/>
    <dgm:cxn modelId="{2E7EA3CB-D29E-4E6F-B368-91AF83EA0AA0}" type="presParOf" srcId="{66862966-C54C-4ADC-8A35-87B8EFEDCEAD}" destId="{5E8EABFF-B9B0-4D7D-BC84-65F882DFD8DA}" srcOrd="0" destOrd="0" presId="urn:microsoft.com/office/officeart/2005/8/layout/hierarchy2"/>
    <dgm:cxn modelId="{30B5CA3C-0532-439C-B035-8A6729371B81}" type="presParOf" srcId="{5E8EABFF-B9B0-4D7D-BC84-65F882DFD8DA}" destId="{43550928-C6A3-41A9-A060-14679B8CE5FE}" srcOrd="0" destOrd="0" presId="urn:microsoft.com/office/officeart/2005/8/layout/hierarchy2"/>
    <dgm:cxn modelId="{ED5FF2D5-5C53-4F1B-BC42-80F786AEB126}" type="presParOf" srcId="{66862966-C54C-4ADC-8A35-87B8EFEDCEAD}" destId="{D5BCD4EB-BF54-406C-8E96-0674F70AD180}" srcOrd="1" destOrd="0" presId="urn:microsoft.com/office/officeart/2005/8/layout/hierarchy2"/>
    <dgm:cxn modelId="{F80556E1-C08C-4DB8-88D4-8DD0761C46B2}" type="presParOf" srcId="{D5BCD4EB-BF54-406C-8E96-0674F70AD180}" destId="{0454B03B-B64F-426B-860B-BD9AB3618EFB}" srcOrd="0" destOrd="0" presId="urn:microsoft.com/office/officeart/2005/8/layout/hierarchy2"/>
    <dgm:cxn modelId="{5FEA3D4C-0D11-42B6-8C10-3565DFB3FC17}" type="presParOf" srcId="{D5BCD4EB-BF54-406C-8E96-0674F70AD180}" destId="{9F10D3A1-8279-4002-9F9A-4D2F3BC3FA34}" srcOrd="1" destOrd="0" presId="urn:microsoft.com/office/officeart/2005/8/layout/hierarchy2"/>
    <dgm:cxn modelId="{C5D68D79-E845-4FCF-99D9-8AAE94CEA0E1}" type="presParOf" srcId="{EE04E643-8648-4545-B3FA-BE10BDBCD2F3}" destId="{7A68F359-9010-49EA-B26F-579834FE42C4}" srcOrd="2" destOrd="0" presId="urn:microsoft.com/office/officeart/2005/8/layout/hierarchy2"/>
    <dgm:cxn modelId="{6503E6DB-8418-42D1-B3BF-3E5355537842}" type="presParOf" srcId="{7A68F359-9010-49EA-B26F-579834FE42C4}" destId="{787E34AA-0751-4741-A737-2A81506C7171}" srcOrd="0" destOrd="0" presId="urn:microsoft.com/office/officeart/2005/8/layout/hierarchy2"/>
    <dgm:cxn modelId="{A56C5B38-D695-4A39-97D3-2773AA3FA401}" type="presParOf" srcId="{EE04E643-8648-4545-B3FA-BE10BDBCD2F3}" destId="{37D1E10B-51D4-4D0F-BF32-93A597B8458E}" srcOrd="3" destOrd="0" presId="urn:microsoft.com/office/officeart/2005/8/layout/hierarchy2"/>
    <dgm:cxn modelId="{B8C4B961-7283-4183-9F13-51E2B11E4DB2}" type="presParOf" srcId="{37D1E10B-51D4-4D0F-BF32-93A597B8458E}" destId="{A9DB6E55-D314-4D1C-AEA0-4A5AB0211C73}" srcOrd="0" destOrd="0" presId="urn:microsoft.com/office/officeart/2005/8/layout/hierarchy2"/>
    <dgm:cxn modelId="{038E9680-DC37-444D-8BB6-C4B7ABF4C538}" type="presParOf" srcId="{37D1E10B-51D4-4D0F-BF32-93A597B8458E}" destId="{98A90D86-48EE-4358-994E-B6AD5BBDF890}" srcOrd="1" destOrd="0" presId="urn:microsoft.com/office/officeart/2005/8/layout/hierarchy2"/>
    <dgm:cxn modelId="{5B628692-0456-4A9F-8EB1-48171DBB7997}" type="presParOf" srcId="{98A90D86-48EE-4358-994E-B6AD5BBDF890}" destId="{3105309E-8080-4D93-9084-5FF941D175F8}" srcOrd="0" destOrd="0" presId="urn:microsoft.com/office/officeart/2005/8/layout/hierarchy2"/>
    <dgm:cxn modelId="{0D4F893C-4EDF-46EA-B617-E3A5F1D37514}" type="presParOf" srcId="{3105309E-8080-4D93-9084-5FF941D175F8}" destId="{B429B8FA-F5B7-4E33-8447-DE8875A1F344}" srcOrd="0" destOrd="0" presId="urn:microsoft.com/office/officeart/2005/8/layout/hierarchy2"/>
    <dgm:cxn modelId="{B4D2B2AF-FDE1-4F81-B10B-E4863236A7A5}" type="presParOf" srcId="{98A90D86-48EE-4358-994E-B6AD5BBDF890}" destId="{5BE175FF-FF7D-47CC-B7F7-20DBAF282273}" srcOrd="1" destOrd="0" presId="urn:microsoft.com/office/officeart/2005/8/layout/hierarchy2"/>
    <dgm:cxn modelId="{0529F05F-D49D-44A8-9497-7F08C222B118}" type="presParOf" srcId="{5BE175FF-FF7D-47CC-B7F7-20DBAF282273}" destId="{FE5EB958-40BA-4884-9365-E4D3FC71C606}" srcOrd="0" destOrd="0" presId="urn:microsoft.com/office/officeart/2005/8/layout/hierarchy2"/>
    <dgm:cxn modelId="{A5942024-269F-4522-A3B2-9610AEF39D87}" type="presParOf" srcId="{5BE175FF-FF7D-47CC-B7F7-20DBAF282273}" destId="{415D1C8B-5FB8-4503-B3BC-6EF3C40F78E6}" srcOrd="1" destOrd="0" presId="urn:microsoft.com/office/officeart/2005/8/layout/hierarchy2"/>
    <dgm:cxn modelId="{FE0C1F73-FAA6-4BC7-B16F-69283A056062}" type="presParOf" srcId="{EE04E643-8648-4545-B3FA-BE10BDBCD2F3}" destId="{A421FA03-826F-4C6A-A691-8C686F50C8F2}" srcOrd="4" destOrd="0" presId="urn:microsoft.com/office/officeart/2005/8/layout/hierarchy2"/>
    <dgm:cxn modelId="{7A39654F-23BE-4938-BADD-6124AD86D32F}" type="presParOf" srcId="{A421FA03-826F-4C6A-A691-8C686F50C8F2}" destId="{B95805F8-7922-4AA2-A6D5-768652CF50E9}" srcOrd="0" destOrd="0" presId="urn:microsoft.com/office/officeart/2005/8/layout/hierarchy2"/>
    <dgm:cxn modelId="{6C871913-43A1-44E4-855A-F483B3F93B67}" type="presParOf" srcId="{EE04E643-8648-4545-B3FA-BE10BDBCD2F3}" destId="{2D8D84C3-C60F-4D48-896A-9F28F816CDAF}" srcOrd="5" destOrd="0" presId="urn:microsoft.com/office/officeart/2005/8/layout/hierarchy2"/>
    <dgm:cxn modelId="{BF31B758-7044-47B6-B46B-C3B6C8C06CCF}" type="presParOf" srcId="{2D8D84C3-C60F-4D48-896A-9F28F816CDAF}" destId="{7D17AC69-2E8C-4046-B351-4943840510FE}" srcOrd="0" destOrd="0" presId="urn:microsoft.com/office/officeart/2005/8/layout/hierarchy2"/>
    <dgm:cxn modelId="{5B3E74EA-48F2-4B4A-8C48-739A016045AC}" type="presParOf" srcId="{2D8D84C3-C60F-4D48-896A-9F28F816CDAF}" destId="{C582E6BA-AF37-449C-8E3A-1A23F8E5839C}" srcOrd="1" destOrd="0" presId="urn:microsoft.com/office/officeart/2005/8/layout/hierarchy2"/>
    <dgm:cxn modelId="{2D01CBA0-EBC4-492C-818D-2DE45FA1C77B}" type="presParOf" srcId="{C582E6BA-AF37-449C-8E3A-1A23F8E5839C}" destId="{79BDC916-5DAB-4981-A42D-9F90DEF99379}" srcOrd="0" destOrd="0" presId="urn:microsoft.com/office/officeart/2005/8/layout/hierarchy2"/>
    <dgm:cxn modelId="{AA99213C-8B1A-47D9-B08B-F30086A8EA70}" type="presParOf" srcId="{79BDC916-5DAB-4981-A42D-9F90DEF99379}" destId="{6992F907-5850-400D-B27E-AE0E6ED3A5CF}" srcOrd="0" destOrd="0" presId="urn:microsoft.com/office/officeart/2005/8/layout/hierarchy2"/>
    <dgm:cxn modelId="{1DFBA594-93D8-4565-87F3-C7DA3F8565C9}" type="presParOf" srcId="{C582E6BA-AF37-449C-8E3A-1A23F8E5839C}" destId="{44DAEE6B-924D-4C69-B560-F2B524B3E306}" srcOrd="1" destOrd="0" presId="urn:microsoft.com/office/officeart/2005/8/layout/hierarchy2"/>
    <dgm:cxn modelId="{2B471437-982E-438B-A150-819292E3043B}" type="presParOf" srcId="{44DAEE6B-924D-4C69-B560-F2B524B3E306}" destId="{F0C654CA-8D98-4319-BBE0-FAAEDFF43D65}" srcOrd="0" destOrd="0" presId="urn:microsoft.com/office/officeart/2005/8/layout/hierarchy2"/>
    <dgm:cxn modelId="{CFB3DD95-2623-4B9E-9E4C-AC2648B8342D}" type="presParOf" srcId="{44DAEE6B-924D-4C69-B560-F2B524B3E306}" destId="{559A0779-4986-4C3B-B6EB-961DA3AD4992}" srcOrd="1" destOrd="0" presId="urn:microsoft.com/office/officeart/2005/8/layout/hierarchy2"/>
  </dgm:cxnLst>
  <dgm:bg>
    <a:solidFill>
      <a:schemeClr val="bg1"/>
    </a:solidFill>
  </dgm:bg>
  <dgm:whole>
    <a:ln>
      <a:solidFill>
        <a:schemeClr val="tx1"/>
      </a:solidFill>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B70414-E3C6-4458-80E8-9457231A2E47}">
      <dsp:nvSpPr>
        <dsp:cNvPr id="0" name=""/>
        <dsp:cNvSpPr/>
      </dsp:nvSpPr>
      <dsp:spPr>
        <a:xfrm>
          <a:off x="3733" y="1405266"/>
          <a:ext cx="1120921" cy="560460"/>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n>
                <a:noFill/>
              </a:ln>
              <a:solidFill>
                <a:schemeClr val="tx1"/>
              </a:solidFill>
              <a:latin typeface="Times New Roman" panose="02020603050405020304" pitchFamily="18" charset="0"/>
              <a:cs typeface="Times New Roman" panose="02020603050405020304" pitchFamily="18" charset="0"/>
            </a:rPr>
            <a:t>IEYP Annual Survey</a:t>
          </a:r>
        </a:p>
      </dsp:txBody>
      <dsp:txXfrm>
        <a:off x="20148" y="1421681"/>
        <a:ext cx="1088091" cy="527630"/>
      </dsp:txXfrm>
    </dsp:sp>
    <dsp:sp modelId="{93C02C58-F5C8-4064-ADE4-BF38B320FCF2}">
      <dsp:nvSpPr>
        <dsp:cNvPr id="0" name=""/>
        <dsp:cNvSpPr/>
      </dsp:nvSpPr>
      <dsp:spPr>
        <a:xfrm>
          <a:off x="1124654" y="1670533"/>
          <a:ext cx="448368" cy="29926"/>
        </a:xfrm>
        <a:custGeom>
          <a:avLst/>
          <a:gdLst/>
          <a:ahLst/>
          <a:cxnLst/>
          <a:rect l="0" t="0" r="0" b="0"/>
          <a:pathLst>
            <a:path>
              <a:moveTo>
                <a:pt x="0" y="14963"/>
              </a:moveTo>
              <a:lnTo>
                <a:pt x="448368" y="1496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chemeClr val="tx1"/>
            </a:solidFill>
            <a:latin typeface="Times New Roman" panose="02020603050405020304" pitchFamily="18" charset="0"/>
            <a:cs typeface="Times New Roman" panose="02020603050405020304" pitchFamily="18" charset="0"/>
          </a:endParaRPr>
        </a:p>
      </dsp:txBody>
      <dsp:txXfrm>
        <a:off x="1337629" y="1674287"/>
        <a:ext cx="22418" cy="22418"/>
      </dsp:txXfrm>
    </dsp:sp>
    <dsp:sp modelId="{5AC64ADC-A0F0-4F1F-B985-09B3A06E241B}">
      <dsp:nvSpPr>
        <dsp:cNvPr id="0" name=""/>
        <dsp:cNvSpPr/>
      </dsp:nvSpPr>
      <dsp:spPr>
        <a:xfrm>
          <a:off x="1573022" y="1405266"/>
          <a:ext cx="1120921" cy="560460"/>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n>
                <a:noFill/>
              </a:ln>
              <a:solidFill>
                <a:schemeClr val="tx1"/>
              </a:solidFill>
              <a:latin typeface="Times New Roman" panose="02020603050405020304" pitchFamily="18" charset="0"/>
              <a:cs typeface="Times New Roman" panose="02020603050405020304" pitchFamily="18" charset="0"/>
            </a:rPr>
            <a:t>Quantitative</a:t>
          </a:r>
        </a:p>
      </dsp:txBody>
      <dsp:txXfrm>
        <a:off x="1589437" y="1421681"/>
        <a:ext cx="1088091" cy="527630"/>
      </dsp:txXfrm>
    </dsp:sp>
    <dsp:sp modelId="{18196526-7E91-4AE0-8230-0041E6E7B695}">
      <dsp:nvSpPr>
        <dsp:cNvPr id="0" name=""/>
        <dsp:cNvSpPr/>
      </dsp:nvSpPr>
      <dsp:spPr>
        <a:xfrm rot="18065685">
          <a:off x="2484045" y="1298822"/>
          <a:ext cx="868165" cy="29926"/>
        </a:xfrm>
        <a:custGeom>
          <a:avLst/>
          <a:gdLst/>
          <a:ahLst/>
          <a:cxnLst/>
          <a:rect l="0" t="0" r="0" b="0"/>
          <a:pathLst>
            <a:path>
              <a:moveTo>
                <a:pt x="0" y="14963"/>
              </a:moveTo>
              <a:lnTo>
                <a:pt x="868165" y="1496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chemeClr val="tx1"/>
            </a:solidFill>
            <a:latin typeface="Times New Roman" panose="02020603050405020304" pitchFamily="18" charset="0"/>
            <a:cs typeface="Times New Roman" panose="02020603050405020304" pitchFamily="18" charset="0"/>
          </a:endParaRPr>
        </a:p>
      </dsp:txBody>
      <dsp:txXfrm>
        <a:off x="2896424" y="1292081"/>
        <a:ext cx="43408" cy="43408"/>
      </dsp:txXfrm>
    </dsp:sp>
    <dsp:sp modelId="{0EBFE1CB-AFF1-425B-85D1-33F8A624D7C2}">
      <dsp:nvSpPr>
        <dsp:cNvPr id="0" name=""/>
        <dsp:cNvSpPr/>
      </dsp:nvSpPr>
      <dsp:spPr>
        <a:xfrm>
          <a:off x="3142312" y="661843"/>
          <a:ext cx="1120921" cy="560460"/>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n>
                <a:noFill/>
              </a:ln>
              <a:solidFill>
                <a:schemeClr val="tx1"/>
              </a:solidFill>
              <a:latin typeface="Times New Roman" panose="02020603050405020304" pitchFamily="18" charset="0"/>
              <a:cs typeface="Times New Roman" panose="02020603050405020304" pitchFamily="18" charset="0"/>
            </a:rPr>
            <a:t>Enlisted  IEYP Households</a:t>
          </a:r>
        </a:p>
      </dsp:txBody>
      <dsp:txXfrm>
        <a:off x="3158727" y="678258"/>
        <a:ext cx="1088091" cy="527630"/>
      </dsp:txXfrm>
    </dsp:sp>
    <dsp:sp modelId="{5E8EABFF-B9B0-4D7D-BC84-65F882DFD8DA}">
      <dsp:nvSpPr>
        <dsp:cNvPr id="0" name=""/>
        <dsp:cNvSpPr/>
      </dsp:nvSpPr>
      <dsp:spPr>
        <a:xfrm>
          <a:off x="4263234" y="927110"/>
          <a:ext cx="448368" cy="29926"/>
        </a:xfrm>
        <a:custGeom>
          <a:avLst/>
          <a:gdLst/>
          <a:ahLst/>
          <a:cxnLst/>
          <a:rect l="0" t="0" r="0" b="0"/>
          <a:pathLst>
            <a:path>
              <a:moveTo>
                <a:pt x="0" y="14963"/>
              </a:moveTo>
              <a:lnTo>
                <a:pt x="448368" y="1496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chemeClr val="tx1"/>
            </a:solidFill>
            <a:latin typeface="Times New Roman" panose="02020603050405020304" pitchFamily="18" charset="0"/>
            <a:cs typeface="Times New Roman" panose="02020603050405020304" pitchFamily="18" charset="0"/>
          </a:endParaRPr>
        </a:p>
      </dsp:txBody>
      <dsp:txXfrm>
        <a:off x="4476209" y="930864"/>
        <a:ext cx="22418" cy="22418"/>
      </dsp:txXfrm>
    </dsp:sp>
    <dsp:sp modelId="{0454B03B-B64F-426B-860B-BD9AB3618EFB}">
      <dsp:nvSpPr>
        <dsp:cNvPr id="0" name=""/>
        <dsp:cNvSpPr/>
      </dsp:nvSpPr>
      <dsp:spPr>
        <a:xfrm>
          <a:off x="4711602" y="661843"/>
          <a:ext cx="1120921" cy="560460"/>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n>
                <a:noFill/>
              </a:ln>
              <a:solidFill>
                <a:schemeClr val="tx1"/>
              </a:solidFill>
              <a:latin typeface="Times New Roman" panose="02020603050405020304" pitchFamily="18" charset="0"/>
              <a:cs typeface="Times New Roman" panose="02020603050405020304" pitchFamily="18" charset="0"/>
            </a:rPr>
            <a:t>Structured household survey questionnaire</a:t>
          </a:r>
        </a:p>
      </dsp:txBody>
      <dsp:txXfrm>
        <a:off x="4728017" y="678258"/>
        <a:ext cx="1088091" cy="527630"/>
      </dsp:txXfrm>
    </dsp:sp>
    <dsp:sp modelId="{7A68F359-9010-49EA-B26F-579834FE42C4}">
      <dsp:nvSpPr>
        <dsp:cNvPr id="0" name=""/>
        <dsp:cNvSpPr/>
      </dsp:nvSpPr>
      <dsp:spPr>
        <a:xfrm>
          <a:off x="2693944" y="1670533"/>
          <a:ext cx="448368" cy="29926"/>
        </a:xfrm>
        <a:custGeom>
          <a:avLst/>
          <a:gdLst/>
          <a:ahLst/>
          <a:cxnLst/>
          <a:rect l="0" t="0" r="0" b="0"/>
          <a:pathLst>
            <a:path>
              <a:moveTo>
                <a:pt x="0" y="14963"/>
              </a:moveTo>
              <a:lnTo>
                <a:pt x="448368" y="1496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kern="1200">
            <a:latin typeface="Times New Roman" panose="02020603050405020304" pitchFamily="18" charset="0"/>
            <a:cs typeface="Times New Roman" panose="02020603050405020304" pitchFamily="18" charset="0"/>
          </a:endParaRPr>
        </a:p>
      </dsp:txBody>
      <dsp:txXfrm>
        <a:off x="2906919" y="1674287"/>
        <a:ext cx="22418" cy="22418"/>
      </dsp:txXfrm>
    </dsp:sp>
    <dsp:sp modelId="{A9DB6E55-D314-4D1C-AEA0-4A5AB0211C73}">
      <dsp:nvSpPr>
        <dsp:cNvPr id="0" name=""/>
        <dsp:cNvSpPr/>
      </dsp:nvSpPr>
      <dsp:spPr>
        <a:xfrm>
          <a:off x="3142312" y="1306373"/>
          <a:ext cx="1120921" cy="758247"/>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n>
                <a:noFill/>
              </a:ln>
              <a:solidFill>
                <a:schemeClr val="tx1"/>
              </a:solidFill>
              <a:latin typeface="Times New Roman" panose="02020603050405020304" pitchFamily="18" charset="0"/>
              <a:cs typeface="Times New Roman" panose="02020603050405020304" pitchFamily="18" charset="0"/>
            </a:rPr>
            <a:t>Children 48-59 months in Model and Satelite CBCCs</a:t>
          </a:r>
        </a:p>
      </dsp:txBody>
      <dsp:txXfrm>
        <a:off x="3164520" y="1328581"/>
        <a:ext cx="1076505" cy="713831"/>
      </dsp:txXfrm>
    </dsp:sp>
    <dsp:sp modelId="{3105309E-8080-4D93-9084-5FF941D175F8}">
      <dsp:nvSpPr>
        <dsp:cNvPr id="0" name=""/>
        <dsp:cNvSpPr/>
      </dsp:nvSpPr>
      <dsp:spPr>
        <a:xfrm>
          <a:off x="4263234" y="1670533"/>
          <a:ext cx="448368" cy="29926"/>
        </a:xfrm>
        <a:custGeom>
          <a:avLst/>
          <a:gdLst/>
          <a:ahLst/>
          <a:cxnLst/>
          <a:rect l="0" t="0" r="0" b="0"/>
          <a:pathLst>
            <a:path>
              <a:moveTo>
                <a:pt x="0" y="14963"/>
              </a:moveTo>
              <a:lnTo>
                <a:pt x="448368" y="1496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kern="1200">
            <a:latin typeface="Times New Roman" panose="02020603050405020304" pitchFamily="18" charset="0"/>
            <a:cs typeface="Times New Roman" panose="02020603050405020304" pitchFamily="18" charset="0"/>
          </a:endParaRPr>
        </a:p>
      </dsp:txBody>
      <dsp:txXfrm>
        <a:off x="4476209" y="1674287"/>
        <a:ext cx="22418" cy="22418"/>
      </dsp:txXfrm>
    </dsp:sp>
    <dsp:sp modelId="{FE5EB958-40BA-4884-9365-E4D3FC71C606}">
      <dsp:nvSpPr>
        <dsp:cNvPr id="0" name=""/>
        <dsp:cNvSpPr/>
      </dsp:nvSpPr>
      <dsp:spPr>
        <a:xfrm>
          <a:off x="4711602" y="1405266"/>
          <a:ext cx="1120921" cy="560460"/>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n>
                <a:noFill/>
              </a:ln>
              <a:solidFill>
                <a:schemeClr val="tx1"/>
              </a:solidFill>
              <a:latin typeface="Times New Roman" panose="02020603050405020304" pitchFamily="18" charset="0"/>
              <a:cs typeface="Times New Roman" panose="02020603050405020304" pitchFamily="18" charset="0"/>
            </a:rPr>
            <a:t>MDAT/</a:t>
          </a:r>
        </a:p>
        <a:p>
          <a:pPr marL="0" lvl="0" indent="0" algn="ctr" defTabSz="466725">
            <a:lnSpc>
              <a:spcPct val="90000"/>
            </a:lnSpc>
            <a:spcBef>
              <a:spcPct val="0"/>
            </a:spcBef>
            <a:spcAft>
              <a:spcPct val="35000"/>
            </a:spcAft>
            <a:buNone/>
          </a:pPr>
          <a:r>
            <a:rPr lang="en-US" sz="1050" kern="1200">
              <a:ln>
                <a:noFill/>
              </a:ln>
              <a:solidFill>
                <a:schemeClr val="tx1"/>
              </a:solidFill>
              <a:latin typeface="Times New Roman" panose="02020603050405020304" pitchFamily="18" charset="0"/>
              <a:cs typeface="Times New Roman" panose="02020603050405020304" pitchFamily="18" charset="0"/>
            </a:rPr>
            <a:t>MELQO</a:t>
          </a:r>
          <a:endParaRPr lang="en-US" sz="1050" kern="1200">
            <a:ln>
              <a:noFill/>
            </a:ln>
            <a:solidFill>
              <a:sysClr val="windowText" lastClr="000000"/>
            </a:solidFill>
            <a:latin typeface="Times New Roman" panose="02020603050405020304" pitchFamily="18" charset="0"/>
            <a:cs typeface="Times New Roman" panose="02020603050405020304" pitchFamily="18" charset="0"/>
          </a:endParaRPr>
        </a:p>
      </dsp:txBody>
      <dsp:txXfrm>
        <a:off x="4728017" y="1421681"/>
        <a:ext cx="1088091" cy="527630"/>
      </dsp:txXfrm>
    </dsp:sp>
    <dsp:sp modelId="{A421FA03-826F-4C6A-A691-8C686F50C8F2}">
      <dsp:nvSpPr>
        <dsp:cNvPr id="0" name=""/>
        <dsp:cNvSpPr/>
      </dsp:nvSpPr>
      <dsp:spPr>
        <a:xfrm rot="3534315">
          <a:off x="2484045" y="2042245"/>
          <a:ext cx="868165" cy="29926"/>
        </a:xfrm>
        <a:custGeom>
          <a:avLst/>
          <a:gdLst/>
          <a:ahLst/>
          <a:cxnLst/>
          <a:rect l="0" t="0" r="0" b="0"/>
          <a:pathLst>
            <a:path>
              <a:moveTo>
                <a:pt x="0" y="14963"/>
              </a:moveTo>
              <a:lnTo>
                <a:pt x="868165" y="1496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kern="1200">
            <a:latin typeface="Times New Roman" panose="02020603050405020304" pitchFamily="18" charset="0"/>
            <a:cs typeface="Times New Roman" panose="02020603050405020304" pitchFamily="18" charset="0"/>
          </a:endParaRPr>
        </a:p>
      </dsp:txBody>
      <dsp:txXfrm>
        <a:off x="2896424" y="2035504"/>
        <a:ext cx="43408" cy="43408"/>
      </dsp:txXfrm>
    </dsp:sp>
    <dsp:sp modelId="{7D17AC69-2E8C-4046-B351-4943840510FE}">
      <dsp:nvSpPr>
        <dsp:cNvPr id="0" name=""/>
        <dsp:cNvSpPr/>
      </dsp:nvSpPr>
      <dsp:spPr>
        <a:xfrm>
          <a:off x="3142312" y="2148689"/>
          <a:ext cx="1120921" cy="560460"/>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n>
                <a:noFill/>
              </a:ln>
              <a:solidFill>
                <a:schemeClr val="tx1"/>
              </a:solidFill>
              <a:latin typeface="Times New Roman" panose="02020603050405020304" pitchFamily="18" charset="0"/>
              <a:cs typeface="Times New Roman" panose="02020603050405020304" pitchFamily="18" charset="0"/>
            </a:rPr>
            <a:t>IEYP Databanks</a:t>
          </a:r>
        </a:p>
      </dsp:txBody>
      <dsp:txXfrm>
        <a:off x="3158727" y="2165104"/>
        <a:ext cx="1088091" cy="527630"/>
      </dsp:txXfrm>
    </dsp:sp>
    <dsp:sp modelId="{79BDC916-5DAB-4981-A42D-9F90DEF99379}">
      <dsp:nvSpPr>
        <dsp:cNvPr id="0" name=""/>
        <dsp:cNvSpPr/>
      </dsp:nvSpPr>
      <dsp:spPr>
        <a:xfrm>
          <a:off x="4263234" y="2413956"/>
          <a:ext cx="448368" cy="29926"/>
        </a:xfrm>
        <a:custGeom>
          <a:avLst/>
          <a:gdLst/>
          <a:ahLst/>
          <a:cxnLst/>
          <a:rect l="0" t="0" r="0" b="0"/>
          <a:pathLst>
            <a:path>
              <a:moveTo>
                <a:pt x="0" y="14963"/>
              </a:moveTo>
              <a:lnTo>
                <a:pt x="448368" y="1496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kern="1200">
            <a:latin typeface="Times New Roman" panose="02020603050405020304" pitchFamily="18" charset="0"/>
            <a:cs typeface="Times New Roman" panose="02020603050405020304" pitchFamily="18" charset="0"/>
          </a:endParaRPr>
        </a:p>
      </dsp:txBody>
      <dsp:txXfrm>
        <a:off x="4476209" y="2417710"/>
        <a:ext cx="22418" cy="22418"/>
      </dsp:txXfrm>
    </dsp:sp>
    <dsp:sp modelId="{F0C654CA-8D98-4319-BBE0-FAAEDFF43D65}">
      <dsp:nvSpPr>
        <dsp:cNvPr id="0" name=""/>
        <dsp:cNvSpPr/>
      </dsp:nvSpPr>
      <dsp:spPr>
        <a:xfrm>
          <a:off x="4711602" y="2148689"/>
          <a:ext cx="1120921" cy="560460"/>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n>
                <a:noFill/>
              </a:ln>
              <a:solidFill>
                <a:sysClr val="windowText" lastClr="000000"/>
              </a:solidFill>
              <a:latin typeface="Times New Roman" panose="02020603050405020304" pitchFamily="18" charset="0"/>
              <a:cs typeface="Times New Roman" panose="02020603050405020304" pitchFamily="18" charset="0"/>
            </a:rPr>
            <a:t>Secondary data extraction Template</a:t>
          </a:r>
          <a:endParaRPr lang="en-US" sz="1050" kern="1200">
            <a:ln>
              <a:noFill/>
            </a:ln>
            <a:solidFill>
              <a:schemeClr val="tx1"/>
            </a:solidFill>
            <a:latin typeface="Times New Roman" panose="02020603050405020304" pitchFamily="18" charset="0"/>
            <a:cs typeface="Times New Roman" panose="02020603050405020304" pitchFamily="18" charset="0"/>
          </a:endParaRPr>
        </a:p>
      </dsp:txBody>
      <dsp:txXfrm>
        <a:off x="4728017" y="2165104"/>
        <a:ext cx="1088091" cy="527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16AF9-DE88-4FA0-8D4B-F155B81D8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12195</Words>
  <Characters>72445</Characters>
  <Application>Microsoft Office Word</Application>
  <DocSecurity>0</DocSecurity>
  <Lines>8049</Lines>
  <Paragraphs>4231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80409</CharactersWithSpaces>
  <SharedDoc>false</SharedDoc>
  <HLinks>
    <vt:vector size="636" baseType="variant">
      <vt:variant>
        <vt:i4>6815835</vt:i4>
      </vt:variant>
      <vt:variant>
        <vt:i4>765</vt:i4>
      </vt:variant>
      <vt:variant>
        <vt:i4>0</vt:i4>
      </vt:variant>
      <vt:variant>
        <vt:i4>5</vt:i4>
      </vt:variant>
      <vt:variant>
        <vt:lpwstr>mailto:cosmasgawani@gmail.com</vt:lpwstr>
      </vt:variant>
      <vt:variant>
        <vt:lpwstr/>
      </vt:variant>
      <vt:variant>
        <vt:i4>852030</vt:i4>
      </vt:variant>
      <vt:variant>
        <vt:i4>762</vt:i4>
      </vt:variant>
      <vt:variant>
        <vt:i4>0</vt:i4>
      </vt:variant>
      <vt:variant>
        <vt:i4>5</vt:i4>
      </vt:variant>
      <vt:variant>
        <vt:lpwstr>mailto:petermuhiwa2010@gmail.com</vt:lpwstr>
      </vt:variant>
      <vt:variant>
        <vt:lpwstr/>
      </vt:variant>
      <vt:variant>
        <vt:i4>1376283</vt:i4>
      </vt:variant>
      <vt:variant>
        <vt:i4>759</vt:i4>
      </vt:variant>
      <vt:variant>
        <vt:i4>0</vt:i4>
      </vt:variant>
      <vt:variant>
        <vt:i4>5</vt:i4>
      </vt:variant>
      <vt:variant>
        <vt:lpwstr>http://dx.doi.org/10.3768/rtipress.2011.bk.0007.1109</vt:lpwstr>
      </vt:variant>
      <vt:variant>
        <vt:lpwstr/>
      </vt:variant>
      <vt:variant>
        <vt:i4>3342416</vt:i4>
      </vt:variant>
      <vt:variant>
        <vt:i4>756</vt:i4>
      </vt:variant>
      <vt:variant>
        <vt:i4>0</vt:i4>
      </vt:variant>
      <vt:variant>
        <vt:i4>5</vt:i4>
      </vt:variant>
      <vt:variant>
        <vt:lpwstr>mailto:lape.consultants2016@gmail.com</vt:lpwstr>
      </vt:variant>
      <vt:variant>
        <vt:lpwstr/>
      </vt:variant>
      <vt:variant>
        <vt:i4>3342416</vt:i4>
      </vt:variant>
      <vt:variant>
        <vt:i4>753</vt:i4>
      </vt:variant>
      <vt:variant>
        <vt:i4>0</vt:i4>
      </vt:variant>
      <vt:variant>
        <vt:i4>5</vt:i4>
      </vt:variant>
      <vt:variant>
        <vt:lpwstr>mailto:lape.consultants2016@gmail.com</vt:lpwstr>
      </vt:variant>
      <vt:variant>
        <vt:lpwstr/>
      </vt:variant>
      <vt:variant>
        <vt:i4>3604557</vt:i4>
      </vt:variant>
      <vt:variant>
        <vt:i4>636</vt:i4>
      </vt:variant>
      <vt:variant>
        <vt:i4>0</vt:i4>
      </vt:variant>
      <vt:variant>
        <vt:i4>5</vt:i4>
      </vt:variant>
      <vt:variant>
        <vt:lpwstr>https://dimewiki.worldbank.org/wiki/Data_Quality_Assurance_Plan</vt:lpwstr>
      </vt:variant>
      <vt:variant>
        <vt:lpwstr/>
      </vt:variant>
      <vt:variant>
        <vt:i4>1114175</vt:i4>
      </vt:variant>
      <vt:variant>
        <vt:i4>599</vt:i4>
      </vt:variant>
      <vt:variant>
        <vt:i4>0</vt:i4>
      </vt:variant>
      <vt:variant>
        <vt:i4>5</vt:i4>
      </vt:variant>
      <vt:variant>
        <vt:lpwstr/>
      </vt:variant>
      <vt:variant>
        <vt:lpwstr>_Toc107317827</vt:lpwstr>
      </vt:variant>
      <vt:variant>
        <vt:i4>1114175</vt:i4>
      </vt:variant>
      <vt:variant>
        <vt:i4>593</vt:i4>
      </vt:variant>
      <vt:variant>
        <vt:i4>0</vt:i4>
      </vt:variant>
      <vt:variant>
        <vt:i4>5</vt:i4>
      </vt:variant>
      <vt:variant>
        <vt:lpwstr/>
      </vt:variant>
      <vt:variant>
        <vt:lpwstr>_Toc107317826</vt:lpwstr>
      </vt:variant>
      <vt:variant>
        <vt:i4>1114175</vt:i4>
      </vt:variant>
      <vt:variant>
        <vt:i4>587</vt:i4>
      </vt:variant>
      <vt:variant>
        <vt:i4>0</vt:i4>
      </vt:variant>
      <vt:variant>
        <vt:i4>5</vt:i4>
      </vt:variant>
      <vt:variant>
        <vt:lpwstr/>
      </vt:variant>
      <vt:variant>
        <vt:lpwstr>_Toc107317825</vt:lpwstr>
      </vt:variant>
      <vt:variant>
        <vt:i4>1114175</vt:i4>
      </vt:variant>
      <vt:variant>
        <vt:i4>581</vt:i4>
      </vt:variant>
      <vt:variant>
        <vt:i4>0</vt:i4>
      </vt:variant>
      <vt:variant>
        <vt:i4>5</vt:i4>
      </vt:variant>
      <vt:variant>
        <vt:lpwstr/>
      </vt:variant>
      <vt:variant>
        <vt:lpwstr>_Toc107317824</vt:lpwstr>
      </vt:variant>
      <vt:variant>
        <vt:i4>1114175</vt:i4>
      </vt:variant>
      <vt:variant>
        <vt:i4>575</vt:i4>
      </vt:variant>
      <vt:variant>
        <vt:i4>0</vt:i4>
      </vt:variant>
      <vt:variant>
        <vt:i4>5</vt:i4>
      </vt:variant>
      <vt:variant>
        <vt:lpwstr/>
      </vt:variant>
      <vt:variant>
        <vt:lpwstr>_Toc107317823</vt:lpwstr>
      </vt:variant>
      <vt:variant>
        <vt:i4>1114175</vt:i4>
      </vt:variant>
      <vt:variant>
        <vt:i4>569</vt:i4>
      </vt:variant>
      <vt:variant>
        <vt:i4>0</vt:i4>
      </vt:variant>
      <vt:variant>
        <vt:i4>5</vt:i4>
      </vt:variant>
      <vt:variant>
        <vt:lpwstr/>
      </vt:variant>
      <vt:variant>
        <vt:lpwstr>_Toc107317822</vt:lpwstr>
      </vt:variant>
      <vt:variant>
        <vt:i4>1114175</vt:i4>
      </vt:variant>
      <vt:variant>
        <vt:i4>563</vt:i4>
      </vt:variant>
      <vt:variant>
        <vt:i4>0</vt:i4>
      </vt:variant>
      <vt:variant>
        <vt:i4>5</vt:i4>
      </vt:variant>
      <vt:variant>
        <vt:lpwstr/>
      </vt:variant>
      <vt:variant>
        <vt:lpwstr>_Toc107317821</vt:lpwstr>
      </vt:variant>
      <vt:variant>
        <vt:i4>1114175</vt:i4>
      </vt:variant>
      <vt:variant>
        <vt:i4>557</vt:i4>
      </vt:variant>
      <vt:variant>
        <vt:i4>0</vt:i4>
      </vt:variant>
      <vt:variant>
        <vt:i4>5</vt:i4>
      </vt:variant>
      <vt:variant>
        <vt:lpwstr/>
      </vt:variant>
      <vt:variant>
        <vt:lpwstr>_Toc107317820</vt:lpwstr>
      </vt:variant>
      <vt:variant>
        <vt:i4>1179711</vt:i4>
      </vt:variant>
      <vt:variant>
        <vt:i4>551</vt:i4>
      </vt:variant>
      <vt:variant>
        <vt:i4>0</vt:i4>
      </vt:variant>
      <vt:variant>
        <vt:i4>5</vt:i4>
      </vt:variant>
      <vt:variant>
        <vt:lpwstr/>
      </vt:variant>
      <vt:variant>
        <vt:lpwstr>_Toc107317819</vt:lpwstr>
      </vt:variant>
      <vt:variant>
        <vt:i4>1179711</vt:i4>
      </vt:variant>
      <vt:variant>
        <vt:i4>545</vt:i4>
      </vt:variant>
      <vt:variant>
        <vt:i4>0</vt:i4>
      </vt:variant>
      <vt:variant>
        <vt:i4>5</vt:i4>
      </vt:variant>
      <vt:variant>
        <vt:lpwstr/>
      </vt:variant>
      <vt:variant>
        <vt:lpwstr>_Toc107317818</vt:lpwstr>
      </vt:variant>
      <vt:variant>
        <vt:i4>1179711</vt:i4>
      </vt:variant>
      <vt:variant>
        <vt:i4>539</vt:i4>
      </vt:variant>
      <vt:variant>
        <vt:i4>0</vt:i4>
      </vt:variant>
      <vt:variant>
        <vt:i4>5</vt:i4>
      </vt:variant>
      <vt:variant>
        <vt:lpwstr/>
      </vt:variant>
      <vt:variant>
        <vt:lpwstr>_Toc107317817</vt:lpwstr>
      </vt:variant>
      <vt:variant>
        <vt:i4>1179711</vt:i4>
      </vt:variant>
      <vt:variant>
        <vt:i4>533</vt:i4>
      </vt:variant>
      <vt:variant>
        <vt:i4>0</vt:i4>
      </vt:variant>
      <vt:variant>
        <vt:i4>5</vt:i4>
      </vt:variant>
      <vt:variant>
        <vt:lpwstr/>
      </vt:variant>
      <vt:variant>
        <vt:lpwstr>_Toc107317816</vt:lpwstr>
      </vt:variant>
      <vt:variant>
        <vt:i4>1179711</vt:i4>
      </vt:variant>
      <vt:variant>
        <vt:i4>527</vt:i4>
      </vt:variant>
      <vt:variant>
        <vt:i4>0</vt:i4>
      </vt:variant>
      <vt:variant>
        <vt:i4>5</vt:i4>
      </vt:variant>
      <vt:variant>
        <vt:lpwstr/>
      </vt:variant>
      <vt:variant>
        <vt:lpwstr>_Toc107317815</vt:lpwstr>
      </vt:variant>
      <vt:variant>
        <vt:i4>1179711</vt:i4>
      </vt:variant>
      <vt:variant>
        <vt:i4>521</vt:i4>
      </vt:variant>
      <vt:variant>
        <vt:i4>0</vt:i4>
      </vt:variant>
      <vt:variant>
        <vt:i4>5</vt:i4>
      </vt:variant>
      <vt:variant>
        <vt:lpwstr/>
      </vt:variant>
      <vt:variant>
        <vt:lpwstr>_Toc107317814</vt:lpwstr>
      </vt:variant>
      <vt:variant>
        <vt:i4>1179711</vt:i4>
      </vt:variant>
      <vt:variant>
        <vt:i4>515</vt:i4>
      </vt:variant>
      <vt:variant>
        <vt:i4>0</vt:i4>
      </vt:variant>
      <vt:variant>
        <vt:i4>5</vt:i4>
      </vt:variant>
      <vt:variant>
        <vt:lpwstr/>
      </vt:variant>
      <vt:variant>
        <vt:lpwstr>_Toc107317813</vt:lpwstr>
      </vt:variant>
      <vt:variant>
        <vt:i4>1179711</vt:i4>
      </vt:variant>
      <vt:variant>
        <vt:i4>509</vt:i4>
      </vt:variant>
      <vt:variant>
        <vt:i4>0</vt:i4>
      </vt:variant>
      <vt:variant>
        <vt:i4>5</vt:i4>
      </vt:variant>
      <vt:variant>
        <vt:lpwstr/>
      </vt:variant>
      <vt:variant>
        <vt:lpwstr>_Toc107317812</vt:lpwstr>
      </vt:variant>
      <vt:variant>
        <vt:i4>1179711</vt:i4>
      </vt:variant>
      <vt:variant>
        <vt:i4>503</vt:i4>
      </vt:variant>
      <vt:variant>
        <vt:i4>0</vt:i4>
      </vt:variant>
      <vt:variant>
        <vt:i4>5</vt:i4>
      </vt:variant>
      <vt:variant>
        <vt:lpwstr/>
      </vt:variant>
      <vt:variant>
        <vt:lpwstr>_Toc107317811</vt:lpwstr>
      </vt:variant>
      <vt:variant>
        <vt:i4>1179711</vt:i4>
      </vt:variant>
      <vt:variant>
        <vt:i4>497</vt:i4>
      </vt:variant>
      <vt:variant>
        <vt:i4>0</vt:i4>
      </vt:variant>
      <vt:variant>
        <vt:i4>5</vt:i4>
      </vt:variant>
      <vt:variant>
        <vt:lpwstr/>
      </vt:variant>
      <vt:variant>
        <vt:lpwstr>_Toc107317810</vt:lpwstr>
      </vt:variant>
      <vt:variant>
        <vt:i4>1245247</vt:i4>
      </vt:variant>
      <vt:variant>
        <vt:i4>491</vt:i4>
      </vt:variant>
      <vt:variant>
        <vt:i4>0</vt:i4>
      </vt:variant>
      <vt:variant>
        <vt:i4>5</vt:i4>
      </vt:variant>
      <vt:variant>
        <vt:lpwstr/>
      </vt:variant>
      <vt:variant>
        <vt:lpwstr>_Toc107317809</vt:lpwstr>
      </vt:variant>
      <vt:variant>
        <vt:i4>1245247</vt:i4>
      </vt:variant>
      <vt:variant>
        <vt:i4>485</vt:i4>
      </vt:variant>
      <vt:variant>
        <vt:i4>0</vt:i4>
      </vt:variant>
      <vt:variant>
        <vt:i4>5</vt:i4>
      </vt:variant>
      <vt:variant>
        <vt:lpwstr/>
      </vt:variant>
      <vt:variant>
        <vt:lpwstr>_Toc107317808</vt:lpwstr>
      </vt:variant>
      <vt:variant>
        <vt:i4>1245247</vt:i4>
      </vt:variant>
      <vt:variant>
        <vt:i4>479</vt:i4>
      </vt:variant>
      <vt:variant>
        <vt:i4>0</vt:i4>
      </vt:variant>
      <vt:variant>
        <vt:i4>5</vt:i4>
      </vt:variant>
      <vt:variant>
        <vt:lpwstr/>
      </vt:variant>
      <vt:variant>
        <vt:lpwstr>_Toc107317807</vt:lpwstr>
      </vt:variant>
      <vt:variant>
        <vt:i4>1245247</vt:i4>
      </vt:variant>
      <vt:variant>
        <vt:i4>473</vt:i4>
      </vt:variant>
      <vt:variant>
        <vt:i4>0</vt:i4>
      </vt:variant>
      <vt:variant>
        <vt:i4>5</vt:i4>
      </vt:variant>
      <vt:variant>
        <vt:lpwstr/>
      </vt:variant>
      <vt:variant>
        <vt:lpwstr>_Toc107317806</vt:lpwstr>
      </vt:variant>
      <vt:variant>
        <vt:i4>1245247</vt:i4>
      </vt:variant>
      <vt:variant>
        <vt:i4>467</vt:i4>
      </vt:variant>
      <vt:variant>
        <vt:i4>0</vt:i4>
      </vt:variant>
      <vt:variant>
        <vt:i4>5</vt:i4>
      </vt:variant>
      <vt:variant>
        <vt:lpwstr/>
      </vt:variant>
      <vt:variant>
        <vt:lpwstr>_Toc107317805</vt:lpwstr>
      </vt:variant>
      <vt:variant>
        <vt:i4>1245247</vt:i4>
      </vt:variant>
      <vt:variant>
        <vt:i4>461</vt:i4>
      </vt:variant>
      <vt:variant>
        <vt:i4>0</vt:i4>
      </vt:variant>
      <vt:variant>
        <vt:i4>5</vt:i4>
      </vt:variant>
      <vt:variant>
        <vt:lpwstr/>
      </vt:variant>
      <vt:variant>
        <vt:lpwstr>_Toc107317804</vt:lpwstr>
      </vt:variant>
      <vt:variant>
        <vt:i4>1245247</vt:i4>
      </vt:variant>
      <vt:variant>
        <vt:i4>455</vt:i4>
      </vt:variant>
      <vt:variant>
        <vt:i4>0</vt:i4>
      </vt:variant>
      <vt:variant>
        <vt:i4>5</vt:i4>
      </vt:variant>
      <vt:variant>
        <vt:lpwstr/>
      </vt:variant>
      <vt:variant>
        <vt:lpwstr>_Toc107317803</vt:lpwstr>
      </vt:variant>
      <vt:variant>
        <vt:i4>1245247</vt:i4>
      </vt:variant>
      <vt:variant>
        <vt:i4>449</vt:i4>
      </vt:variant>
      <vt:variant>
        <vt:i4>0</vt:i4>
      </vt:variant>
      <vt:variant>
        <vt:i4>5</vt:i4>
      </vt:variant>
      <vt:variant>
        <vt:lpwstr/>
      </vt:variant>
      <vt:variant>
        <vt:lpwstr>_Toc107317802</vt:lpwstr>
      </vt:variant>
      <vt:variant>
        <vt:i4>1245247</vt:i4>
      </vt:variant>
      <vt:variant>
        <vt:i4>443</vt:i4>
      </vt:variant>
      <vt:variant>
        <vt:i4>0</vt:i4>
      </vt:variant>
      <vt:variant>
        <vt:i4>5</vt:i4>
      </vt:variant>
      <vt:variant>
        <vt:lpwstr/>
      </vt:variant>
      <vt:variant>
        <vt:lpwstr>_Toc107317801</vt:lpwstr>
      </vt:variant>
      <vt:variant>
        <vt:i4>1245247</vt:i4>
      </vt:variant>
      <vt:variant>
        <vt:i4>437</vt:i4>
      </vt:variant>
      <vt:variant>
        <vt:i4>0</vt:i4>
      </vt:variant>
      <vt:variant>
        <vt:i4>5</vt:i4>
      </vt:variant>
      <vt:variant>
        <vt:lpwstr/>
      </vt:variant>
      <vt:variant>
        <vt:lpwstr>_Toc107317800</vt:lpwstr>
      </vt:variant>
      <vt:variant>
        <vt:i4>1703984</vt:i4>
      </vt:variant>
      <vt:variant>
        <vt:i4>431</vt:i4>
      </vt:variant>
      <vt:variant>
        <vt:i4>0</vt:i4>
      </vt:variant>
      <vt:variant>
        <vt:i4>5</vt:i4>
      </vt:variant>
      <vt:variant>
        <vt:lpwstr/>
      </vt:variant>
      <vt:variant>
        <vt:lpwstr>_Toc107317799</vt:lpwstr>
      </vt:variant>
      <vt:variant>
        <vt:i4>1703984</vt:i4>
      </vt:variant>
      <vt:variant>
        <vt:i4>425</vt:i4>
      </vt:variant>
      <vt:variant>
        <vt:i4>0</vt:i4>
      </vt:variant>
      <vt:variant>
        <vt:i4>5</vt:i4>
      </vt:variant>
      <vt:variant>
        <vt:lpwstr/>
      </vt:variant>
      <vt:variant>
        <vt:lpwstr>_Toc107317798</vt:lpwstr>
      </vt:variant>
      <vt:variant>
        <vt:i4>1703984</vt:i4>
      </vt:variant>
      <vt:variant>
        <vt:i4>419</vt:i4>
      </vt:variant>
      <vt:variant>
        <vt:i4>0</vt:i4>
      </vt:variant>
      <vt:variant>
        <vt:i4>5</vt:i4>
      </vt:variant>
      <vt:variant>
        <vt:lpwstr/>
      </vt:variant>
      <vt:variant>
        <vt:lpwstr>_Toc107317797</vt:lpwstr>
      </vt:variant>
      <vt:variant>
        <vt:i4>1703984</vt:i4>
      </vt:variant>
      <vt:variant>
        <vt:i4>413</vt:i4>
      </vt:variant>
      <vt:variant>
        <vt:i4>0</vt:i4>
      </vt:variant>
      <vt:variant>
        <vt:i4>5</vt:i4>
      </vt:variant>
      <vt:variant>
        <vt:lpwstr/>
      </vt:variant>
      <vt:variant>
        <vt:lpwstr>_Toc107317796</vt:lpwstr>
      </vt:variant>
      <vt:variant>
        <vt:i4>1703984</vt:i4>
      </vt:variant>
      <vt:variant>
        <vt:i4>407</vt:i4>
      </vt:variant>
      <vt:variant>
        <vt:i4>0</vt:i4>
      </vt:variant>
      <vt:variant>
        <vt:i4>5</vt:i4>
      </vt:variant>
      <vt:variant>
        <vt:lpwstr/>
      </vt:variant>
      <vt:variant>
        <vt:lpwstr>_Toc107317795</vt:lpwstr>
      </vt:variant>
      <vt:variant>
        <vt:i4>1703984</vt:i4>
      </vt:variant>
      <vt:variant>
        <vt:i4>401</vt:i4>
      </vt:variant>
      <vt:variant>
        <vt:i4>0</vt:i4>
      </vt:variant>
      <vt:variant>
        <vt:i4>5</vt:i4>
      </vt:variant>
      <vt:variant>
        <vt:lpwstr/>
      </vt:variant>
      <vt:variant>
        <vt:lpwstr>_Toc107317794</vt:lpwstr>
      </vt:variant>
      <vt:variant>
        <vt:i4>1703984</vt:i4>
      </vt:variant>
      <vt:variant>
        <vt:i4>395</vt:i4>
      </vt:variant>
      <vt:variant>
        <vt:i4>0</vt:i4>
      </vt:variant>
      <vt:variant>
        <vt:i4>5</vt:i4>
      </vt:variant>
      <vt:variant>
        <vt:lpwstr/>
      </vt:variant>
      <vt:variant>
        <vt:lpwstr>_Toc107317793</vt:lpwstr>
      </vt:variant>
      <vt:variant>
        <vt:i4>1703984</vt:i4>
      </vt:variant>
      <vt:variant>
        <vt:i4>386</vt:i4>
      </vt:variant>
      <vt:variant>
        <vt:i4>0</vt:i4>
      </vt:variant>
      <vt:variant>
        <vt:i4>5</vt:i4>
      </vt:variant>
      <vt:variant>
        <vt:lpwstr/>
      </vt:variant>
      <vt:variant>
        <vt:lpwstr>_Toc107317792</vt:lpwstr>
      </vt:variant>
      <vt:variant>
        <vt:i4>1703984</vt:i4>
      </vt:variant>
      <vt:variant>
        <vt:i4>380</vt:i4>
      </vt:variant>
      <vt:variant>
        <vt:i4>0</vt:i4>
      </vt:variant>
      <vt:variant>
        <vt:i4>5</vt:i4>
      </vt:variant>
      <vt:variant>
        <vt:lpwstr/>
      </vt:variant>
      <vt:variant>
        <vt:lpwstr>_Toc107317791</vt:lpwstr>
      </vt:variant>
      <vt:variant>
        <vt:i4>1703984</vt:i4>
      </vt:variant>
      <vt:variant>
        <vt:i4>374</vt:i4>
      </vt:variant>
      <vt:variant>
        <vt:i4>0</vt:i4>
      </vt:variant>
      <vt:variant>
        <vt:i4>5</vt:i4>
      </vt:variant>
      <vt:variant>
        <vt:lpwstr/>
      </vt:variant>
      <vt:variant>
        <vt:lpwstr>_Toc107317790</vt:lpwstr>
      </vt:variant>
      <vt:variant>
        <vt:i4>1769520</vt:i4>
      </vt:variant>
      <vt:variant>
        <vt:i4>368</vt:i4>
      </vt:variant>
      <vt:variant>
        <vt:i4>0</vt:i4>
      </vt:variant>
      <vt:variant>
        <vt:i4>5</vt:i4>
      </vt:variant>
      <vt:variant>
        <vt:lpwstr/>
      </vt:variant>
      <vt:variant>
        <vt:lpwstr>_Toc107317789</vt:lpwstr>
      </vt:variant>
      <vt:variant>
        <vt:i4>1769520</vt:i4>
      </vt:variant>
      <vt:variant>
        <vt:i4>362</vt:i4>
      </vt:variant>
      <vt:variant>
        <vt:i4>0</vt:i4>
      </vt:variant>
      <vt:variant>
        <vt:i4>5</vt:i4>
      </vt:variant>
      <vt:variant>
        <vt:lpwstr/>
      </vt:variant>
      <vt:variant>
        <vt:lpwstr>_Toc107317788</vt:lpwstr>
      </vt:variant>
      <vt:variant>
        <vt:i4>1769520</vt:i4>
      </vt:variant>
      <vt:variant>
        <vt:i4>356</vt:i4>
      </vt:variant>
      <vt:variant>
        <vt:i4>0</vt:i4>
      </vt:variant>
      <vt:variant>
        <vt:i4>5</vt:i4>
      </vt:variant>
      <vt:variant>
        <vt:lpwstr/>
      </vt:variant>
      <vt:variant>
        <vt:lpwstr>_Toc107317787</vt:lpwstr>
      </vt:variant>
      <vt:variant>
        <vt:i4>1769520</vt:i4>
      </vt:variant>
      <vt:variant>
        <vt:i4>350</vt:i4>
      </vt:variant>
      <vt:variant>
        <vt:i4>0</vt:i4>
      </vt:variant>
      <vt:variant>
        <vt:i4>5</vt:i4>
      </vt:variant>
      <vt:variant>
        <vt:lpwstr/>
      </vt:variant>
      <vt:variant>
        <vt:lpwstr>_Toc107317786</vt:lpwstr>
      </vt:variant>
      <vt:variant>
        <vt:i4>1769520</vt:i4>
      </vt:variant>
      <vt:variant>
        <vt:i4>344</vt:i4>
      </vt:variant>
      <vt:variant>
        <vt:i4>0</vt:i4>
      </vt:variant>
      <vt:variant>
        <vt:i4>5</vt:i4>
      </vt:variant>
      <vt:variant>
        <vt:lpwstr/>
      </vt:variant>
      <vt:variant>
        <vt:lpwstr>_Toc107317785</vt:lpwstr>
      </vt:variant>
      <vt:variant>
        <vt:i4>1769520</vt:i4>
      </vt:variant>
      <vt:variant>
        <vt:i4>338</vt:i4>
      </vt:variant>
      <vt:variant>
        <vt:i4>0</vt:i4>
      </vt:variant>
      <vt:variant>
        <vt:i4>5</vt:i4>
      </vt:variant>
      <vt:variant>
        <vt:lpwstr/>
      </vt:variant>
      <vt:variant>
        <vt:lpwstr>_Toc107317784</vt:lpwstr>
      </vt:variant>
      <vt:variant>
        <vt:i4>1769520</vt:i4>
      </vt:variant>
      <vt:variant>
        <vt:i4>332</vt:i4>
      </vt:variant>
      <vt:variant>
        <vt:i4>0</vt:i4>
      </vt:variant>
      <vt:variant>
        <vt:i4>5</vt:i4>
      </vt:variant>
      <vt:variant>
        <vt:lpwstr/>
      </vt:variant>
      <vt:variant>
        <vt:lpwstr>_Toc107317783</vt:lpwstr>
      </vt:variant>
      <vt:variant>
        <vt:i4>1769520</vt:i4>
      </vt:variant>
      <vt:variant>
        <vt:i4>326</vt:i4>
      </vt:variant>
      <vt:variant>
        <vt:i4>0</vt:i4>
      </vt:variant>
      <vt:variant>
        <vt:i4>5</vt:i4>
      </vt:variant>
      <vt:variant>
        <vt:lpwstr/>
      </vt:variant>
      <vt:variant>
        <vt:lpwstr>_Toc107317782</vt:lpwstr>
      </vt:variant>
      <vt:variant>
        <vt:i4>1769520</vt:i4>
      </vt:variant>
      <vt:variant>
        <vt:i4>320</vt:i4>
      </vt:variant>
      <vt:variant>
        <vt:i4>0</vt:i4>
      </vt:variant>
      <vt:variant>
        <vt:i4>5</vt:i4>
      </vt:variant>
      <vt:variant>
        <vt:lpwstr/>
      </vt:variant>
      <vt:variant>
        <vt:lpwstr>_Toc107317781</vt:lpwstr>
      </vt:variant>
      <vt:variant>
        <vt:i4>1769520</vt:i4>
      </vt:variant>
      <vt:variant>
        <vt:i4>314</vt:i4>
      </vt:variant>
      <vt:variant>
        <vt:i4>0</vt:i4>
      </vt:variant>
      <vt:variant>
        <vt:i4>5</vt:i4>
      </vt:variant>
      <vt:variant>
        <vt:lpwstr/>
      </vt:variant>
      <vt:variant>
        <vt:lpwstr>_Toc107317780</vt:lpwstr>
      </vt:variant>
      <vt:variant>
        <vt:i4>1310768</vt:i4>
      </vt:variant>
      <vt:variant>
        <vt:i4>305</vt:i4>
      </vt:variant>
      <vt:variant>
        <vt:i4>0</vt:i4>
      </vt:variant>
      <vt:variant>
        <vt:i4>5</vt:i4>
      </vt:variant>
      <vt:variant>
        <vt:lpwstr/>
      </vt:variant>
      <vt:variant>
        <vt:lpwstr>_Toc107317775</vt:lpwstr>
      </vt:variant>
      <vt:variant>
        <vt:i4>1310768</vt:i4>
      </vt:variant>
      <vt:variant>
        <vt:i4>299</vt:i4>
      </vt:variant>
      <vt:variant>
        <vt:i4>0</vt:i4>
      </vt:variant>
      <vt:variant>
        <vt:i4>5</vt:i4>
      </vt:variant>
      <vt:variant>
        <vt:lpwstr/>
      </vt:variant>
      <vt:variant>
        <vt:lpwstr>_Toc107317774</vt:lpwstr>
      </vt:variant>
      <vt:variant>
        <vt:i4>1310768</vt:i4>
      </vt:variant>
      <vt:variant>
        <vt:i4>293</vt:i4>
      </vt:variant>
      <vt:variant>
        <vt:i4>0</vt:i4>
      </vt:variant>
      <vt:variant>
        <vt:i4>5</vt:i4>
      </vt:variant>
      <vt:variant>
        <vt:lpwstr/>
      </vt:variant>
      <vt:variant>
        <vt:lpwstr>_Toc107317773</vt:lpwstr>
      </vt:variant>
      <vt:variant>
        <vt:i4>1310768</vt:i4>
      </vt:variant>
      <vt:variant>
        <vt:i4>287</vt:i4>
      </vt:variant>
      <vt:variant>
        <vt:i4>0</vt:i4>
      </vt:variant>
      <vt:variant>
        <vt:i4>5</vt:i4>
      </vt:variant>
      <vt:variant>
        <vt:lpwstr/>
      </vt:variant>
      <vt:variant>
        <vt:lpwstr>_Toc107317772</vt:lpwstr>
      </vt:variant>
      <vt:variant>
        <vt:i4>1376304</vt:i4>
      </vt:variant>
      <vt:variant>
        <vt:i4>281</vt:i4>
      </vt:variant>
      <vt:variant>
        <vt:i4>0</vt:i4>
      </vt:variant>
      <vt:variant>
        <vt:i4>5</vt:i4>
      </vt:variant>
      <vt:variant>
        <vt:lpwstr/>
      </vt:variant>
      <vt:variant>
        <vt:lpwstr>_Toc107317769</vt:lpwstr>
      </vt:variant>
      <vt:variant>
        <vt:i4>1376304</vt:i4>
      </vt:variant>
      <vt:variant>
        <vt:i4>275</vt:i4>
      </vt:variant>
      <vt:variant>
        <vt:i4>0</vt:i4>
      </vt:variant>
      <vt:variant>
        <vt:i4>5</vt:i4>
      </vt:variant>
      <vt:variant>
        <vt:lpwstr/>
      </vt:variant>
      <vt:variant>
        <vt:lpwstr>_Toc107317766</vt:lpwstr>
      </vt:variant>
      <vt:variant>
        <vt:i4>1376304</vt:i4>
      </vt:variant>
      <vt:variant>
        <vt:i4>269</vt:i4>
      </vt:variant>
      <vt:variant>
        <vt:i4>0</vt:i4>
      </vt:variant>
      <vt:variant>
        <vt:i4>5</vt:i4>
      </vt:variant>
      <vt:variant>
        <vt:lpwstr/>
      </vt:variant>
      <vt:variant>
        <vt:lpwstr>_Toc107317765</vt:lpwstr>
      </vt:variant>
      <vt:variant>
        <vt:i4>1376304</vt:i4>
      </vt:variant>
      <vt:variant>
        <vt:i4>263</vt:i4>
      </vt:variant>
      <vt:variant>
        <vt:i4>0</vt:i4>
      </vt:variant>
      <vt:variant>
        <vt:i4>5</vt:i4>
      </vt:variant>
      <vt:variant>
        <vt:lpwstr/>
      </vt:variant>
      <vt:variant>
        <vt:lpwstr>_Toc107317764</vt:lpwstr>
      </vt:variant>
      <vt:variant>
        <vt:i4>1376304</vt:i4>
      </vt:variant>
      <vt:variant>
        <vt:i4>257</vt:i4>
      </vt:variant>
      <vt:variant>
        <vt:i4>0</vt:i4>
      </vt:variant>
      <vt:variant>
        <vt:i4>5</vt:i4>
      </vt:variant>
      <vt:variant>
        <vt:lpwstr/>
      </vt:variant>
      <vt:variant>
        <vt:lpwstr>_Toc107317763</vt:lpwstr>
      </vt:variant>
      <vt:variant>
        <vt:i4>1441840</vt:i4>
      </vt:variant>
      <vt:variant>
        <vt:i4>251</vt:i4>
      </vt:variant>
      <vt:variant>
        <vt:i4>0</vt:i4>
      </vt:variant>
      <vt:variant>
        <vt:i4>5</vt:i4>
      </vt:variant>
      <vt:variant>
        <vt:lpwstr/>
      </vt:variant>
      <vt:variant>
        <vt:lpwstr>_Toc107317759</vt:lpwstr>
      </vt:variant>
      <vt:variant>
        <vt:i4>1441840</vt:i4>
      </vt:variant>
      <vt:variant>
        <vt:i4>245</vt:i4>
      </vt:variant>
      <vt:variant>
        <vt:i4>0</vt:i4>
      </vt:variant>
      <vt:variant>
        <vt:i4>5</vt:i4>
      </vt:variant>
      <vt:variant>
        <vt:lpwstr/>
      </vt:variant>
      <vt:variant>
        <vt:lpwstr>_Toc107317758</vt:lpwstr>
      </vt:variant>
      <vt:variant>
        <vt:i4>1441840</vt:i4>
      </vt:variant>
      <vt:variant>
        <vt:i4>239</vt:i4>
      </vt:variant>
      <vt:variant>
        <vt:i4>0</vt:i4>
      </vt:variant>
      <vt:variant>
        <vt:i4>5</vt:i4>
      </vt:variant>
      <vt:variant>
        <vt:lpwstr/>
      </vt:variant>
      <vt:variant>
        <vt:lpwstr>_Toc107317757</vt:lpwstr>
      </vt:variant>
      <vt:variant>
        <vt:i4>1441840</vt:i4>
      </vt:variant>
      <vt:variant>
        <vt:i4>233</vt:i4>
      </vt:variant>
      <vt:variant>
        <vt:i4>0</vt:i4>
      </vt:variant>
      <vt:variant>
        <vt:i4>5</vt:i4>
      </vt:variant>
      <vt:variant>
        <vt:lpwstr/>
      </vt:variant>
      <vt:variant>
        <vt:lpwstr>_Toc107317756</vt:lpwstr>
      </vt:variant>
      <vt:variant>
        <vt:i4>1441840</vt:i4>
      </vt:variant>
      <vt:variant>
        <vt:i4>227</vt:i4>
      </vt:variant>
      <vt:variant>
        <vt:i4>0</vt:i4>
      </vt:variant>
      <vt:variant>
        <vt:i4>5</vt:i4>
      </vt:variant>
      <vt:variant>
        <vt:lpwstr/>
      </vt:variant>
      <vt:variant>
        <vt:lpwstr>_Toc107317755</vt:lpwstr>
      </vt:variant>
      <vt:variant>
        <vt:i4>1441840</vt:i4>
      </vt:variant>
      <vt:variant>
        <vt:i4>221</vt:i4>
      </vt:variant>
      <vt:variant>
        <vt:i4>0</vt:i4>
      </vt:variant>
      <vt:variant>
        <vt:i4>5</vt:i4>
      </vt:variant>
      <vt:variant>
        <vt:lpwstr/>
      </vt:variant>
      <vt:variant>
        <vt:lpwstr>_Toc107317754</vt:lpwstr>
      </vt:variant>
      <vt:variant>
        <vt:i4>1441840</vt:i4>
      </vt:variant>
      <vt:variant>
        <vt:i4>215</vt:i4>
      </vt:variant>
      <vt:variant>
        <vt:i4>0</vt:i4>
      </vt:variant>
      <vt:variant>
        <vt:i4>5</vt:i4>
      </vt:variant>
      <vt:variant>
        <vt:lpwstr/>
      </vt:variant>
      <vt:variant>
        <vt:lpwstr>_Toc107317753</vt:lpwstr>
      </vt:variant>
      <vt:variant>
        <vt:i4>1441840</vt:i4>
      </vt:variant>
      <vt:variant>
        <vt:i4>209</vt:i4>
      </vt:variant>
      <vt:variant>
        <vt:i4>0</vt:i4>
      </vt:variant>
      <vt:variant>
        <vt:i4>5</vt:i4>
      </vt:variant>
      <vt:variant>
        <vt:lpwstr/>
      </vt:variant>
      <vt:variant>
        <vt:lpwstr>_Toc107317752</vt:lpwstr>
      </vt:variant>
      <vt:variant>
        <vt:i4>1441840</vt:i4>
      </vt:variant>
      <vt:variant>
        <vt:i4>203</vt:i4>
      </vt:variant>
      <vt:variant>
        <vt:i4>0</vt:i4>
      </vt:variant>
      <vt:variant>
        <vt:i4>5</vt:i4>
      </vt:variant>
      <vt:variant>
        <vt:lpwstr/>
      </vt:variant>
      <vt:variant>
        <vt:lpwstr>_Toc107317751</vt:lpwstr>
      </vt:variant>
      <vt:variant>
        <vt:i4>1441840</vt:i4>
      </vt:variant>
      <vt:variant>
        <vt:i4>197</vt:i4>
      </vt:variant>
      <vt:variant>
        <vt:i4>0</vt:i4>
      </vt:variant>
      <vt:variant>
        <vt:i4>5</vt:i4>
      </vt:variant>
      <vt:variant>
        <vt:lpwstr/>
      </vt:variant>
      <vt:variant>
        <vt:lpwstr>_Toc107317750</vt:lpwstr>
      </vt:variant>
      <vt:variant>
        <vt:i4>1507376</vt:i4>
      </vt:variant>
      <vt:variant>
        <vt:i4>191</vt:i4>
      </vt:variant>
      <vt:variant>
        <vt:i4>0</vt:i4>
      </vt:variant>
      <vt:variant>
        <vt:i4>5</vt:i4>
      </vt:variant>
      <vt:variant>
        <vt:lpwstr/>
      </vt:variant>
      <vt:variant>
        <vt:lpwstr>_Toc107317749</vt:lpwstr>
      </vt:variant>
      <vt:variant>
        <vt:i4>1507376</vt:i4>
      </vt:variant>
      <vt:variant>
        <vt:i4>185</vt:i4>
      </vt:variant>
      <vt:variant>
        <vt:i4>0</vt:i4>
      </vt:variant>
      <vt:variant>
        <vt:i4>5</vt:i4>
      </vt:variant>
      <vt:variant>
        <vt:lpwstr/>
      </vt:variant>
      <vt:variant>
        <vt:lpwstr>_Toc107317748</vt:lpwstr>
      </vt:variant>
      <vt:variant>
        <vt:i4>1507376</vt:i4>
      </vt:variant>
      <vt:variant>
        <vt:i4>179</vt:i4>
      </vt:variant>
      <vt:variant>
        <vt:i4>0</vt:i4>
      </vt:variant>
      <vt:variant>
        <vt:i4>5</vt:i4>
      </vt:variant>
      <vt:variant>
        <vt:lpwstr/>
      </vt:variant>
      <vt:variant>
        <vt:lpwstr>_Toc107317747</vt:lpwstr>
      </vt:variant>
      <vt:variant>
        <vt:i4>1507376</vt:i4>
      </vt:variant>
      <vt:variant>
        <vt:i4>173</vt:i4>
      </vt:variant>
      <vt:variant>
        <vt:i4>0</vt:i4>
      </vt:variant>
      <vt:variant>
        <vt:i4>5</vt:i4>
      </vt:variant>
      <vt:variant>
        <vt:lpwstr/>
      </vt:variant>
      <vt:variant>
        <vt:lpwstr>_Toc107317746</vt:lpwstr>
      </vt:variant>
      <vt:variant>
        <vt:i4>1507376</vt:i4>
      </vt:variant>
      <vt:variant>
        <vt:i4>167</vt:i4>
      </vt:variant>
      <vt:variant>
        <vt:i4>0</vt:i4>
      </vt:variant>
      <vt:variant>
        <vt:i4>5</vt:i4>
      </vt:variant>
      <vt:variant>
        <vt:lpwstr/>
      </vt:variant>
      <vt:variant>
        <vt:lpwstr>_Toc107317745</vt:lpwstr>
      </vt:variant>
      <vt:variant>
        <vt:i4>1507376</vt:i4>
      </vt:variant>
      <vt:variant>
        <vt:i4>161</vt:i4>
      </vt:variant>
      <vt:variant>
        <vt:i4>0</vt:i4>
      </vt:variant>
      <vt:variant>
        <vt:i4>5</vt:i4>
      </vt:variant>
      <vt:variant>
        <vt:lpwstr/>
      </vt:variant>
      <vt:variant>
        <vt:lpwstr>_Toc107317744</vt:lpwstr>
      </vt:variant>
      <vt:variant>
        <vt:i4>1507376</vt:i4>
      </vt:variant>
      <vt:variant>
        <vt:i4>155</vt:i4>
      </vt:variant>
      <vt:variant>
        <vt:i4>0</vt:i4>
      </vt:variant>
      <vt:variant>
        <vt:i4>5</vt:i4>
      </vt:variant>
      <vt:variant>
        <vt:lpwstr/>
      </vt:variant>
      <vt:variant>
        <vt:lpwstr>_Toc107317743</vt:lpwstr>
      </vt:variant>
      <vt:variant>
        <vt:i4>1507376</vt:i4>
      </vt:variant>
      <vt:variant>
        <vt:i4>149</vt:i4>
      </vt:variant>
      <vt:variant>
        <vt:i4>0</vt:i4>
      </vt:variant>
      <vt:variant>
        <vt:i4>5</vt:i4>
      </vt:variant>
      <vt:variant>
        <vt:lpwstr/>
      </vt:variant>
      <vt:variant>
        <vt:lpwstr>_Toc107317742</vt:lpwstr>
      </vt:variant>
      <vt:variant>
        <vt:i4>1507376</vt:i4>
      </vt:variant>
      <vt:variant>
        <vt:i4>143</vt:i4>
      </vt:variant>
      <vt:variant>
        <vt:i4>0</vt:i4>
      </vt:variant>
      <vt:variant>
        <vt:i4>5</vt:i4>
      </vt:variant>
      <vt:variant>
        <vt:lpwstr/>
      </vt:variant>
      <vt:variant>
        <vt:lpwstr>_Toc107317741</vt:lpwstr>
      </vt:variant>
      <vt:variant>
        <vt:i4>1507376</vt:i4>
      </vt:variant>
      <vt:variant>
        <vt:i4>137</vt:i4>
      </vt:variant>
      <vt:variant>
        <vt:i4>0</vt:i4>
      </vt:variant>
      <vt:variant>
        <vt:i4>5</vt:i4>
      </vt:variant>
      <vt:variant>
        <vt:lpwstr/>
      </vt:variant>
      <vt:variant>
        <vt:lpwstr>_Toc107317740</vt:lpwstr>
      </vt:variant>
      <vt:variant>
        <vt:i4>1048624</vt:i4>
      </vt:variant>
      <vt:variant>
        <vt:i4>131</vt:i4>
      </vt:variant>
      <vt:variant>
        <vt:i4>0</vt:i4>
      </vt:variant>
      <vt:variant>
        <vt:i4>5</vt:i4>
      </vt:variant>
      <vt:variant>
        <vt:lpwstr/>
      </vt:variant>
      <vt:variant>
        <vt:lpwstr>_Toc107317739</vt:lpwstr>
      </vt:variant>
      <vt:variant>
        <vt:i4>1048624</vt:i4>
      </vt:variant>
      <vt:variant>
        <vt:i4>125</vt:i4>
      </vt:variant>
      <vt:variant>
        <vt:i4>0</vt:i4>
      </vt:variant>
      <vt:variant>
        <vt:i4>5</vt:i4>
      </vt:variant>
      <vt:variant>
        <vt:lpwstr/>
      </vt:variant>
      <vt:variant>
        <vt:lpwstr>_Toc107317738</vt:lpwstr>
      </vt:variant>
      <vt:variant>
        <vt:i4>1048624</vt:i4>
      </vt:variant>
      <vt:variant>
        <vt:i4>119</vt:i4>
      </vt:variant>
      <vt:variant>
        <vt:i4>0</vt:i4>
      </vt:variant>
      <vt:variant>
        <vt:i4>5</vt:i4>
      </vt:variant>
      <vt:variant>
        <vt:lpwstr/>
      </vt:variant>
      <vt:variant>
        <vt:lpwstr>_Toc107317737</vt:lpwstr>
      </vt:variant>
      <vt:variant>
        <vt:i4>1048624</vt:i4>
      </vt:variant>
      <vt:variant>
        <vt:i4>113</vt:i4>
      </vt:variant>
      <vt:variant>
        <vt:i4>0</vt:i4>
      </vt:variant>
      <vt:variant>
        <vt:i4>5</vt:i4>
      </vt:variant>
      <vt:variant>
        <vt:lpwstr/>
      </vt:variant>
      <vt:variant>
        <vt:lpwstr>_Toc107317736</vt:lpwstr>
      </vt:variant>
      <vt:variant>
        <vt:i4>1048624</vt:i4>
      </vt:variant>
      <vt:variant>
        <vt:i4>107</vt:i4>
      </vt:variant>
      <vt:variant>
        <vt:i4>0</vt:i4>
      </vt:variant>
      <vt:variant>
        <vt:i4>5</vt:i4>
      </vt:variant>
      <vt:variant>
        <vt:lpwstr/>
      </vt:variant>
      <vt:variant>
        <vt:lpwstr>_Toc107317735</vt:lpwstr>
      </vt:variant>
      <vt:variant>
        <vt:i4>1048624</vt:i4>
      </vt:variant>
      <vt:variant>
        <vt:i4>101</vt:i4>
      </vt:variant>
      <vt:variant>
        <vt:i4>0</vt:i4>
      </vt:variant>
      <vt:variant>
        <vt:i4>5</vt:i4>
      </vt:variant>
      <vt:variant>
        <vt:lpwstr/>
      </vt:variant>
      <vt:variant>
        <vt:lpwstr>_Toc107317734</vt:lpwstr>
      </vt:variant>
      <vt:variant>
        <vt:i4>1048624</vt:i4>
      </vt:variant>
      <vt:variant>
        <vt:i4>95</vt:i4>
      </vt:variant>
      <vt:variant>
        <vt:i4>0</vt:i4>
      </vt:variant>
      <vt:variant>
        <vt:i4>5</vt:i4>
      </vt:variant>
      <vt:variant>
        <vt:lpwstr/>
      </vt:variant>
      <vt:variant>
        <vt:lpwstr>_Toc107317733</vt:lpwstr>
      </vt:variant>
      <vt:variant>
        <vt:i4>1114160</vt:i4>
      </vt:variant>
      <vt:variant>
        <vt:i4>89</vt:i4>
      </vt:variant>
      <vt:variant>
        <vt:i4>0</vt:i4>
      </vt:variant>
      <vt:variant>
        <vt:i4>5</vt:i4>
      </vt:variant>
      <vt:variant>
        <vt:lpwstr/>
      </vt:variant>
      <vt:variant>
        <vt:lpwstr>_Toc107317728</vt:lpwstr>
      </vt:variant>
      <vt:variant>
        <vt:i4>1114160</vt:i4>
      </vt:variant>
      <vt:variant>
        <vt:i4>83</vt:i4>
      </vt:variant>
      <vt:variant>
        <vt:i4>0</vt:i4>
      </vt:variant>
      <vt:variant>
        <vt:i4>5</vt:i4>
      </vt:variant>
      <vt:variant>
        <vt:lpwstr/>
      </vt:variant>
      <vt:variant>
        <vt:lpwstr>_Toc107317722</vt:lpwstr>
      </vt:variant>
      <vt:variant>
        <vt:i4>1179696</vt:i4>
      </vt:variant>
      <vt:variant>
        <vt:i4>77</vt:i4>
      </vt:variant>
      <vt:variant>
        <vt:i4>0</vt:i4>
      </vt:variant>
      <vt:variant>
        <vt:i4>5</vt:i4>
      </vt:variant>
      <vt:variant>
        <vt:lpwstr/>
      </vt:variant>
      <vt:variant>
        <vt:lpwstr>_Toc107317717</vt:lpwstr>
      </vt:variant>
      <vt:variant>
        <vt:i4>1179696</vt:i4>
      </vt:variant>
      <vt:variant>
        <vt:i4>71</vt:i4>
      </vt:variant>
      <vt:variant>
        <vt:i4>0</vt:i4>
      </vt:variant>
      <vt:variant>
        <vt:i4>5</vt:i4>
      </vt:variant>
      <vt:variant>
        <vt:lpwstr/>
      </vt:variant>
      <vt:variant>
        <vt:lpwstr>_Toc107317716</vt:lpwstr>
      </vt:variant>
      <vt:variant>
        <vt:i4>1179696</vt:i4>
      </vt:variant>
      <vt:variant>
        <vt:i4>65</vt:i4>
      </vt:variant>
      <vt:variant>
        <vt:i4>0</vt:i4>
      </vt:variant>
      <vt:variant>
        <vt:i4>5</vt:i4>
      </vt:variant>
      <vt:variant>
        <vt:lpwstr/>
      </vt:variant>
      <vt:variant>
        <vt:lpwstr>_Toc107317715</vt:lpwstr>
      </vt:variant>
      <vt:variant>
        <vt:i4>1179696</vt:i4>
      </vt:variant>
      <vt:variant>
        <vt:i4>59</vt:i4>
      </vt:variant>
      <vt:variant>
        <vt:i4>0</vt:i4>
      </vt:variant>
      <vt:variant>
        <vt:i4>5</vt:i4>
      </vt:variant>
      <vt:variant>
        <vt:lpwstr/>
      </vt:variant>
      <vt:variant>
        <vt:lpwstr>_Toc107317714</vt:lpwstr>
      </vt:variant>
      <vt:variant>
        <vt:i4>1179696</vt:i4>
      </vt:variant>
      <vt:variant>
        <vt:i4>53</vt:i4>
      </vt:variant>
      <vt:variant>
        <vt:i4>0</vt:i4>
      </vt:variant>
      <vt:variant>
        <vt:i4>5</vt:i4>
      </vt:variant>
      <vt:variant>
        <vt:lpwstr/>
      </vt:variant>
      <vt:variant>
        <vt:lpwstr>_Toc107317713</vt:lpwstr>
      </vt:variant>
      <vt:variant>
        <vt:i4>1179696</vt:i4>
      </vt:variant>
      <vt:variant>
        <vt:i4>47</vt:i4>
      </vt:variant>
      <vt:variant>
        <vt:i4>0</vt:i4>
      </vt:variant>
      <vt:variant>
        <vt:i4>5</vt:i4>
      </vt:variant>
      <vt:variant>
        <vt:lpwstr/>
      </vt:variant>
      <vt:variant>
        <vt:lpwstr>_Toc107317712</vt:lpwstr>
      </vt:variant>
      <vt:variant>
        <vt:i4>1179696</vt:i4>
      </vt:variant>
      <vt:variant>
        <vt:i4>41</vt:i4>
      </vt:variant>
      <vt:variant>
        <vt:i4>0</vt:i4>
      </vt:variant>
      <vt:variant>
        <vt:i4>5</vt:i4>
      </vt:variant>
      <vt:variant>
        <vt:lpwstr/>
      </vt:variant>
      <vt:variant>
        <vt:lpwstr>_Toc107317711</vt:lpwstr>
      </vt:variant>
      <vt:variant>
        <vt:i4>1179696</vt:i4>
      </vt:variant>
      <vt:variant>
        <vt:i4>35</vt:i4>
      </vt:variant>
      <vt:variant>
        <vt:i4>0</vt:i4>
      </vt:variant>
      <vt:variant>
        <vt:i4>5</vt:i4>
      </vt:variant>
      <vt:variant>
        <vt:lpwstr/>
      </vt:variant>
      <vt:variant>
        <vt:lpwstr>_Toc107317710</vt:lpwstr>
      </vt:variant>
      <vt:variant>
        <vt:i4>1245232</vt:i4>
      </vt:variant>
      <vt:variant>
        <vt:i4>29</vt:i4>
      </vt:variant>
      <vt:variant>
        <vt:i4>0</vt:i4>
      </vt:variant>
      <vt:variant>
        <vt:i4>5</vt:i4>
      </vt:variant>
      <vt:variant>
        <vt:lpwstr/>
      </vt:variant>
      <vt:variant>
        <vt:lpwstr>_Toc107317709</vt:lpwstr>
      </vt:variant>
      <vt:variant>
        <vt:i4>1245232</vt:i4>
      </vt:variant>
      <vt:variant>
        <vt:i4>23</vt:i4>
      </vt:variant>
      <vt:variant>
        <vt:i4>0</vt:i4>
      </vt:variant>
      <vt:variant>
        <vt:i4>5</vt:i4>
      </vt:variant>
      <vt:variant>
        <vt:lpwstr/>
      </vt:variant>
      <vt:variant>
        <vt:lpwstr>_Toc107317708</vt:lpwstr>
      </vt:variant>
      <vt:variant>
        <vt:i4>1245232</vt:i4>
      </vt:variant>
      <vt:variant>
        <vt:i4>17</vt:i4>
      </vt:variant>
      <vt:variant>
        <vt:i4>0</vt:i4>
      </vt:variant>
      <vt:variant>
        <vt:i4>5</vt:i4>
      </vt:variant>
      <vt:variant>
        <vt:lpwstr/>
      </vt:variant>
      <vt:variant>
        <vt:lpwstr>_Toc107317707</vt:lpwstr>
      </vt:variant>
      <vt:variant>
        <vt:i4>1245232</vt:i4>
      </vt:variant>
      <vt:variant>
        <vt:i4>11</vt:i4>
      </vt:variant>
      <vt:variant>
        <vt:i4>0</vt:i4>
      </vt:variant>
      <vt:variant>
        <vt:i4>5</vt:i4>
      </vt:variant>
      <vt:variant>
        <vt:lpwstr/>
      </vt:variant>
      <vt:variant>
        <vt:lpwstr>_Toc107317706</vt:lpwstr>
      </vt:variant>
      <vt:variant>
        <vt:i4>1245232</vt:i4>
      </vt:variant>
      <vt:variant>
        <vt:i4>5</vt:i4>
      </vt:variant>
      <vt:variant>
        <vt:i4>0</vt:i4>
      </vt:variant>
      <vt:variant>
        <vt:i4>5</vt:i4>
      </vt:variant>
      <vt:variant>
        <vt:lpwstr/>
      </vt:variant>
      <vt:variant>
        <vt:lpwstr>_Toc107317705</vt:lpwstr>
      </vt:variant>
      <vt:variant>
        <vt:i4>3342416</vt:i4>
      </vt:variant>
      <vt:variant>
        <vt:i4>0</vt:i4>
      </vt:variant>
      <vt:variant>
        <vt:i4>0</vt:i4>
      </vt:variant>
      <vt:variant>
        <vt:i4>5</vt:i4>
      </vt:variant>
      <vt:variant>
        <vt:lpwstr>mailto:lape.consultants2016@gmail.com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2024-06-11T13:25:00Z</dcterms:created>
  <dcterms:modified xsi:type="dcterms:W3CDTF">2024-06-11T13:25:00Z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383016fe2443034f56a0425ee3109d97ef085677153294283e5f5c07fac26ee5</vt:lpwstr>
  </property>
</Properties>
</file>